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word/diagrams/data25.xml" ContentType="application/vnd.openxmlformats-officedocument.drawingml.diagramData+xml"/>
  <Override PartName="/word/diagrams/layout27.xml" ContentType="application/vnd.openxmlformats-officedocument.drawingml.diagramLayout+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drawing6.xml" ContentType="application/vnd.ms-office.drawingml.diagramDrawing+xml"/>
  <Override PartName="/word/diagrams/layout12.xml" ContentType="application/vnd.openxmlformats-officedocument.drawingml.diagramLayout+xml"/>
  <Override PartName="/word/diagrams/colors15.xml" ContentType="application/vnd.openxmlformats-officedocument.drawingml.diagramColors+xml"/>
  <Override PartName="/word/diagrams/drawing19.xml" ContentType="application/vnd.ms-office.drawingml.diagramDrawing+xml"/>
  <Override PartName="/word/diagrams/data21.xml" ContentType="application/vnd.openxmlformats-officedocument.drawingml.diagramData+xml"/>
  <Override PartName="/word/diagrams/layout23.xml" ContentType="application/vnd.openxmlformats-officedocument.drawingml.diagramLayout+xml"/>
  <Override PartName="/word/diagrams/colors26.xml" ContentType="application/vnd.openxmlformats-officedocument.drawingml.diagramColor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ata10.xml" ContentType="application/vnd.openxmlformats-officedocument.drawingml.diagramData+xml"/>
  <Override PartName="/word/diagrams/drawing26.xml" ContentType="application/vnd.ms-office.drawingml.diagramDrawing+xml"/>
  <Override PartName="/word/stylesWithEffects.xml" ContentType="application/vnd.ms-word.stylesWithEffects+xml"/>
  <Override PartName="/word/diagrams/drawing2.xml" ContentType="application/vnd.ms-office.drawingml.diagramDrawing+xml"/>
  <Override PartName="/word/diagrams/layout7.xml" ContentType="application/vnd.openxmlformats-officedocument.drawingml.diagramLayout+xml"/>
  <Override PartName="/word/diagrams/colors11.xml" ContentType="application/vnd.openxmlformats-officedocument.drawingml.diagramColors+xml"/>
  <Override PartName="/word/diagrams/drawing15.xml" ContentType="application/vnd.ms-office.drawingml.diagramDrawing+xml"/>
  <Override PartName="/word/diagrams/colors22.xml" ContentType="application/vnd.openxmlformats-officedocument.drawingml.diagramColors+xml"/>
  <Override PartName="/word/diagrams/quickStyle7.xml" ContentType="application/vnd.openxmlformats-officedocument.drawingml.diagramStyle+xml"/>
  <Override PartName="/word/diagrams/drawing22.xml" ContentType="application/vnd.ms-office.drawingml.diagramDrawing+xml"/>
  <Override PartName="/word/diagrams/quickStyle27.xml" ContentType="application/vnd.openxmlformats-officedocument.drawingml.diagramStyle+xml"/>
  <Override PartName="/word/diagrams/layout3.xml" ContentType="application/vnd.openxmlformats-officedocument.drawingml.diagramLayout+xml"/>
  <Override PartName="/word/diagrams/data8.xml" ContentType="application/vnd.openxmlformats-officedocument.drawingml.diagramData+xml"/>
  <Override PartName="/word/diagrams/drawing11.xml" ContentType="application/vnd.ms-office.drawingml.diagramDrawing+xml"/>
  <Override PartName="/word/diagrams/quickStyle16.xml" ContentType="application/vnd.openxmlformats-officedocument.drawingml.diagramStyle+xml"/>
  <Override PartName="/word/diagrams/quickStyle3.xml" ContentType="application/vnd.openxmlformats-officedocument.drawingml.diagramStyle+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Override PartName="/word/diagrams/quickStyle23.xml" ContentType="application/vnd.openxmlformats-officedocument.drawingml.diagramStyle+xml"/>
  <Default Extension="png" ContentType="image/png"/>
  <Override PartName="/word/diagrams/data4.xml" ContentType="application/vnd.openxmlformats-officedocument.drawingml.diagramData+xml"/>
  <Override PartName="/word/diagrams/layout17.xml" ContentType="application/vnd.openxmlformats-officedocument.drawingml.diagramLayout+xml"/>
  <Override PartName="/word/diagrams/data26.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5.xml" ContentType="application/vnd.openxmlformats-officedocument.drawingml.diagramData+xml"/>
  <Override PartName="/word/diagrams/layout24.xml" ContentType="application/vnd.openxmlformats-officedocument.drawingml.diagramLayout+xml"/>
  <Override PartName="/word/diagrams/colors27.xml" ContentType="application/vnd.openxmlformats-officedocument.drawingml.diagramColors+xml"/>
  <Default Extension="jpeg" ContentType="image/jpeg"/>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Default Extension="emf" ContentType="image/x-emf"/>
  <Override PartName="/word/diagrams/drawing18.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colors25.xml" ContentType="application/vnd.openxmlformats-officedocument.drawingml.diagramColors+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word/diagrams/colors14.xml" ContentType="application/vnd.openxmlformats-officedocument.drawingml.diagramColors+xml"/>
  <Override PartName="/word/diagrams/drawing16.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colors23.xml" ContentType="application/vnd.openxmlformats-officedocument.drawingml.diagramColors+xml"/>
  <Override PartName="/word/diagrams/drawing27.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Override PartName="/word/diagrams/drawing14.xml" ContentType="application/vnd.ms-office.drawingml.diagramDrawing+xml"/>
  <Override PartName="/word/diagrams/quickStyle19.xml" ContentType="application/vnd.openxmlformats-officedocument.drawingml.diagramStyle+xml"/>
  <Override PartName="/word/diagrams/colors21.xml" ContentType="application/vnd.openxmlformats-officedocument.drawingml.diagramColors+xml"/>
  <Override PartName="/word/diagrams/drawing25.xml" ContentType="application/vnd.ms-office.drawingml.diagramDrawing+xml"/>
  <Default Extension="gif" ContentType="image/gif"/>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diagrams/quickStyle17.xml" ContentType="application/vnd.openxmlformats-officedocument.drawingml.diagramStyle+xml"/>
  <Override PartName="/word/diagrams/drawing21.xml" ContentType="application/vnd.ms-office.drawingml.diagramDrawing+xml"/>
  <Override PartName="/word/diagrams/drawing23.xml" ContentType="application/vnd.ms-office.drawingml.diagramDrawing+xml"/>
  <Override PartName="/word/diagrams/quickStyle26.xml" ContentType="application/vnd.openxmlformats-officedocument.drawingml.diagramStyle+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diagrams/quickStyle15.xml" ContentType="application/vnd.openxmlformats-officedocument.drawingml.diagramStyle+xml"/>
  <Override PartName="/word/diagrams/quickStyle24.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diagrams/data27.xml" ContentType="application/vnd.openxmlformats-officedocument.drawingml.diagramData+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layout14.xml" ContentType="application/vnd.openxmlformats-officedocument.drawingml.diagramLayout+xml"/>
  <Override PartName="/word/diagrams/colors17.xml" ContentType="application/vnd.openxmlformats-officedocument.drawingml.diagramColors+xml"/>
  <Override PartName="/word/diagrams/data23.xml" ContentType="application/vnd.openxmlformats-officedocument.drawingml.diagramData+xml"/>
  <Override PartName="/word/diagrams/layout25.xml" ContentType="application/vnd.openxmlformats-officedocument.drawingml.diagramLayout+xml"/>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drawing4.xml" ContentType="application/vnd.ms-office.drawingml.diagramDrawing+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17.xml" ContentType="application/vnd.ms-office.drawingml.diagramDrawing+xml"/>
  <Override PartName="/word/diagrams/colors24.xml" ContentType="application/vnd.openxmlformats-officedocument.drawingml.diagramColors+xml"/>
  <Override PartName="/word/diagrams/quickStyle9.xml" ContentType="application/vnd.openxmlformats-officedocument.drawingml.diagramStyle+xml"/>
  <Override PartName="/word/diagrams/colors20.xml" ContentType="application/vnd.openxmlformats-officedocument.drawingml.diagramColors+xml"/>
  <Override PartName="/word/diagrams/drawing24.xml" ContentType="application/vnd.ms-office.drawingml.diagramDrawing+xml"/>
  <Override PartName="/word/diagrams/layout5.xml" ContentType="application/vnd.openxmlformats-officedocument.drawingml.diagramLayout+xml"/>
  <Override PartName="/word/diagrams/drawing13.xml" ContentType="application/vnd.ms-office.drawingml.diagramDrawing+xml"/>
  <Override PartName="/word/diagrams/quickStyle18.xml" ContentType="application/vnd.openxmlformats-officedocument.drawingml.diagramStyle+xml"/>
  <Override PartName="/word/footer1.xml" ContentType="application/vnd.openxmlformats-officedocument.wordprocessingml.footer+xml"/>
  <Override PartName="/word/diagrams/quickStyle5.xml" ContentType="application/vnd.openxmlformats-officedocument.drawingml.diagramStyle+xml"/>
  <Override PartName="/word/diagrams/colors8.xml" ContentType="application/vnd.openxmlformats-officedocument.drawingml.diagramColors+xml"/>
  <Override PartName="/word/diagrams/quickStyle14.xml" ContentType="application/vnd.openxmlformats-officedocument.drawingml.diagramStyle+xml"/>
  <Override PartName="/word/diagrams/drawing20.xml" ContentType="application/vnd.ms-office.drawingml.diagramDrawing+xml"/>
  <Override PartName="/word/diagrams/quickStyle25.xml" ContentType="application/vnd.openxmlformats-officedocument.drawingml.diagramStyle+xml"/>
  <Override PartName="/word/diagrams/layout1.xml" ContentType="application/vnd.openxmlformats-officedocument.drawingml.diagramLayout+xml"/>
  <Override PartName="/word/diagrams/data6.xml" ContentType="application/vnd.openxmlformats-officedocument.drawingml.diagramData+xml"/>
  <Override PartName="/word/diagrams/layout19.xml" ContentType="application/vnd.openxmlformats-officedocument.drawingml.diagramLayout+xml"/>
  <Override PartName="/word/diagrams/quickStyle1.xml" ContentType="application/vnd.openxmlformats-officedocument.drawingml.diagramStyle+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17.xml" ContentType="application/vnd.openxmlformats-officedocument.drawingml.diagramData+xml"/>
  <Override PartName="/word/diagrams/quickStyle21.xml" ContentType="application/vnd.openxmlformats-officedocument.drawingml.diagramStyle+xml"/>
  <Override PartName="/word/diagrams/layout26.xml" ContentType="application/vnd.openxmlformats-officedocument.drawingml.diagramLayout+xml"/>
  <Override PartName="/word/diagrams/data2.xml" ContentType="application/vnd.openxmlformats-officedocument.drawingml.diagramData+xml"/>
  <Override PartName="/word/diagrams/data13.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ata24.xml" ContentType="application/vnd.openxmlformats-officedocument.drawingml.diagramData+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eastAsiaTheme="majorEastAsia" w:hAnsi="Arial" w:cs="Arial"/>
          <w:sz w:val="72"/>
          <w:szCs w:val="72"/>
        </w:rPr>
        <w:id w:val="26763219"/>
        <w:docPartObj>
          <w:docPartGallery w:val="Cover Pages"/>
          <w:docPartUnique/>
        </w:docPartObj>
      </w:sdtPr>
      <w:sdtEndPr>
        <w:rPr>
          <w:rFonts w:eastAsiaTheme="minorEastAsia"/>
          <w:sz w:val="22"/>
          <w:szCs w:val="22"/>
        </w:rPr>
      </w:sdtEndPr>
      <w:sdtContent>
        <w:p w:rsidR="00C647F2" w:rsidRPr="00883687" w:rsidRDefault="00B6526E">
          <w:pPr>
            <w:pStyle w:val="Sinespaciado"/>
            <w:rPr>
              <w:rFonts w:ascii="Arial" w:eastAsiaTheme="majorEastAsia" w:hAnsi="Arial" w:cs="Arial"/>
              <w:sz w:val="72"/>
              <w:szCs w:val="72"/>
            </w:rPr>
          </w:pPr>
          <w:r w:rsidRPr="00B6526E">
            <w:rPr>
              <w:rFonts w:ascii="Arial" w:eastAsiaTheme="majorEastAsia" w:hAnsi="Arial" w:cs="Arial"/>
              <w:noProof/>
              <w:sz w:val="72"/>
              <w:szCs w:val="72"/>
              <w:lang w:val="es-ES" w:eastAsia="es-ES"/>
            </w:rPr>
            <w:drawing>
              <wp:inline distT="0" distB="0" distL="0" distR="0">
                <wp:extent cx="1752600" cy="1190625"/>
                <wp:effectExtent l="19050" t="0" r="0" b="0"/>
                <wp:docPr id="676" name="Imagen 1" descr="Macintosh HD:Users:Administrador:Desktop:baja.jpg"/>
                <wp:cNvGraphicFramePr/>
                <a:graphic xmlns:a="http://schemas.openxmlformats.org/drawingml/2006/main">
                  <a:graphicData uri="http://schemas.openxmlformats.org/drawingml/2006/picture">
                    <pic:pic xmlns:pic="http://schemas.openxmlformats.org/drawingml/2006/picture">
                      <pic:nvPicPr>
                        <pic:cNvPr id="4" name="3 Imagen" descr="Macintosh HD:Users:Administrador:Desktop:baja.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5640" cy="1192690"/>
                        </a:xfrm>
                        <a:prstGeom prst="rect">
                          <a:avLst/>
                        </a:prstGeom>
                        <a:noFill/>
                        <a:ln>
                          <a:noFill/>
                        </a:ln>
                      </pic:spPr>
                    </pic:pic>
                  </a:graphicData>
                </a:graphic>
              </wp:inline>
            </w:drawing>
          </w:r>
        </w:p>
        <w:p w:rsidR="00C647F2" w:rsidRPr="00883687" w:rsidRDefault="00C647F2">
          <w:pPr>
            <w:pStyle w:val="Sinespaciado"/>
            <w:rPr>
              <w:rFonts w:ascii="Arial" w:eastAsiaTheme="majorEastAsia" w:hAnsi="Arial" w:cs="Arial"/>
              <w:sz w:val="72"/>
              <w:szCs w:val="72"/>
            </w:rPr>
          </w:pPr>
        </w:p>
        <w:p w:rsidR="00EA428F" w:rsidRPr="00883687" w:rsidRDefault="0089693F" w:rsidP="00C647F2">
          <w:pPr>
            <w:pStyle w:val="Sinespaciado"/>
            <w:jc w:val="center"/>
            <w:rPr>
              <w:rFonts w:ascii="Arial" w:eastAsiaTheme="majorEastAsia" w:hAnsi="Arial" w:cs="Arial"/>
              <w:sz w:val="72"/>
              <w:szCs w:val="72"/>
            </w:rPr>
          </w:pPr>
          <w:r w:rsidRPr="0089693F">
            <w:rPr>
              <w:rFonts w:ascii="Arial" w:eastAsiaTheme="majorEastAsia" w:hAnsi="Arial" w:cs="Arial"/>
              <w:noProof/>
            </w:rPr>
            <w:pict>
              <v:rect id="Rectangle 2" o:spid="_x0000_s1026" style="position:absolute;left:0;text-align:left;margin-left:0;margin-top:0;width:641.35pt;height:62.25pt;z-index:251660288;visibility:visible;mso-width-percent:1050;mso-height-percent:900;mso-position-horizontal:center;mso-position-horizontal-relative:page;mso-position-vertical:bottom;mso-position-vertical-relative:page;mso-width-percent:1050;mso-height-percent:90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" o:allowincell="f" fillcolor="#185e76" strokecolor="#c90">
                <v:fill color2="#3cf" rotate="t" focus="50%" type="gradient"/>
                <w10:wrap anchorx="page" anchory="page"/>
              </v:rect>
            </w:pict>
          </w:r>
          <w:r w:rsidRPr="0089693F">
            <w:rPr>
              <w:rFonts w:ascii="Arial" w:eastAsiaTheme="majorEastAsia" w:hAnsi="Arial" w:cs="Arial"/>
              <w:noProof/>
            </w:rPr>
            <w:pict>
              <v:rect id="Rectangle 5" o:spid="_x0000_s1032" style="position:absolute;left:0;text-align:left;margin-left:0;margin-top:0;width:7.15pt;height:829.8pt;z-index:251663360;visibility:visible;mso-height-percent:1050;mso-position-horizontal:center;mso-position-horizontal-relative:lef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" o:allowincell="f" fillcolor="white [3212]" strokecolor="#c90">
                <w10:wrap anchorx="margin" anchory="page"/>
              </v:rect>
            </w:pict>
          </w:r>
          <w:r w:rsidRPr="0089693F">
            <w:rPr>
              <w:rFonts w:ascii="Arial" w:eastAsiaTheme="majorEastAsia" w:hAnsi="Arial" w:cs="Arial"/>
              <w:noProof/>
            </w:rPr>
            <w:pict>
              <v:rect id="Rectangle 4" o:spid="_x0000_s1031" style="position:absolute;left:0;text-align:left;margin-left:0;margin-top:0;width:7.15pt;height:829.8pt;z-index:251662336;visibility:visible;mso-height-percent:1050;mso-position-horizontal:center;mso-position-horizontal-relative:righ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" o:allowincell="f" fillcolor="white [3212]" strokecolor="#c90">
                <w10:wrap anchorx="margin" anchory="page"/>
              </v:rect>
            </w:pict>
          </w:r>
          <w:r w:rsidRPr="0089693F">
            <w:rPr>
              <w:rFonts w:ascii="Arial" w:eastAsiaTheme="majorEastAsia" w:hAnsi="Arial" w:cs="Arial"/>
              <w:noProof/>
            </w:rPr>
            <w:pict>
              <v:rect id="Rectangle 3" o:spid="_x0000_s1030" style="position:absolute;left:0;text-align:left;margin-left:0;margin-top:0;width:641.35pt;height:62.25pt;z-index:251661312;visibility:visible;mso-width-percent:1050;mso-height-percent:900;mso-position-horizontal:center;mso-position-horizontal-relative:page;mso-position-vertical:top;mso-position-vertical-relative:top-margin-area;mso-width-percent:1050;mso-height-percent:90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" o:allowincell="f" fillcolor="#76765e" strokecolor="#938953 [1614]">
                <v:fill color2="#3cf" rotate="t" focus="50%" type="gradient"/>
                <w10:wrap anchorx="page" anchory="margin"/>
              </v:rect>
            </w:pict>
          </w:r>
          <w:r w:rsidR="00C647F2" w:rsidRPr="00883687">
            <w:rPr>
              <w:rFonts w:ascii="Arial" w:eastAsiaTheme="majorEastAsia" w:hAnsi="Arial" w:cs="Arial"/>
              <w:sz w:val="72"/>
              <w:szCs w:val="72"/>
            </w:rPr>
            <w:t>Presupuesto 2017</w:t>
          </w:r>
        </w:p>
        <w:p w:rsidR="00C647F2" w:rsidRPr="00883687" w:rsidRDefault="00EA428F" w:rsidP="00C647F2">
          <w:pPr>
            <w:pStyle w:val="Sinespaciado"/>
            <w:jc w:val="center"/>
            <w:rPr>
              <w:rFonts w:ascii="Arial" w:eastAsiaTheme="majorEastAsia" w:hAnsi="Arial" w:cs="Arial"/>
              <w:sz w:val="72"/>
              <w:szCs w:val="72"/>
            </w:rPr>
          </w:pPr>
          <w:r w:rsidRPr="00883687">
            <w:rPr>
              <w:rFonts w:ascii="Arial" w:eastAsiaTheme="majorEastAsia" w:hAnsi="Arial" w:cs="Arial"/>
              <w:sz w:val="72"/>
              <w:szCs w:val="72"/>
            </w:rPr>
            <w:t>para el Ciudadano</w:t>
          </w:r>
        </w:p>
        <w:p w:rsidR="008173FC" w:rsidRPr="00883687" w:rsidRDefault="008173FC" w:rsidP="00C647F2">
          <w:pPr>
            <w:pStyle w:val="Sinespaciado"/>
            <w:jc w:val="center"/>
            <w:rPr>
              <w:rFonts w:ascii="Arial" w:eastAsiaTheme="majorEastAsia" w:hAnsi="Arial" w:cs="Arial"/>
              <w:sz w:val="72"/>
              <w:szCs w:val="72"/>
            </w:rPr>
          </w:pPr>
        </w:p>
        <w:p w:rsidR="00C647F2" w:rsidRPr="00883687" w:rsidRDefault="008173FC" w:rsidP="00C647F2">
          <w:pPr>
            <w:pStyle w:val="Sinespaciado"/>
            <w:jc w:val="center"/>
            <w:rPr>
              <w:rFonts w:ascii="Arial" w:eastAsiaTheme="majorEastAsia" w:hAnsi="Arial" w:cs="Arial"/>
              <w:sz w:val="72"/>
              <w:szCs w:val="72"/>
            </w:rPr>
          </w:pPr>
          <w:r w:rsidRPr="00883687">
            <w:rPr>
              <w:noProof/>
              <w:lang w:val="es-ES" w:eastAsia="es-ES"/>
            </w:rPr>
            <w:drawing>
              <wp:inline distT="0" distB="0" distL="0" distR="0">
                <wp:extent cx="3724275" cy="2765566"/>
                <wp:effectExtent l="19050" t="0" r="9525" b="0"/>
                <wp:docPr id="3" name="Imagen 3" descr="Resultado de imagen para ciudadanos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ciudadanos dibujos"/>
                        <pic:cNvPicPr>
                          <a:picLocks noChangeAspect="1" noChangeArrowheads="1"/>
                        </pic:cNvPicPr>
                      </pic:nvPicPr>
                      <pic:blipFill>
                        <a:blip r:embed="rId9" cstate="print"/>
                        <a:srcRect/>
                        <a:stretch>
                          <a:fillRect/>
                        </a:stretch>
                      </pic:blipFill>
                      <pic:spPr bwMode="auto">
                        <a:xfrm>
                          <a:off x="0" y="0"/>
                          <a:ext cx="3723980" cy="2765347"/>
                        </a:xfrm>
                        <a:prstGeom prst="rect">
                          <a:avLst/>
                        </a:prstGeom>
                        <a:noFill/>
                        <a:ln w="9525">
                          <a:noFill/>
                          <a:miter lim="800000"/>
                          <a:headEnd/>
                          <a:tailEnd/>
                        </a:ln>
                      </pic:spPr>
                    </pic:pic>
                  </a:graphicData>
                </a:graphic>
              </wp:inline>
            </w:drawing>
          </w:r>
        </w:p>
        <w:p w:rsidR="00C647F2" w:rsidRPr="00883687" w:rsidRDefault="00C647F2" w:rsidP="00C647F2">
          <w:pPr>
            <w:pStyle w:val="Sinespaciado"/>
            <w:jc w:val="center"/>
            <w:rPr>
              <w:rFonts w:ascii="Arial" w:eastAsiaTheme="majorEastAsia" w:hAnsi="Arial" w:cs="Arial"/>
              <w:sz w:val="72"/>
              <w:szCs w:val="72"/>
            </w:rPr>
          </w:pPr>
        </w:p>
        <w:p w:rsidR="00C647F2" w:rsidRPr="00883687" w:rsidRDefault="00C647F2" w:rsidP="00C647F2">
          <w:pPr>
            <w:pStyle w:val="Sinespaciado"/>
            <w:tabs>
              <w:tab w:val="left" w:pos="915"/>
            </w:tabs>
            <w:rPr>
              <w:rFonts w:ascii="Arial" w:eastAsiaTheme="majorEastAsia" w:hAnsi="Arial" w:cs="Arial"/>
              <w:sz w:val="36"/>
              <w:szCs w:val="36"/>
            </w:rPr>
          </w:pPr>
        </w:p>
        <w:p w:rsidR="00C647F2" w:rsidRPr="00883687" w:rsidRDefault="00C647F2" w:rsidP="00C647F2">
          <w:pPr>
            <w:pStyle w:val="Sinespaciado"/>
            <w:jc w:val="center"/>
            <w:rPr>
              <w:rFonts w:ascii="Arial" w:eastAsiaTheme="majorEastAsia" w:hAnsi="Arial" w:cs="Arial"/>
              <w:b/>
              <w:sz w:val="36"/>
              <w:szCs w:val="36"/>
            </w:rPr>
          </w:pPr>
        </w:p>
        <w:p w:rsidR="00C647F2" w:rsidRPr="00883687" w:rsidRDefault="00611593" w:rsidP="00C647F2">
          <w:pPr>
            <w:pStyle w:val="Sinespaciado"/>
            <w:jc w:val="center"/>
            <w:rPr>
              <w:rFonts w:ascii="Arial" w:eastAsiaTheme="majorEastAsia" w:hAnsi="Arial" w:cs="Arial"/>
              <w:b/>
              <w:sz w:val="36"/>
              <w:szCs w:val="36"/>
            </w:rPr>
          </w:pPr>
          <w:r w:rsidRPr="00883687">
            <w:rPr>
              <w:rFonts w:ascii="Arial" w:eastAsiaTheme="majorEastAsia" w:hAnsi="Arial" w:cs="Arial"/>
              <w:b/>
              <w:sz w:val="36"/>
              <w:szCs w:val="36"/>
            </w:rPr>
            <w:t>Dirección de Evaluación Fiscal</w:t>
          </w:r>
        </w:p>
        <w:p w:rsidR="00C647F2" w:rsidRPr="00883687" w:rsidRDefault="00C647F2" w:rsidP="00C647F2">
          <w:pPr>
            <w:pStyle w:val="Sinespaciado"/>
            <w:jc w:val="center"/>
            <w:rPr>
              <w:rFonts w:ascii="Arial" w:eastAsiaTheme="majorEastAsia" w:hAnsi="Arial" w:cs="Arial"/>
              <w:b/>
              <w:sz w:val="36"/>
              <w:szCs w:val="36"/>
            </w:rPr>
          </w:pPr>
          <w:r w:rsidRPr="00883687">
            <w:rPr>
              <w:rFonts w:ascii="Arial" w:eastAsiaTheme="majorEastAsia" w:hAnsi="Arial" w:cs="Arial"/>
              <w:b/>
              <w:sz w:val="36"/>
              <w:szCs w:val="36"/>
            </w:rPr>
            <w:t>Ministerio de Finanzas Públicas</w:t>
          </w:r>
        </w:p>
        <w:p w:rsidR="00C647F2" w:rsidRPr="00883687" w:rsidRDefault="00C647F2" w:rsidP="00C647F2">
          <w:pPr>
            <w:pStyle w:val="Sinespaciado"/>
            <w:jc w:val="center"/>
            <w:rPr>
              <w:rFonts w:ascii="Arial" w:eastAsiaTheme="majorEastAsia" w:hAnsi="Arial" w:cs="Arial"/>
              <w:b/>
              <w:sz w:val="28"/>
              <w:szCs w:val="28"/>
            </w:rPr>
          </w:pPr>
          <w:r w:rsidRPr="00883687">
            <w:rPr>
              <w:rFonts w:ascii="Arial" w:eastAsiaTheme="majorEastAsia" w:hAnsi="Arial" w:cs="Arial"/>
              <w:b/>
              <w:sz w:val="28"/>
              <w:szCs w:val="28"/>
            </w:rPr>
            <w:t>Guatemala</w:t>
          </w:r>
          <w:r w:rsidR="00271D0E">
            <w:rPr>
              <w:rFonts w:ascii="Arial" w:eastAsiaTheme="majorEastAsia" w:hAnsi="Arial" w:cs="Arial"/>
              <w:b/>
              <w:sz w:val="28"/>
              <w:szCs w:val="28"/>
            </w:rPr>
            <w:t xml:space="preserve">, Enero </w:t>
          </w:r>
          <w:r w:rsidR="0056207A" w:rsidRPr="00883687">
            <w:rPr>
              <w:rFonts w:ascii="Arial" w:eastAsiaTheme="majorEastAsia" w:hAnsi="Arial" w:cs="Arial"/>
              <w:b/>
              <w:sz w:val="28"/>
              <w:szCs w:val="28"/>
            </w:rPr>
            <w:t>2017</w:t>
          </w:r>
        </w:p>
        <w:p w:rsidR="00C647F2" w:rsidRPr="00883687" w:rsidRDefault="00C647F2">
          <w:pPr>
            <w:rPr>
              <w:rFonts w:ascii="Arial" w:hAnsi="Arial" w:cs="Arial"/>
            </w:rPr>
          </w:pPr>
          <w:r w:rsidRPr="00883687">
            <w:rPr>
              <w:rFonts w:ascii="Arial" w:hAnsi="Arial" w:cs="Arial"/>
            </w:rPr>
            <w:br w:type="page"/>
          </w:r>
        </w:p>
      </w:sdtContent>
    </w:sdt>
    <w:p w:rsidR="0028011B" w:rsidRPr="00883687" w:rsidRDefault="0028011B" w:rsidP="0028011B">
      <w:pPr>
        <w:spacing w:after="0" w:line="240" w:lineRule="auto"/>
        <w:jc w:val="center"/>
        <w:rPr>
          <w:rFonts w:ascii="Arial" w:hAnsi="Arial" w:cs="Arial"/>
          <w:b/>
          <w:sz w:val="40"/>
          <w:szCs w:val="40"/>
          <w:u w:val="single"/>
          <w:lang w:val="es-MX"/>
        </w:rPr>
      </w:pPr>
      <w:r w:rsidRPr="00883687">
        <w:rPr>
          <w:rFonts w:ascii="Arial" w:hAnsi="Arial" w:cs="Arial"/>
          <w:b/>
          <w:sz w:val="40"/>
          <w:szCs w:val="40"/>
          <w:u w:val="single"/>
          <w:lang w:val="es-MX"/>
        </w:rPr>
        <w:lastRenderedPageBreak/>
        <w:t>ÍNDICE</w:t>
      </w:r>
    </w:p>
    <w:p w:rsidR="0028011B" w:rsidRPr="00883687" w:rsidRDefault="0028011B" w:rsidP="0028011B">
      <w:pPr>
        <w:spacing w:after="0" w:line="240" w:lineRule="auto"/>
        <w:jc w:val="center"/>
        <w:rPr>
          <w:rFonts w:ascii="Arial" w:hAnsi="Arial" w:cs="Arial"/>
          <w:b/>
          <w:sz w:val="28"/>
          <w:szCs w:val="28"/>
          <w:u w:val="single"/>
          <w:lang w:val="es-MX"/>
        </w:rPr>
      </w:pPr>
    </w:p>
    <w:tbl>
      <w:tblPr>
        <w:tblW w:w="0" w:type="auto"/>
        <w:tblLook w:val="04A0"/>
      </w:tblPr>
      <w:tblGrid>
        <w:gridCol w:w="7196"/>
        <w:gridCol w:w="1858"/>
      </w:tblGrid>
      <w:tr w:rsidR="0028011B" w:rsidRPr="00883687" w:rsidTr="00DC4ABD">
        <w:trPr>
          <w:trHeight w:val="396"/>
          <w:tblHeader/>
        </w:trPr>
        <w:tc>
          <w:tcPr>
            <w:tcW w:w="7196" w:type="dxa"/>
            <w:shd w:val="clear" w:color="auto" w:fill="A3FFFF"/>
          </w:tcPr>
          <w:p w:rsidR="0028011B" w:rsidRPr="00DC4ABD" w:rsidRDefault="0028011B" w:rsidP="00B8551B">
            <w:pPr>
              <w:tabs>
                <w:tab w:val="left" w:pos="5535"/>
              </w:tabs>
              <w:spacing w:after="0" w:line="480" w:lineRule="auto"/>
              <w:rPr>
                <w:rFonts w:ascii="Arial" w:hAnsi="Arial" w:cs="Arial"/>
                <w:lang w:val="es-MX"/>
              </w:rPr>
            </w:pPr>
          </w:p>
        </w:tc>
        <w:tc>
          <w:tcPr>
            <w:tcW w:w="1858" w:type="dxa"/>
            <w:shd w:val="clear" w:color="auto" w:fill="A3FFFF"/>
            <w:vAlign w:val="bottom"/>
          </w:tcPr>
          <w:p w:rsidR="0028011B" w:rsidRPr="00DC4ABD" w:rsidRDefault="0028011B" w:rsidP="00B8551B">
            <w:pPr>
              <w:spacing w:after="0" w:line="360" w:lineRule="auto"/>
              <w:jc w:val="center"/>
              <w:rPr>
                <w:rFonts w:ascii="Arial" w:hAnsi="Arial" w:cs="Arial"/>
                <w:b/>
                <w:sz w:val="24"/>
                <w:szCs w:val="24"/>
                <w:lang w:val="es-MX"/>
              </w:rPr>
            </w:pPr>
            <w:r w:rsidRPr="00DC4ABD">
              <w:rPr>
                <w:rFonts w:ascii="Arial" w:hAnsi="Arial" w:cs="Arial"/>
                <w:b/>
                <w:sz w:val="24"/>
                <w:szCs w:val="24"/>
                <w:lang w:val="es-MX"/>
              </w:rPr>
              <w:t>Página</w:t>
            </w:r>
          </w:p>
        </w:tc>
      </w:tr>
      <w:tr w:rsidR="0028011B" w:rsidRPr="00883687" w:rsidTr="00B8551B">
        <w:trPr>
          <w:cantSplit/>
          <w:trHeight w:val="639"/>
        </w:trPr>
        <w:tc>
          <w:tcPr>
            <w:tcW w:w="7196" w:type="dxa"/>
            <w:vAlign w:val="bottom"/>
          </w:tcPr>
          <w:p w:rsidR="0028011B" w:rsidRPr="00883687" w:rsidRDefault="00472C07" w:rsidP="00B8551B">
            <w:pPr>
              <w:spacing w:after="0" w:line="480" w:lineRule="auto"/>
              <w:ind w:left="567" w:hanging="567"/>
              <w:jc w:val="center"/>
              <w:rPr>
                <w:rFonts w:ascii="Arial" w:hAnsi="Arial" w:cs="Arial"/>
                <w:b/>
                <w:lang w:val="es-MX"/>
              </w:rPr>
            </w:pPr>
            <w:r>
              <w:rPr>
                <w:rFonts w:ascii="Arial" w:hAnsi="Arial" w:cs="Arial"/>
                <w:b/>
                <w:lang w:val="es-MX"/>
              </w:rPr>
              <w:t>INTRODUCCIÓ</w:t>
            </w:r>
            <w:r w:rsidR="0028011B" w:rsidRPr="00883687">
              <w:rPr>
                <w:rFonts w:ascii="Arial" w:hAnsi="Arial" w:cs="Arial"/>
                <w:b/>
                <w:lang w:val="es-MX"/>
              </w:rPr>
              <w:t>N</w:t>
            </w:r>
          </w:p>
        </w:tc>
        <w:tc>
          <w:tcPr>
            <w:tcW w:w="1858" w:type="dxa"/>
            <w:vAlign w:val="bottom"/>
          </w:tcPr>
          <w:p w:rsidR="0028011B" w:rsidRPr="00883687" w:rsidRDefault="0028011B" w:rsidP="00B8551B">
            <w:pPr>
              <w:spacing w:after="0" w:line="360" w:lineRule="auto"/>
              <w:jc w:val="center"/>
              <w:rPr>
                <w:rFonts w:ascii="Arial" w:hAnsi="Arial" w:cs="Arial"/>
                <w:lang w:val="es-MX"/>
              </w:rPr>
            </w:pPr>
            <w:r w:rsidRPr="00883687">
              <w:rPr>
                <w:rFonts w:ascii="Arial" w:hAnsi="Arial" w:cs="Arial"/>
                <w:lang w:val="es-MX"/>
              </w:rPr>
              <w:t>05</w:t>
            </w:r>
          </w:p>
        </w:tc>
      </w:tr>
      <w:tr w:rsidR="0028011B" w:rsidRPr="00883687" w:rsidTr="00B8551B">
        <w:trPr>
          <w:cantSplit/>
          <w:trHeight w:val="779"/>
        </w:trPr>
        <w:tc>
          <w:tcPr>
            <w:tcW w:w="7196" w:type="dxa"/>
            <w:vAlign w:val="bottom"/>
          </w:tcPr>
          <w:p w:rsidR="0028011B" w:rsidRPr="00883687" w:rsidRDefault="00DD2346" w:rsidP="00B8551B">
            <w:pPr>
              <w:spacing w:after="0" w:line="480" w:lineRule="auto"/>
              <w:ind w:left="851" w:hanging="567"/>
              <w:jc w:val="center"/>
              <w:rPr>
                <w:rFonts w:ascii="Arial" w:hAnsi="Arial" w:cs="Arial"/>
                <w:b/>
                <w:lang w:val="es-MX"/>
              </w:rPr>
            </w:pPr>
            <w:r>
              <w:rPr>
                <w:rFonts w:ascii="Arial" w:hAnsi="Arial" w:cs="Arial"/>
                <w:b/>
                <w:lang w:val="es-MX"/>
              </w:rPr>
              <w:t>CAPÍ</w:t>
            </w:r>
            <w:r w:rsidR="0028011B" w:rsidRPr="00883687">
              <w:rPr>
                <w:rFonts w:ascii="Arial" w:hAnsi="Arial" w:cs="Arial"/>
                <w:b/>
                <w:lang w:val="es-MX"/>
              </w:rPr>
              <w:t>TULO I</w:t>
            </w:r>
          </w:p>
        </w:tc>
        <w:tc>
          <w:tcPr>
            <w:tcW w:w="1858" w:type="dxa"/>
            <w:vAlign w:val="center"/>
          </w:tcPr>
          <w:p w:rsidR="0028011B" w:rsidRPr="00883687" w:rsidRDefault="0028011B" w:rsidP="00B8551B">
            <w:pPr>
              <w:spacing w:after="0" w:line="360" w:lineRule="auto"/>
              <w:jc w:val="center"/>
              <w:rPr>
                <w:rFonts w:ascii="Arial" w:hAnsi="Arial" w:cs="Arial"/>
                <w:lang w:val="es-MX"/>
              </w:rPr>
            </w:pPr>
          </w:p>
        </w:tc>
      </w:tr>
      <w:tr w:rsidR="0028011B" w:rsidRPr="00883687" w:rsidTr="00B8551B">
        <w:trPr>
          <w:cantSplit/>
          <w:trHeight w:val="900"/>
        </w:trPr>
        <w:tc>
          <w:tcPr>
            <w:tcW w:w="7196" w:type="dxa"/>
            <w:vAlign w:val="bottom"/>
          </w:tcPr>
          <w:p w:rsidR="0028011B" w:rsidRPr="00883687" w:rsidRDefault="0028011B" w:rsidP="0028011B">
            <w:pPr>
              <w:pStyle w:val="Prrafodelista"/>
              <w:numPr>
                <w:ilvl w:val="0"/>
                <w:numId w:val="6"/>
              </w:numPr>
              <w:spacing w:after="0" w:line="480" w:lineRule="auto"/>
              <w:ind w:left="851" w:hanging="567"/>
              <w:rPr>
                <w:rFonts w:ascii="Arial" w:hAnsi="Arial" w:cs="Arial"/>
                <w:b/>
                <w:lang w:val="es-MX"/>
              </w:rPr>
            </w:pPr>
            <w:r w:rsidRPr="00883687">
              <w:rPr>
                <w:rFonts w:ascii="Arial" w:hAnsi="Arial" w:cs="Arial"/>
                <w:b/>
                <w:lang w:val="es-MX"/>
              </w:rPr>
              <w:t>ALGUNOS ASPECTOS TEÓRICOS</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06</w:t>
            </w:r>
          </w:p>
        </w:tc>
      </w:tr>
      <w:tr w:rsidR="0028011B" w:rsidRPr="00883687" w:rsidTr="00B8551B">
        <w:trPr>
          <w:trHeight w:val="326"/>
        </w:trPr>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lang w:val="es-MX"/>
              </w:rPr>
            </w:pPr>
            <w:r w:rsidRPr="00883687">
              <w:rPr>
                <w:rFonts w:ascii="Arial" w:hAnsi="Arial" w:cs="Arial"/>
                <w:lang w:val="es-MX"/>
              </w:rPr>
              <w:t>Presupuesto Ciudadano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06</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240" w:lineRule="auto"/>
              <w:ind w:left="1418" w:hanging="567"/>
              <w:rPr>
                <w:rFonts w:ascii="Arial" w:hAnsi="Arial" w:cs="Arial"/>
                <w:lang w:val="es-MX"/>
              </w:rPr>
            </w:pPr>
            <w:r w:rsidRPr="00883687">
              <w:rPr>
                <w:rFonts w:ascii="Arial" w:hAnsi="Arial" w:cs="Arial"/>
                <w:lang w:val="es-MX"/>
              </w:rPr>
              <w:t>Presupuesto General de Ingresos y Egresos del Estado</w:t>
            </w:r>
          </w:p>
          <w:p w:rsidR="0028011B" w:rsidRPr="00883687" w:rsidRDefault="0028011B" w:rsidP="00B8551B">
            <w:pPr>
              <w:pStyle w:val="Prrafodelista"/>
              <w:spacing w:after="0" w:line="240" w:lineRule="auto"/>
              <w:ind w:left="1418"/>
              <w:rPr>
                <w:rFonts w:ascii="Arial" w:hAnsi="Arial" w:cs="Arial"/>
                <w:lang w:val="es-MX"/>
              </w:rPr>
            </w:pP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06</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Presupuesto por Resultados</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09</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lang w:val="es-MX"/>
              </w:rPr>
            </w:pPr>
            <w:r w:rsidRPr="00883687">
              <w:rPr>
                <w:rFonts w:ascii="Arial" w:hAnsi="Arial" w:cs="Arial"/>
              </w:rPr>
              <w:t>Proceso Presupuestario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11</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Marco legal que rige al presupuesto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6</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Procedencia de los recursos públicos</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7</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lang w:val="es-MX"/>
              </w:rPr>
            </w:pPr>
            <w:r w:rsidRPr="00883687">
              <w:rPr>
                <w:rFonts w:ascii="Arial" w:hAnsi="Arial" w:cs="Arial"/>
                <w:lang w:val="es-MX"/>
              </w:rPr>
              <w:t>Impuesto</w:t>
            </w:r>
            <w:r w:rsidR="00D32435">
              <w:rPr>
                <w:rFonts w:ascii="Arial" w:hAnsi="Arial" w:cs="Arial"/>
                <w:lang w:val="es-MX"/>
              </w:rPr>
              <w:t>s</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7</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Equilibrio Presupuestario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8</w:t>
            </w:r>
          </w:p>
        </w:tc>
      </w:tr>
      <w:tr w:rsidR="0028011B" w:rsidRPr="00883687" w:rsidTr="00B8551B">
        <w:tc>
          <w:tcPr>
            <w:tcW w:w="7196" w:type="dxa"/>
            <w:vAlign w:val="center"/>
          </w:tcPr>
          <w:p w:rsidR="0028011B" w:rsidRPr="00883687" w:rsidRDefault="0028011B" w:rsidP="0028011B">
            <w:pPr>
              <w:pStyle w:val="Prrafodelista"/>
              <w:numPr>
                <w:ilvl w:val="0"/>
                <w:numId w:val="7"/>
              </w:numPr>
              <w:spacing w:after="0" w:line="480" w:lineRule="auto"/>
              <w:ind w:left="1418" w:hanging="567"/>
              <w:rPr>
                <w:rFonts w:ascii="Arial" w:hAnsi="Arial" w:cs="Arial"/>
              </w:rPr>
            </w:pPr>
            <w:r w:rsidRPr="00883687">
              <w:rPr>
                <w:rFonts w:ascii="Arial" w:hAnsi="Arial" w:cs="Arial"/>
              </w:rPr>
              <w:t>Gasto público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1</w:t>
            </w:r>
            <w:r w:rsidR="0061019D">
              <w:rPr>
                <w:rFonts w:ascii="Arial" w:hAnsi="Arial" w:cs="Arial"/>
                <w:lang w:val="es-MX"/>
              </w:rPr>
              <w:t>8</w:t>
            </w:r>
          </w:p>
        </w:tc>
      </w:tr>
      <w:tr w:rsidR="0028011B" w:rsidRPr="00883687" w:rsidTr="00B8551B">
        <w:trPr>
          <w:trHeight w:val="365"/>
        </w:trPr>
        <w:tc>
          <w:tcPr>
            <w:tcW w:w="7196" w:type="dxa"/>
            <w:vAlign w:val="bottom"/>
          </w:tcPr>
          <w:p w:rsidR="0028011B" w:rsidRPr="00883687" w:rsidRDefault="0028011B" w:rsidP="00B8551B">
            <w:pPr>
              <w:pStyle w:val="Prrafodelista"/>
              <w:spacing w:after="0" w:line="480" w:lineRule="auto"/>
              <w:ind w:left="0"/>
              <w:jc w:val="center"/>
              <w:rPr>
                <w:rFonts w:ascii="Arial" w:hAnsi="Arial" w:cs="Arial"/>
              </w:rPr>
            </w:pPr>
            <w:r w:rsidRPr="00883687">
              <w:rPr>
                <w:rFonts w:ascii="Arial" w:hAnsi="Arial" w:cs="Arial"/>
                <w:b/>
                <w:lang w:val="es-MX"/>
              </w:rPr>
              <w:t>CAPÍTULO II</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p>
        </w:tc>
      </w:tr>
      <w:tr w:rsidR="0028011B" w:rsidRPr="00883687" w:rsidTr="00B8551B">
        <w:trPr>
          <w:cantSplit/>
          <w:trHeight w:val="698"/>
        </w:trPr>
        <w:tc>
          <w:tcPr>
            <w:tcW w:w="7196" w:type="dxa"/>
            <w:vAlign w:val="bottom"/>
          </w:tcPr>
          <w:p w:rsidR="0028011B" w:rsidRPr="00883687" w:rsidRDefault="0028011B" w:rsidP="0028011B">
            <w:pPr>
              <w:pStyle w:val="Prrafodelista"/>
              <w:numPr>
                <w:ilvl w:val="0"/>
                <w:numId w:val="5"/>
              </w:numPr>
              <w:spacing w:after="0" w:line="480" w:lineRule="auto"/>
              <w:ind w:left="851" w:hanging="567"/>
              <w:rPr>
                <w:rFonts w:ascii="Arial" w:hAnsi="Arial" w:cs="Arial"/>
                <w:b/>
                <w:lang w:val="es-MX"/>
              </w:rPr>
            </w:pPr>
            <w:r w:rsidRPr="00883687">
              <w:rPr>
                <w:rFonts w:ascii="Arial" w:hAnsi="Arial" w:cs="Arial"/>
                <w:b/>
                <w:lang w:val="es-MX"/>
              </w:rPr>
              <w:t>ESCENARIO MACROECONÓMICO</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20</w:t>
            </w:r>
          </w:p>
        </w:tc>
      </w:tr>
      <w:tr w:rsidR="003C2971" w:rsidRPr="00883687" w:rsidTr="00B8551B">
        <w:tc>
          <w:tcPr>
            <w:tcW w:w="7196" w:type="dxa"/>
            <w:vAlign w:val="bottom"/>
          </w:tcPr>
          <w:p w:rsidR="003C2971" w:rsidRPr="00883687" w:rsidRDefault="003C2971" w:rsidP="0028011B">
            <w:pPr>
              <w:pStyle w:val="Prrafodelista"/>
              <w:numPr>
                <w:ilvl w:val="0"/>
                <w:numId w:val="2"/>
              </w:numPr>
              <w:spacing w:after="0" w:line="480" w:lineRule="auto"/>
              <w:ind w:left="1418" w:hanging="567"/>
              <w:rPr>
                <w:rFonts w:ascii="Arial" w:hAnsi="Arial" w:cs="Arial"/>
                <w:lang w:val="es-MX"/>
              </w:rPr>
            </w:pPr>
            <w:r>
              <w:rPr>
                <w:rFonts w:ascii="Arial" w:hAnsi="Arial" w:cs="Arial"/>
                <w:lang w:val="es-MX"/>
              </w:rPr>
              <w:t>Crecimiento económico</w:t>
            </w:r>
          </w:p>
        </w:tc>
        <w:tc>
          <w:tcPr>
            <w:tcW w:w="1858" w:type="dxa"/>
          </w:tcPr>
          <w:p w:rsidR="003C2971" w:rsidRPr="00883687" w:rsidRDefault="003C2971" w:rsidP="00B8551B">
            <w:pPr>
              <w:spacing w:after="0" w:line="240" w:lineRule="auto"/>
              <w:ind w:left="34"/>
              <w:jc w:val="center"/>
              <w:rPr>
                <w:rFonts w:ascii="Arial" w:hAnsi="Arial" w:cs="Arial"/>
                <w:lang w:val="es-MX"/>
              </w:rPr>
            </w:pPr>
            <w:r>
              <w:rPr>
                <w:rFonts w:ascii="Arial" w:hAnsi="Arial" w:cs="Arial"/>
                <w:lang w:val="es-MX"/>
              </w:rPr>
              <w:t>21</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Carga Tributaria</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A50DFA">
              <w:rPr>
                <w:rFonts w:ascii="Arial" w:hAnsi="Arial" w:cs="Arial"/>
                <w:lang w:val="es-MX"/>
              </w:rPr>
              <w:t>1</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Endeudamiento Neto</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A50DFA">
              <w:rPr>
                <w:rFonts w:ascii="Arial" w:hAnsi="Arial" w:cs="Arial"/>
                <w:lang w:val="es-MX"/>
              </w:rPr>
              <w:t>2</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Déficit Fiscal</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A50DFA">
              <w:rPr>
                <w:rFonts w:ascii="Arial" w:hAnsi="Arial" w:cs="Arial"/>
                <w:lang w:val="es-MX"/>
              </w:rPr>
              <w:t>3</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lang w:val="es-MX"/>
              </w:rPr>
            </w:pPr>
            <w:r w:rsidRPr="00883687">
              <w:rPr>
                <w:rFonts w:ascii="Arial" w:hAnsi="Arial" w:cs="Arial"/>
                <w:lang w:val="es-MX"/>
              </w:rPr>
              <w:t>Presupuesto Aprobado respecto del PIB</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A50DFA">
              <w:rPr>
                <w:rFonts w:ascii="Arial" w:hAnsi="Arial" w:cs="Arial"/>
                <w:lang w:val="es-MX"/>
              </w:rPr>
              <w:t>4</w:t>
            </w:r>
          </w:p>
        </w:tc>
      </w:tr>
      <w:tr w:rsidR="0028011B" w:rsidRPr="00883687" w:rsidTr="00B8551B">
        <w:tc>
          <w:tcPr>
            <w:tcW w:w="7196" w:type="dxa"/>
            <w:vAlign w:val="bottom"/>
          </w:tcPr>
          <w:p w:rsidR="0028011B" w:rsidRPr="00883687" w:rsidRDefault="0028011B" w:rsidP="0028011B">
            <w:pPr>
              <w:pStyle w:val="Prrafodelista"/>
              <w:numPr>
                <w:ilvl w:val="0"/>
                <w:numId w:val="2"/>
              </w:numPr>
              <w:spacing w:after="0" w:line="480" w:lineRule="auto"/>
              <w:ind w:left="1418" w:hanging="567"/>
              <w:rPr>
                <w:rFonts w:ascii="Arial" w:hAnsi="Arial" w:cs="Arial"/>
              </w:rPr>
            </w:pPr>
            <w:r w:rsidRPr="00883687">
              <w:rPr>
                <w:rFonts w:ascii="Arial" w:hAnsi="Arial" w:cs="Arial"/>
              </w:rPr>
              <w:t>Presupuesto Ejecutado respecto del PIB</w:t>
            </w:r>
          </w:p>
        </w:tc>
        <w:tc>
          <w:tcPr>
            <w:tcW w:w="1858" w:type="dxa"/>
          </w:tcPr>
          <w:p w:rsidR="0028011B" w:rsidRPr="00883687" w:rsidRDefault="0028011B" w:rsidP="00B8551B">
            <w:pPr>
              <w:spacing w:after="0" w:line="240" w:lineRule="auto"/>
              <w:ind w:left="34"/>
              <w:jc w:val="center"/>
              <w:rPr>
                <w:rFonts w:ascii="Arial" w:hAnsi="Arial" w:cs="Arial"/>
                <w:lang w:val="es-MX"/>
              </w:rPr>
            </w:pPr>
            <w:r w:rsidRPr="00883687">
              <w:rPr>
                <w:rFonts w:ascii="Arial" w:hAnsi="Arial" w:cs="Arial"/>
                <w:lang w:val="es-MX"/>
              </w:rPr>
              <w:t>2</w:t>
            </w:r>
            <w:r w:rsidR="00A50DFA">
              <w:rPr>
                <w:rFonts w:ascii="Arial" w:hAnsi="Arial" w:cs="Arial"/>
                <w:lang w:val="es-MX"/>
              </w:rPr>
              <w:t>5</w:t>
            </w:r>
          </w:p>
        </w:tc>
      </w:tr>
      <w:tr w:rsidR="0028011B" w:rsidRPr="00883687" w:rsidTr="00B8551B">
        <w:tc>
          <w:tcPr>
            <w:tcW w:w="7196" w:type="dxa"/>
            <w:vAlign w:val="bottom"/>
          </w:tcPr>
          <w:p w:rsidR="0028011B" w:rsidRPr="00883687" w:rsidRDefault="0028011B" w:rsidP="00B8551B">
            <w:pPr>
              <w:spacing w:after="0" w:line="480" w:lineRule="auto"/>
              <w:rPr>
                <w:rFonts w:ascii="Arial" w:hAnsi="Arial" w:cs="Arial"/>
              </w:rPr>
            </w:pP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p>
        </w:tc>
      </w:tr>
      <w:tr w:rsidR="0028011B" w:rsidRPr="00883687" w:rsidTr="00B8551B">
        <w:trPr>
          <w:cantSplit/>
          <w:trHeight w:val="801"/>
        </w:trPr>
        <w:tc>
          <w:tcPr>
            <w:tcW w:w="7196" w:type="dxa"/>
            <w:vAlign w:val="bottom"/>
          </w:tcPr>
          <w:p w:rsidR="0028011B" w:rsidRPr="00883687" w:rsidRDefault="0028011B" w:rsidP="00B8551B">
            <w:pPr>
              <w:pStyle w:val="Prrafodelista"/>
              <w:spacing w:after="0" w:line="480" w:lineRule="auto"/>
              <w:ind w:left="709"/>
              <w:jc w:val="center"/>
              <w:rPr>
                <w:rFonts w:ascii="Arial" w:hAnsi="Arial" w:cs="Arial"/>
                <w:b/>
                <w:lang w:val="es-MX"/>
              </w:rPr>
            </w:pPr>
          </w:p>
          <w:p w:rsidR="0028011B" w:rsidRPr="00883687" w:rsidRDefault="0028011B" w:rsidP="00B8551B">
            <w:pPr>
              <w:pStyle w:val="Prrafodelista"/>
              <w:spacing w:after="0" w:line="480" w:lineRule="auto"/>
              <w:ind w:left="709"/>
              <w:jc w:val="center"/>
              <w:rPr>
                <w:rFonts w:ascii="Arial" w:hAnsi="Arial" w:cs="Arial"/>
                <w:b/>
                <w:lang w:val="es-MX"/>
              </w:rPr>
            </w:pPr>
            <w:r w:rsidRPr="00883687">
              <w:rPr>
                <w:rFonts w:ascii="Arial" w:hAnsi="Arial" w:cs="Arial"/>
                <w:b/>
                <w:lang w:val="es-MX"/>
              </w:rPr>
              <w:t>CAPÍTULO III</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p>
        </w:tc>
      </w:tr>
      <w:tr w:rsidR="0028011B" w:rsidRPr="00883687" w:rsidTr="00B8551B">
        <w:trPr>
          <w:cantSplit/>
          <w:trHeight w:val="723"/>
        </w:trPr>
        <w:tc>
          <w:tcPr>
            <w:tcW w:w="7196" w:type="dxa"/>
            <w:vAlign w:val="bottom"/>
          </w:tcPr>
          <w:p w:rsidR="0028011B" w:rsidRPr="00883687" w:rsidRDefault="0028011B" w:rsidP="0028011B">
            <w:pPr>
              <w:pStyle w:val="Prrafodelista"/>
              <w:numPr>
                <w:ilvl w:val="0"/>
                <w:numId w:val="5"/>
              </w:numPr>
              <w:spacing w:after="0" w:line="480" w:lineRule="auto"/>
              <w:ind w:left="709" w:hanging="567"/>
              <w:rPr>
                <w:rFonts w:ascii="Arial" w:hAnsi="Arial" w:cs="Arial"/>
                <w:lang w:val="es-MX"/>
              </w:rPr>
            </w:pPr>
            <w:r w:rsidRPr="00883687">
              <w:rPr>
                <w:rFonts w:ascii="Arial" w:hAnsi="Arial" w:cs="Arial"/>
                <w:b/>
                <w:lang w:val="es-MX"/>
              </w:rPr>
              <w:t>PRESUPUESTO 201</w:t>
            </w:r>
            <w:r w:rsidR="00F97637">
              <w:rPr>
                <w:rFonts w:ascii="Arial" w:hAnsi="Arial" w:cs="Arial"/>
                <w:b/>
                <w:lang w:val="es-MX"/>
              </w:rPr>
              <w:t>7</w:t>
            </w:r>
          </w:p>
        </w:tc>
        <w:tc>
          <w:tcPr>
            <w:tcW w:w="1858" w:type="dxa"/>
            <w:vAlign w:val="center"/>
          </w:tcPr>
          <w:p w:rsidR="0028011B" w:rsidRPr="00883687" w:rsidRDefault="00F97637" w:rsidP="00F97637">
            <w:pPr>
              <w:spacing w:after="0" w:line="480" w:lineRule="auto"/>
              <w:ind w:left="34"/>
              <w:jc w:val="center"/>
              <w:rPr>
                <w:rFonts w:ascii="Arial" w:hAnsi="Arial" w:cs="Arial"/>
                <w:lang w:val="es-MX"/>
              </w:rPr>
            </w:pPr>
            <w:r>
              <w:rPr>
                <w:rFonts w:ascii="Arial" w:hAnsi="Arial" w:cs="Arial"/>
                <w:lang w:val="es-MX"/>
              </w:rPr>
              <w:t>27</w:t>
            </w:r>
          </w:p>
        </w:tc>
      </w:tr>
      <w:tr w:rsidR="0028011B" w:rsidRPr="00883687" w:rsidTr="00B8551B">
        <w:tc>
          <w:tcPr>
            <w:tcW w:w="7196" w:type="dxa"/>
            <w:vAlign w:val="bottom"/>
          </w:tcPr>
          <w:p w:rsidR="0028011B" w:rsidRPr="00883687" w:rsidRDefault="00B2601F" w:rsidP="00B2601F">
            <w:pPr>
              <w:pStyle w:val="Prrafodelista"/>
              <w:numPr>
                <w:ilvl w:val="0"/>
                <w:numId w:val="3"/>
              </w:numPr>
              <w:spacing w:after="0" w:line="480" w:lineRule="auto"/>
              <w:ind w:left="1418" w:hanging="567"/>
              <w:rPr>
                <w:rFonts w:ascii="Arial" w:hAnsi="Arial" w:cs="Arial"/>
                <w:lang w:val="es-MX"/>
              </w:rPr>
            </w:pPr>
            <w:r>
              <w:rPr>
                <w:rFonts w:ascii="Arial" w:hAnsi="Arial" w:cs="Arial"/>
                <w:lang w:val="es-MX"/>
              </w:rPr>
              <w:t>Presupuesto de Ingresos 2017</w:t>
            </w:r>
          </w:p>
        </w:tc>
        <w:tc>
          <w:tcPr>
            <w:tcW w:w="1858" w:type="dxa"/>
            <w:vAlign w:val="center"/>
          </w:tcPr>
          <w:p w:rsidR="0028011B" w:rsidRPr="00883687" w:rsidRDefault="0028011B" w:rsidP="00B8551B">
            <w:pPr>
              <w:spacing w:after="0" w:line="480" w:lineRule="auto"/>
              <w:ind w:left="34"/>
              <w:jc w:val="center"/>
              <w:rPr>
                <w:rFonts w:ascii="Arial" w:hAnsi="Arial" w:cs="Arial"/>
              </w:rPr>
            </w:pPr>
            <w:r w:rsidRPr="00883687">
              <w:rPr>
                <w:rFonts w:ascii="Arial" w:hAnsi="Arial" w:cs="Arial"/>
                <w:lang w:val="es-MX"/>
              </w:rPr>
              <w:t>2</w:t>
            </w:r>
            <w:r w:rsidR="00B2601F">
              <w:rPr>
                <w:rFonts w:ascii="Arial" w:hAnsi="Arial" w:cs="Arial"/>
                <w:lang w:val="es-MX"/>
              </w:rPr>
              <w:t>9</w:t>
            </w:r>
          </w:p>
        </w:tc>
      </w:tr>
      <w:tr w:rsidR="0028011B" w:rsidRPr="00883687" w:rsidTr="00B8551B">
        <w:tc>
          <w:tcPr>
            <w:tcW w:w="7196" w:type="dxa"/>
            <w:vAlign w:val="bottom"/>
          </w:tcPr>
          <w:p w:rsidR="0028011B" w:rsidRPr="00883687" w:rsidRDefault="00B2601F" w:rsidP="00B2601F">
            <w:pPr>
              <w:pStyle w:val="Prrafodelista"/>
              <w:numPr>
                <w:ilvl w:val="0"/>
                <w:numId w:val="3"/>
              </w:numPr>
              <w:spacing w:after="0" w:line="480" w:lineRule="auto"/>
              <w:ind w:left="1418" w:hanging="567"/>
              <w:rPr>
                <w:rFonts w:ascii="Arial" w:hAnsi="Arial" w:cs="Arial"/>
                <w:lang w:val="es-MX"/>
              </w:rPr>
            </w:pPr>
            <w:r>
              <w:rPr>
                <w:rFonts w:ascii="Arial" w:hAnsi="Arial" w:cs="Arial"/>
                <w:lang w:val="es-MX"/>
              </w:rPr>
              <w:t>Presupuesto de Egresos 2017</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541923">
              <w:rPr>
                <w:rFonts w:ascii="Arial" w:hAnsi="Arial" w:cs="Arial"/>
                <w:lang w:val="es-MX"/>
              </w:rPr>
              <w:t>1</w:t>
            </w:r>
          </w:p>
        </w:tc>
      </w:tr>
      <w:tr w:rsidR="0028011B" w:rsidRPr="00883687" w:rsidTr="00B8551B">
        <w:tc>
          <w:tcPr>
            <w:tcW w:w="7196" w:type="dxa"/>
            <w:vAlign w:val="bottom"/>
          </w:tcPr>
          <w:p w:rsidR="0028011B" w:rsidRPr="00883687" w:rsidRDefault="0028011B" w:rsidP="0028011B">
            <w:pPr>
              <w:pStyle w:val="Prrafodelista"/>
              <w:numPr>
                <w:ilvl w:val="0"/>
                <w:numId w:val="4"/>
              </w:numPr>
              <w:ind w:left="1985" w:hanging="567"/>
              <w:rPr>
                <w:rFonts w:ascii="Arial" w:hAnsi="Arial" w:cs="Arial"/>
              </w:rPr>
            </w:pPr>
            <w:r w:rsidRPr="00883687">
              <w:rPr>
                <w:rFonts w:ascii="Arial" w:hAnsi="Arial" w:cs="Arial"/>
              </w:rPr>
              <w:t xml:space="preserve">Por tipo de gasto y subgrupo </w:t>
            </w:r>
            <w:r w:rsidR="00541923">
              <w:rPr>
                <w:rFonts w:ascii="Arial" w:hAnsi="Arial" w:cs="Arial"/>
              </w:rPr>
              <w:t xml:space="preserve">tipo </w:t>
            </w:r>
            <w:r w:rsidRPr="00883687">
              <w:rPr>
                <w:rFonts w:ascii="Arial" w:hAnsi="Arial" w:cs="Arial"/>
              </w:rPr>
              <w:t>de gasto</w:t>
            </w:r>
          </w:p>
        </w:tc>
        <w:tc>
          <w:tcPr>
            <w:tcW w:w="1858" w:type="dxa"/>
            <w:vAlign w:val="center"/>
          </w:tcPr>
          <w:p w:rsidR="0028011B" w:rsidRPr="00883687" w:rsidRDefault="0028011B" w:rsidP="00541923">
            <w:pPr>
              <w:spacing w:after="0" w:line="480" w:lineRule="auto"/>
              <w:ind w:left="34"/>
              <w:jc w:val="center"/>
              <w:rPr>
                <w:rFonts w:ascii="Arial" w:hAnsi="Arial" w:cs="Arial"/>
                <w:lang w:val="es-MX"/>
              </w:rPr>
            </w:pPr>
            <w:r w:rsidRPr="00883687">
              <w:rPr>
                <w:rFonts w:ascii="Arial" w:hAnsi="Arial" w:cs="Arial"/>
                <w:lang w:val="es-MX"/>
              </w:rPr>
              <w:t>3</w:t>
            </w:r>
            <w:r w:rsidR="00541923">
              <w:rPr>
                <w:rFonts w:ascii="Arial" w:hAnsi="Arial" w:cs="Arial"/>
                <w:lang w:val="es-MX"/>
              </w:rPr>
              <w:t>1</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rPr>
              <w:t>Por finalidad del gasto</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541923">
              <w:rPr>
                <w:rFonts w:ascii="Arial" w:hAnsi="Arial" w:cs="Arial"/>
                <w:lang w:val="es-MX"/>
              </w:rPr>
              <w:t>4</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fuente de financiamiento</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w:t>
            </w:r>
            <w:r w:rsidR="009F51CC">
              <w:rPr>
                <w:rFonts w:ascii="Arial" w:hAnsi="Arial" w:cs="Arial"/>
                <w:lang w:val="es-MX"/>
              </w:rPr>
              <w:t>5</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institución</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37</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240" w:lineRule="auto"/>
              <w:ind w:left="1985" w:hanging="567"/>
              <w:rPr>
                <w:rFonts w:ascii="Arial" w:hAnsi="Arial" w:cs="Arial"/>
              </w:rPr>
            </w:pPr>
            <w:r w:rsidRPr="00883687">
              <w:rPr>
                <w:rFonts w:ascii="Arial" w:hAnsi="Arial" w:cs="Arial"/>
              </w:rPr>
              <w:t>Por el cumplimiento de obligaciones constitucionales y de los Acuerdos de Paz</w:t>
            </w:r>
          </w:p>
          <w:p w:rsidR="0028011B" w:rsidRPr="00883687" w:rsidRDefault="0028011B" w:rsidP="00B8551B">
            <w:pPr>
              <w:pStyle w:val="Prrafodelista"/>
              <w:spacing w:after="0" w:line="240" w:lineRule="auto"/>
              <w:ind w:left="1985"/>
              <w:rPr>
                <w:rFonts w:ascii="Arial" w:hAnsi="Arial" w:cs="Arial"/>
              </w:rPr>
            </w:pP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r w:rsidRPr="00883687">
              <w:rPr>
                <w:rFonts w:ascii="Arial" w:hAnsi="Arial" w:cs="Arial"/>
                <w:lang w:val="es-MX"/>
              </w:rPr>
              <w:t>4</w:t>
            </w:r>
            <w:r w:rsidR="009F51CC">
              <w:rPr>
                <w:rFonts w:ascii="Arial" w:hAnsi="Arial" w:cs="Arial"/>
                <w:lang w:val="es-MX"/>
              </w:rPr>
              <w:t>1</w:t>
            </w:r>
          </w:p>
        </w:tc>
      </w:tr>
      <w:tr w:rsidR="009F51CC" w:rsidRPr="00883687" w:rsidTr="00B8551B">
        <w:trPr>
          <w:trHeight w:val="338"/>
        </w:trPr>
        <w:tc>
          <w:tcPr>
            <w:tcW w:w="7196" w:type="dxa"/>
            <w:vAlign w:val="bottom"/>
          </w:tcPr>
          <w:p w:rsidR="009F51CC" w:rsidRPr="00883687" w:rsidRDefault="009F51CC" w:rsidP="007338DF">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la rigidez de los recursos</w:t>
            </w:r>
          </w:p>
        </w:tc>
        <w:tc>
          <w:tcPr>
            <w:tcW w:w="1858" w:type="dxa"/>
            <w:vAlign w:val="center"/>
          </w:tcPr>
          <w:p w:rsidR="009F51CC" w:rsidRPr="00883687" w:rsidRDefault="009F51CC" w:rsidP="007338DF">
            <w:pPr>
              <w:spacing w:after="0" w:line="480" w:lineRule="auto"/>
              <w:ind w:left="34"/>
              <w:jc w:val="center"/>
              <w:rPr>
                <w:rFonts w:ascii="Arial" w:hAnsi="Arial" w:cs="Arial"/>
                <w:lang w:val="es-MX"/>
              </w:rPr>
            </w:pPr>
            <w:r w:rsidRPr="00883687">
              <w:rPr>
                <w:rFonts w:ascii="Arial" w:hAnsi="Arial" w:cs="Arial"/>
                <w:lang w:val="es-MX"/>
              </w:rPr>
              <w:t>4</w:t>
            </w:r>
            <w:r>
              <w:rPr>
                <w:rFonts w:ascii="Arial" w:hAnsi="Arial" w:cs="Arial"/>
                <w:lang w:val="es-MX"/>
              </w:rPr>
              <w:t>3</w:t>
            </w:r>
          </w:p>
        </w:tc>
      </w:tr>
      <w:tr w:rsidR="009F51CC" w:rsidRPr="00883687" w:rsidTr="00F22B54">
        <w:trPr>
          <w:trHeight w:val="400"/>
        </w:trPr>
        <w:tc>
          <w:tcPr>
            <w:tcW w:w="7196" w:type="dxa"/>
            <w:vAlign w:val="bottom"/>
          </w:tcPr>
          <w:p w:rsidR="009F51CC" w:rsidRPr="00883687" w:rsidRDefault="009F51CC" w:rsidP="009F51CC">
            <w:pPr>
              <w:pStyle w:val="Prrafodelista"/>
              <w:numPr>
                <w:ilvl w:val="0"/>
                <w:numId w:val="3"/>
              </w:numPr>
              <w:spacing w:after="0" w:line="240" w:lineRule="auto"/>
              <w:ind w:left="1418" w:hanging="567"/>
              <w:rPr>
                <w:rFonts w:ascii="Arial" w:hAnsi="Arial" w:cs="Arial"/>
              </w:rPr>
            </w:pPr>
            <w:r w:rsidRPr="00883687">
              <w:rPr>
                <w:rFonts w:ascii="Arial" w:hAnsi="Arial" w:cs="Arial"/>
              </w:rPr>
              <w:t>Presupuesto 201</w:t>
            </w:r>
            <w:r>
              <w:rPr>
                <w:rFonts w:ascii="Arial" w:hAnsi="Arial" w:cs="Arial"/>
              </w:rPr>
              <w:t>7</w:t>
            </w:r>
            <w:r w:rsidRPr="00883687">
              <w:rPr>
                <w:rFonts w:ascii="Arial" w:hAnsi="Arial" w:cs="Arial"/>
              </w:rPr>
              <w:t xml:space="preserve"> y la Política General de Gobierno </w:t>
            </w:r>
          </w:p>
        </w:tc>
        <w:tc>
          <w:tcPr>
            <w:tcW w:w="1858" w:type="dxa"/>
            <w:vAlign w:val="bottom"/>
          </w:tcPr>
          <w:p w:rsidR="009F51CC" w:rsidRPr="00230F68" w:rsidRDefault="009F51CC" w:rsidP="00230F68">
            <w:pPr>
              <w:jc w:val="center"/>
            </w:pPr>
            <w:r w:rsidRPr="00230F68">
              <w:t>45</w:t>
            </w:r>
          </w:p>
        </w:tc>
      </w:tr>
      <w:tr w:rsidR="009F51CC" w:rsidRPr="00883687" w:rsidTr="00B8551B">
        <w:trPr>
          <w:trHeight w:val="784"/>
        </w:trPr>
        <w:tc>
          <w:tcPr>
            <w:tcW w:w="7196" w:type="dxa"/>
            <w:vAlign w:val="bottom"/>
          </w:tcPr>
          <w:p w:rsidR="009F51CC" w:rsidRPr="00883687" w:rsidRDefault="009F51CC" w:rsidP="00B8551B">
            <w:pPr>
              <w:pStyle w:val="Prrafodelista"/>
              <w:spacing w:after="0" w:line="240" w:lineRule="auto"/>
              <w:ind w:left="0"/>
              <w:jc w:val="center"/>
              <w:rPr>
                <w:rFonts w:ascii="Arial" w:hAnsi="Arial" w:cs="Arial"/>
              </w:rPr>
            </w:pPr>
            <w:r w:rsidRPr="00883687">
              <w:rPr>
                <w:rFonts w:ascii="Arial" w:hAnsi="Arial" w:cs="Arial"/>
                <w:b/>
                <w:lang w:val="es-MX"/>
              </w:rPr>
              <w:t>CAPÍTULO IV</w:t>
            </w:r>
          </w:p>
        </w:tc>
        <w:tc>
          <w:tcPr>
            <w:tcW w:w="1858" w:type="dxa"/>
            <w:vAlign w:val="center"/>
          </w:tcPr>
          <w:p w:rsidR="009F51CC" w:rsidRPr="00883687" w:rsidRDefault="009F51CC" w:rsidP="00B8551B">
            <w:pPr>
              <w:spacing w:after="0" w:line="480" w:lineRule="auto"/>
              <w:ind w:left="34"/>
              <w:jc w:val="center"/>
              <w:rPr>
                <w:rFonts w:ascii="Arial" w:hAnsi="Arial" w:cs="Arial"/>
                <w:u w:val="single"/>
                <w:lang w:val="es-MX"/>
              </w:rPr>
            </w:pPr>
          </w:p>
        </w:tc>
      </w:tr>
      <w:tr w:rsidR="009F51CC" w:rsidRPr="00883687" w:rsidTr="00B8551B">
        <w:trPr>
          <w:cantSplit/>
          <w:trHeight w:val="838"/>
        </w:trPr>
        <w:tc>
          <w:tcPr>
            <w:tcW w:w="7196" w:type="dxa"/>
            <w:vAlign w:val="center"/>
          </w:tcPr>
          <w:p w:rsidR="009F51CC" w:rsidRPr="00883687" w:rsidRDefault="009F51CC" w:rsidP="0028011B">
            <w:pPr>
              <w:pStyle w:val="Prrafodelista"/>
              <w:numPr>
                <w:ilvl w:val="0"/>
                <w:numId w:val="5"/>
              </w:numPr>
              <w:spacing w:after="0" w:line="240" w:lineRule="auto"/>
              <w:ind w:firstLine="1978"/>
              <w:rPr>
                <w:rFonts w:ascii="Arial" w:hAnsi="Arial" w:cs="Arial"/>
                <w:b/>
              </w:rPr>
            </w:pPr>
            <w:r w:rsidRPr="00883687">
              <w:rPr>
                <w:rFonts w:ascii="Arial" w:hAnsi="Arial" w:cs="Arial"/>
                <w:b/>
              </w:rPr>
              <w:t>CONSIDERACIONES FINALES</w:t>
            </w:r>
          </w:p>
        </w:tc>
        <w:tc>
          <w:tcPr>
            <w:tcW w:w="1858" w:type="dxa"/>
            <w:vAlign w:val="bottom"/>
          </w:tcPr>
          <w:p w:rsidR="009F51CC" w:rsidRPr="00883687" w:rsidRDefault="009F51CC" w:rsidP="00B8551B">
            <w:pPr>
              <w:spacing w:after="0" w:line="480" w:lineRule="auto"/>
              <w:ind w:left="34"/>
              <w:jc w:val="center"/>
              <w:rPr>
                <w:rFonts w:ascii="Arial" w:hAnsi="Arial" w:cs="Arial"/>
                <w:lang w:val="es-MX"/>
              </w:rPr>
            </w:pPr>
            <w:r w:rsidRPr="00883687">
              <w:rPr>
                <w:rFonts w:ascii="Arial" w:hAnsi="Arial" w:cs="Arial"/>
                <w:lang w:val="es-MX"/>
              </w:rPr>
              <w:t>4</w:t>
            </w:r>
            <w:r w:rsidR="00B5110E">
              <w:rPr>
                <w:rFonts w:ascii="Arial" w:hAnsi="Arial" w:cs="Arial"/>
                <w:lang w:val="es-MX"/>
              </w:rPr>
              <w:t>8</w:t>
            </w:r>
          </w:p>
        </w:tc>
      </w:tr>
      <w:tr w:rsidR="009F51CC" w:rsidRPr="00883687" w:rsidTr="00B8551B">
        <w:trPr>
          <w:cantSplit/>
          <w:trHeight w:val="842"/>
        </w:trPr>
        <w:tc>
          <w:tcPr>
            <w:tcW w:w="7196" w:type="dxa"/>
            <w:vAlign w:val="bottom"/>
          </w:tcPr>
          <w:p w:rsidR="009F51CC" w:rsidRPr="00883687" w:rsidRDefault="009F51CC" w:rsidP="00B8551B">
            <w:pPr>
              <w:pStyle w:val="Prrafodelista"/>
              <w:spacing w:after="0" w:line="240" w:lineRule="auto"/>
              <w:ind w:left="0"/>
              <w:jc w:val="center"/>
              <w:rPr>
                <w:rFonts w:ascii="Arial" w:hAnsi="Arial" w:cs="Arial"/>
                <w:b/>
              </w:rPr>
            </w:pPr>
            <w:r w:rsidRPr="00883687">
              <w:rPr>
                <w:rFonts w:ascii="Arial" w:hAnsi="Arial" w:cs="Arial"/>
                <w:b/>
                <w:lang w:val="es-MX"/>
              </w:rPr>
              <w:t>CAPÍTULO V</w:t>
            </w:r>
          </w:p>
        </w:tc>
        <w:tc>
          <w:tcPr>
            <w:tcW w:w="1858" w:type="dxa"/>
            <w:vAlign w:val="center"/>
          </w:tcPr>
          <w:p w:rsidR="009F51CC" w:rsidRPr="00883687" w:rsidRDefault="009F51CC" w:rsidP="00B8551B">
            <w:pPr>
              <w:spacing w:after="0" w:line="480" w:lineRule="auto"/>
              <w:ind w:left="34"/>
              <w:jc w:val="center"/>
              <w:rPr>
                <w:rFonts w:ascii="Arial" w:hAnsi="Arial" w:cs="Arial"/>
                <w:u w:val="single"/>
                <w:lang w:val="es-MX"/>
              </w:rPr>
            </w:pPr>
          </w:p>
        </w:tc>
      </w:tr>
      <w:tr w:rsidR="009F51CC" w:rsidRPr="00883687" w:rsidTr="00230F68">
        <w:trPr>
          <w:cantSplit/>
          <w:trHeight w:val="698"/>
        </w:trPr>
        <w:tc>
          <w:tcPr>
            <w:tcW w:w="7196" w:type="dxa"/>
            <w:vAlign w:val="center"/>
          </w:tcPr>
          <w:p w:rsidR="009F51CC" w:rsidRPr="00883687" w:rsidRDefault="009F51CC" w:rsidP="0028011B">
            <w:pPr>
              <w:pStyle w:val="Prrafodelista"/>
              <w:numPr>
                <w:ilvl w:val="0"/>
                <w:numId w:val="5"/>
              </w:numPr>
              <w:spacing w:after="0" w:line="240" w:lineRule="auto"/>
              <w:ind w:firstLine="1978"/>
              <w:rPr>
                <w:rFonts w:ascii="Arial" w:hAnsi="Arial" w:cs="Arial"/>
                <w:b/>
              </w:rPr>
            </w:pPr>
            <w:r w:rsidRPr="00883687">
              <w:rPr>
                <w:rFonts w:ascii="Arial" w:hAnsi="Arial" w:cs="Arial"/>
                <w:b/>
              </w:rPr>
              <w:t>GLOSARIO</w:t>
            </w:r>
          </w:p>
        </w:tc>
        <w:tc>
          <w:tcPr>
            <w:tcW w:w="1858" w:type="dxa"/>
            <w:vAlign w:val="center"/>
          </w:tcPr>
          <w:p w:rsidR="009F51CC" w:rsidRPr="00883687" w:rsidRDefault="009F51CC" w:rsidP="00230F68">
            <w:pPr>
              <w:spacing w:after="0" w:line="480" w:lineRule="auto"/>
              <w:ind w:left="34"/>
              <w:jc w:val="center"/>
              <w:rPr>
                <w:rFonts w:ascii="Arial" w:hAnsi="Arial" w:cs="Arial"/>
                <w:lang w:val="es-MX"/>
              </w:rPr>
            </w:pPr>
            <w:r w:rsidRPr="00883687">
              <w:rPr>
                <w:rFonts w:ascii="Arial" w:hAnsi="Arial" w:cs="Arial"/>
                <w:lang w:val="es-MX"/>
              </w:rPr>
              <w:t>4</w:t>
            </w:r>
            <w:r w:rsidR="00B5110E">
              <w:rPr>
                <w:rFonts w:ascii="Arial" w:hAnsi="Arial" w:cs="Arial"/>
                <w:lang w:val="es-MX"/>
              </w:rPr>
              <w:t>9</w:t>
            </w:r>
          </w:p>
        </w:tc>
      </w:tr>
      <w:tr w:rsidR="009F51CC" w:rsidRPr="00883687" w:rsidTr="00B8551B">
        <w:trPr>
          <w:cantSplit/>
          <w:trHeight w:val="698"/>
        </w:trPr>
        <w:tc>
          <w:tcPr>
            <w:tcW w:w="7196" w:type="dxa"/>
            <w:vAlign w:val="center"/>
          </w:tcPr>
          <w:p w:rsidR="009F51CC" w:rsidRDefault="009F51CC" w:rsidP="00B8551B">
            <w:pPr>
              <w:pStyle w:val="Prrafodelista"/>
              <w:spacing w:after="0" w:line="240" w:lineRule="auto"/>
              <w:ind w:left="0"/>
              <w:jc w:val="center"/>
              <w:rPr>
                <w:rFonts w:ascii="Arial" w:hAnsi="Arial" w:cs="Arial"/>
                <w:b/>
              </w:rPr>
            </w:pPr>
            <w:r w:rsidRPr="00883687">
              <w:rPr>
                <w:rFonts w:ascii="Arial" w:hAnsi="Arial" w:cs="Arial"/>
                <w:b/>
              </w:rPr>
              <w:t>ANEXO “A”</w:t>
            </w:r>
          </w:p>
          <w:p w:rsidR="001F43B2" w:rsidRPr="00883687" w:rsidRDefault="001F43B2" w:rsidP="00B8551B">
            <w:pPr>
              <w:pStyle w:val="Prrafodelista"/>
              <w:spacing w:after="0" w:line="240" w:lineRule="auto"/>
              <w:ind w:left="0"/>
              <w:jc w:val="center"/>
              <w:rPr>
                <w:rFonts w:ascii="Arial" w:hAnsi="Arial" w:cs="Arial"/>
                <w:b/>
              </w:rPr>
            </w:pPr>
          </w:p>
          <w:p w:rsidR="009F51CC" w:rsidRPr="00883687" w:rsidRDefault="009F51CC" w:rsidP="00B5110E">
            <w:pPr>
              <w:pStyle w:val="Prrafodelista"/>
              <w:spacing w:after="0" w:line="240" w:lineRule="auto"/>
              <w:ind w:left="709"/>
              <w:rPr>
                <w:rFonts w:ascii="Arial" w:hAnsi="Arial" w:cs="Arial"/>
                <w:b/>
              </w:rPr>
            </w:pPr>
            <w:r w:rsidRPr="00883687">
              <w:rPr>
                <w:rFonts w:ascii="Arial" w:hAnsi="Arial" w:cs="Arial"/>
              </w:rPr>
              <w:t>Índ</w:t>
            </w:r>
            <w:r w:rsidR="00B5110E">
              <w:rPr>
                <w:rFonts w:ascii="Arial" w:hAnsi="Arial" w:cs="Arial"/>
              </w:rPr>
              <w:t>ice por artículos, Decreto No. 50-2016</w:t>
            </w:r>
            <w:r w:rsidRPr="00883687">
              <w:rPr>
                <w:rFonts w:ascii="Arial" w:hAnsi="Arial" w:cs="Arial"/>
              </w:rPr>
              <w:t>, Ley del Presupuesto General de Ingresos y Egresos del Estado para el Ejercicio Fiscal 201</w:t>
            </w:r>
            <w:r w:rsidR="00B5110E">
              <w:rPr>
                <w:rFonts w:ascii="Arial" w:hAnsi="Arial" w:cs="Arial"/>
              </w:rPr>
              <w:t>7</w:t>
            </w:r>
          </w:p>
        </w:tc>
        <w:tc>
          <w:tcPr>
            <w:tcW w:w="1858" w:type="dxa"/>
            <w:vAlign w:val="center"/>
          </w:tcPr>
          <w:p w:rsidR="009F51CC" w:rsidRPr="00883687" w:rsidRDefault="009F51CC" w:rsidP="00B8551B">
            <w:pPr>
              <w:spacing w:after="0" w:line="480" w:lineRule="auto"/>
              <w:ind w:left="34"/>
              <w:jc w:val="center"/>
              <w:rPr>
                <w:rFonts w:ascii="Arial" w:hAnsi="Arial" w:cs="Arial"/>
              </w:rPr>
            </w:pPr>
            <w:r w:rsidRPr="00883687">
              <w:rPr>
                <w:rFonts w:ascii="Arial" w:hAnsi="Arial" w:cs="Arial"/>
              </w:rPr>
              <w:t>5</w:t>
            </w:r>
            <w:r w:rsidR="00B5110E">
              <w:rPr>
                <w:rFonts w:ascii="Arial" w:hAnsi="Arial" w:cs="Arial"/>
              </w:rPr>
              <w:t>2</w:t>
            </w:r>
          </w:p>
        </w:tc>
      </w:tr>
    </w:tbl>
    <w:p w:rsidR="004F3D89" w:rsidRDefault="004F3D89" w:rsidP="0028011B">
      <w:pPr>
        <w:spacing w:after="0" w:line="240" w:lineRule="auto"/>
        <w:rPr>
          <w:rFonts w:ascii="Arial" w:hAnsi="Arial" w:cs="Arial"/>
          <w:lang w:val="es-MX"/>
        </w:rPr>
      </w:pPr>
    </w:p>
    <w:p w:rsidR="004F3D89" w:rsidRDefault="004F3D89">
      <w:pPr>
        <w:rPr>
          <w:rFonts w:ascii="Arial" w:hAnsi="Arial" w:cs="Arial"/>
          <w:lang w:val="es-MX"/>
        </w:rPr>
      </w:pPr>
      <w:r>
        <w:rPr>
          <w:rFonts w:ascii="Arial" w:hAnsi="Arial" w:cs="Arial"/>
          <w:lang w:val="es-MX"/>
        </w:rPr>
        <w:br w:type="page"/>
      </w:r>
    </w:p>
    <w:p w:rsidR="004F3D89" w:rsidRPr="009D5E93" w:rsidRDefault="004F3D89" w:rsidP="004F3D89">
      <w:pPr>
        <w:spacing w:after="0" w:line="240" w:lineRule="auto"/>
        <w:jc w:val="center"/>
        <w:rPr>
          <w:rFonts w:ascii="Arial" w:hAnsi="Arial" w:cs="Arial"/>
          <w:b/>
          <w:color w:val="0070C0"/>
          <w:sz w:val="40"/>
          <w:szCs w:val="40"/>
          <w:u w:val="single"/>
          <w:lang w:val="es-MX"/>
        </w:rPr>
      </w:pPr>
      <w:r w:rsidRPr="009D5E93">
        <w:rPr>
          <w:rFonts w:ascii="Arial" w:hAnsi="Arial" w:cs="Arial"/>
          <w:b/>
          <w:color w:val="0070C0"/>
          <w:sz w:val="40"/>
          <w:szCs w:val="40"/>
          <w:u w:val="single"/>
          <w:lang w:val="es-MX"/>
        </w:rPr>
        <w:lastRenderedPageBreak/>
        <w:t>ÍNDICE DE GRÁFICAS</w:t>
      </w:r>
    </w:p>
    <w:tbl>
      <w:tblPr>
        <w:tblW w:w="0" w:type="auto"/>
        <w:tblLayout w:type="fixed"/>
        <w:tblLook w:val="04A0"/>
      </w:tblPr>
      <w:tblGrid>
        <w:gridCol w:w="675"/>
        <w:gridCol w:w="7180"/>
        <w:gridCol w:w="1184"/>
      </w:tblGrid>
      <w:tr w:rsidR="004F3D89" w:rsidRPr="00C40AA1" w:rsidTr="00DC4ABD">
        <w:trPr>
          <w:trHeight w:val="257"/>
        </w:trPr>
        <w:tc>
          <w:tcPr>
            <w:tcW w:w="675" w:type="dxa"/>
            <w:shd w:val="clear" w:color="auto" w:fill="A3FFFF"/>
            <w:vAlign w:val="bottom"/>
          </w:tcPr>
          <w:p w:rsidR="004F3D89" w:rsidRPr="00995BD2" w:rsidRDefault="00DC4ABD" w:rsidP="007338DF">
            <w:pPr>
              <w:jc w:val="center"/>
              <w:rPr>
                <w:rFonts w:ascii="Arial" w:hAnsi="Arial" w:cs="Arial"/>
                <w:b/>
                <w:sz w:val="24"/>
                <w:szCs w:val="24"/>
                <w:lang w:val="es-MX"/>
              </w:rPr>
            </w:pPr>
            <w:r>
              <w:rPr>
                <w:rFonts w:ascii="Arial" w:hAnsi="Arial" w:cs="Arial"/>
                <w:b/>
                <w:sz w:val="24"/>
                <w:szCs w:val="24"/>
                <w:lang w:val="es-MX"/>
              </w:rPr>
              <w:t>No.</w:t>
            </w:r>
          </w:p>
        </w:tc>
        <w:tc>
          <w:tcPr>
            <w:tcW w:w="7180" w:type="dxa"/>
            <w:shd w:val="clear" w:color="auto" w:fill="A3FFFF"/>
            <w:vAlign w:val="bottom"/>
          </w:tcPr>
          <w:p w:rsidR="004F3D89" w:rsidRPr="00995BD2" w:rsidRDefault="004F3D89" w:rsidP="007338DF">
            <w:pPr>
              <w:jc w:val="center"/>
              <w:rPr>
                <w:rFonts w:ascii="Arial" w:hAnsi="Arial" w:cs="Arial"/>
                <w:sz w:val="24"/>
                <w:szCs w:val="24"/>
                <w:lang w:val="es-MX"/>
              </w:rPr>
            </w:pPr>
          </w:p>
        </w:tc>
        <w:tc>
          <w:tcPr>
            <w:tcW w:w="1184" w:type="dxa"/>
            <w:shd w:val="clear" w:color="auto" w:fill="A3FFFF"/>
            <w:vAlign w:val="bottom"/>
          </w:tcPr>
          <w:p w:rsidR="004F3D89" w:rsidRPr="00995BD2" w:rsidRDefault="004F3D89" w:rsidP="007338DF">
            <w:pPr>
              <w:jc w:val="center"/>
              <w:rPr>
                <w:rFonts w:ascii="Arial" w:hAnsi="Arial" w:cs="Arial"/>
                <w:b/>
                <w:sz w:val="24"/>
                <w:szCs w:val="24"/>
                <w:lang w:val="es-MX"/>
              </w:rPr>
            </w:pPr>
            <w:r w:rsidRPr="00995BD2">
              <w:rPr>
                <w:rFonts w:ascii="Arial" w:hAnsi="Arial" w:cs="Arial"/>
                <w:b/>
                <w:sz w:val="24"/>
                <w:szCs w:val="24"/>
                <w:lang w:val="es-MX"/>
              </w:rPr>
              <w:t>Página</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w:t>
            </w:r>
          </w:p>
        </w:tc>
        <w:tc>
          <w:tcPr>
            <w:tcW w:w="7180" w:type="dxa"/>
            <w:vAlign w:val="bottom"/>
          </w:tcPr>
          <w:p w:rsidR="004F3D89" w:rsidRPr="00995BD2" w:rsidRDefault="004F3D89" w:rsidP="007338DF">
            <w:pPr>
              <w:rPr>
                <w:rFonts w:ascii="Arial" w:hAnsi="Arial" w:cs="Arial"/>
                <w:lang w:val="es-MX"/>
              </w:rPr>
            </w:pPr>
            <w:r>
              <w:rPr>
                <w:rFonts w:ascii="Arial" w:hAnsi="Arial" w:cs="Arial"/>
                <w:lang w:val="es-MX"/>
              </w:rPr>
              <w:t>Tasa Real de Crecimiento de Guatemala</w:t>
            </w:r>
          </w:p>
        </w:tc>
        <w:tc>
          <w:tcPr>
            <w:tcW w:w="1184" w:type="dxa"/>
            <w:vAlign w:val="center"/>
          </w:tcPr>
          <w:p w:rsidR="004F3D89" w:rsidRDefault="004F3D89" w:rsidP="007338DF">
            <w:pPr>
              <w:jc w:val="center"/>
              <w:rPr>
                <w:rFonts w:ascii="Arial" w:hAnsi="Arial" w:cs="Arial"/>
                <w:lang w:val="es-MX"/>
              </w:rPr>
            </w:pPr>
            <w:r>
              <w:rPr>
                <w:rFonts w:ascii="Arial" w:hAnsi="Arial" w:cs="Arial"/>
                <w:lang w:val="es-MX"/>
              </w:rPr>
              <w:t>21</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2</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Carga Tributaria</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7338DF">
              <w:rPr>
                <w:rFonts w:ascii="Arial" w:hAnsi="Arial" w:cs="Arial"/>
                <w:lang w:val="es-MX"/>
              </w:rPr>
              <w:t>2</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3</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Endeudamiento Neto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7338DF">
              <w:rPr>
                <w:rFonts w:ascii="Arial" w:hAnsi="Arial" w:cs="Arial"/>
                <w:lang w:val="es-MX"/>
              </w:rPr>
              <w:t>3</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4</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Déficit Fiscal</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7338DF">
              <w:rPr>
                <w:rFonts w:ascii="Arial" w:hAnsi="Arial" w:cs="Arial"/>
                <w:lang w:val="es-MX"/>
              </w:rPr>
              <w:t>4</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5</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Presupuesto Aprobado respecto del PIB</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4F2CAE">
              <w:rPr>
                <w:rFonts w:ascii="Arial" w:hAnsi="Arial" w:cs="Arial"/>
                <w:lang w:val="es-MX"/>
              </w:rPr>
              <w:t>5</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6</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Presupuesto Ejecutado respecto del PIB</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w:t>
            </w:r>
            <w:r w:rsidR="009C2D11">
              <w:rPr>
                <w:rFonts w:ascii="Arial" w:hAnsi="Arial" w:cs="Arial"/>
                <w:lang w:val="es-MX"/>
              </w:rPr>
              <w:t>6</w:t>
            </w:r>
          </w:p>
        </w:tc>
      </w:tr>
      <w:tr w:rsidR="009C2D11" w:rsidRPr="00C40AA1" w:rsidTr="007338DF">
        <w:tc>
          <w:tcPr>
            <w:tcW w:w="675" w:type="dxa"/>
            <w:vAlign w:val="bottom"/>
          </w:tcPr>
          <w:p w:rsidR="009C2D11" w:rsidRDefault="009C2D11" w:rsidP="007338DF">
            <w:pPr>
              <w:rPr>
                <w:rFonts w:ascii="Arial" w:hAnsi="Arial" w:cs="Arial"/>
              </w:rPr>
            </w:pPr>
            <w:r>
              <w:rPr>
                <w:rFonts w:ascii="Arial" w:hAnsi="Arial" w:cs="Arial"/>
              </w:rPr>
              <w:t>7</w:t>
            </w:r>
          </w:p>
        </w:tc>
        <w:tc>
          <w:tcPr>
            <w:tcW w:w="7180" w:type="dxa"/>
            <w:vAlign w:val="bottom"/>
          </w:tcPr>
          <w:p w:rsidR="009C2D11" w:rsidRDefault="009C2D11" w:rsidP="007338DF">
            <w:pPr>
              <w:rPr>
                <w:rFonts w:ascii="Arial" w:hAnsi="Arial" w:cs="Arial"/>
                <w:lang w:val="es-MX"/>
              </w:rPr>
            </w:pPr>
            <w:r>
              <w:rPr>
                <w:rFonts w:ascii="Arial" w:hAnsi="Arial" w:cs="Arial"/>
                <w:lang w:val="es-MX"/>
              </w:rPr>
              <w:t>Presupuesto 2016 y 2017</w:t>
            </w:r>
          </w:p>
        </w:tc>
        <w:tc>
          <w:tcPr>
            <w:tcW w:w="1184" w:type="dxa"/>
            <w:vAlign w:val="center"/>
          </w:tcPr>
          <w:p w:rsidR="009C2D11" w:rsidRDefault="009C2D11" w:rsidP="007338DF">
            <w:pPr>
              <w:jc w:val="center"/>
              <w:rPr>
                <w:rFonts w:ascii="Arial" w:hAnsi="Arial" w:cs="Arial"/>
                <w:lang w:val="es-MX"/>
              </w:rPr>
            </w:pPr>
            <w:r>
              <w:rPr>
                <w:rFonts w:ascii="Arial" w:hAnsi="Arial" w:cs="Arial"/>
                <w:lang w:val="es-MX"/>
              </w:rPr>
              <w:t>28</w:t>
            </w:r>
          </w:p>
        </w:tc>
      </w:tr>
      <w:tr w:rsidR="004F3D89" w:rsidRPr="00C40AA1" w:rsidTr="007338DF">
        <w:tc>
          <w:tcPr>
            <w:tcW w:w="675" w:type="dxa"/>
            <w:vAlign w:val="bottom"/>
          </w:tcPr>
          <w:p w:rsidR="004F3D89" w:rsidRPr="00995BD2" w:rsidRDefault="009C2D11" w:rsidP="007338DF">
            <w:pPr>
              <w:rPr>
                <w:rFonts w:ascii="Arial" w:hAnsi="Arial" w:cs="Arial"/>
              </w:rPr>
            </w:pPr>
            <w:r>
              <w:rPr>
                <w:rFonts w:ascii="Arial" w:hAnsi="Arial" w:cs="Arial"/>
              </w:rPr>
              <w:t>8</w:t>
            </w:r>
          </w:p>
        </w:tc>
        <w:tc>
          <w:tcPr>
            <w:tcW w:w="7180" w:type="dxa"/>
            <w:vAlign w:val="bottom"/>
          </w:tcPr>
          <w:p w:rsidR="004F3D89" w:rsidRPr="00995BD2" w:rsidRDefault="004F3D89" w:rsidP="007338DF">
            <w:pPr>
              <w:rPr>
                <w:rFonts w:ascii="Arial" w:hAnsi="Arial" w:cs="Arial"/>
                <w:lang w:val="es-MX"/>
              </w:rPr>
            </w:pPr>
            <w:r>
              <w:rPr>
                <w:rFonts w:ascii="Arial" w:hAnsi="Arial" w:cs="Arial"/>
                <w:lang w:val="es-MX"/>
              </w:rPr>
              <w:t>Presupuesto de Ingresos 2016</w:t>
            </w:r>
            <w:r w:rsidR="009C2D11">
              <w:rPr>
                <w:rFonts w:ascii="Arial" w:hAnsi="Arial" w:cs="Arial"/>
                <w:lang w:val="es-MX"/>
              </w:rPr>
              <w:t xml:space="preserve"> y 2017</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29</w:t>
            </w:r>
          </w:p>
        </w:tc>
      </w:tr>
      <w:tr w:rsidR="004F3D89" w:rsidRPr="00C40AA1" w:rsidTr="007338DF">
        <w:tc>
          <w:tcPr>
            <w:tcW w:w="675" w:type="dxa"/>
            <w:vAlign w:val="bottom"/>
          </w:tcPr>
          <w:p w:rsidR="004F3D89" w:rsidRPr="00995BD2" w:rsidRDefault="009C2D11" w:rsidP="007338DF">
            <w:pPr>
              <w:rPr>
                <w:rFonts w:ascii="Arial" w:hAnsi="Arial" w:cs="Arial"/>
              </w:rPr>
            </w:pPr>
            <w:r>
              <w:rPr>
                <w:rFonts w:ascii="Arial" w:hAnsi="Arial" w:cs="Arial"/>
              </w:rPr>
              <w:t>9</w:t>
            </w:r>
          </w:p>
        </w:tc>
        <w:tc>
          <w:tcPr>
            <w:tcW w:w="7180" w:type="dxa"/>
            <w:vAlign w:val="bottom"/>
          </w:tcPr>
          <w:p w:rsidR="004F3D89" w:rsidRPr="00995BD2" w:rsidRDefault="004F3D89" w:rsidP="009C2D11">
            <w:pPr>
              <w:rPr>
                <w:rFonts w:ascii="Arial" w:hAnsi="Arial" w:cs="Arial"/>
                <w:lang w:val="es-MX"/>
              </w:rPr>
            </w:pPr>
            <w:r w:rsidRPr="00995BD2">
              <w:rPr>
                <w:rFonts w:ascii="Arial" w:hAnsi="Arial" w:cs="Arial"/>
                <w:lang w:val="es-MX"/>
              </w:rPr>
              <w:t xml:space="preserve">Estimación de los Ingresos Tributarios del Presupuesto </w:t>
            </w:r>
            <w:r>
              <w:rPr>
                <w:rFonts w:ascii="Arial" w:hAnsi="Arial" w:cs="Arial"/>
                <w:lang w:val="es-MX"/>
              </w:rPr>
              <w:t>Aprobado 201</w:t>
            </w:r>
            <w:r w:rsidR="009C2D11">
              <w:rPr>
                <w:rFonts w:ascii="Arial" w:hAnsi="Arial" w:cs="Arial"/>
                <w:lang w:val="es-MX"/>
              </w:rPr>
              <w:t>7</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30</w:t>
            </w:r>
          </w:p>
        </w:tc>
      </w:tr>
      <w:tr w:rsidR="004F3D89" w:rsidRPr="00C40AA1" w:rsidTr="007338DF">
        <w:tc>
          <w:tcPr>
            <w:tcW w:w="675" w:type="dxa"/>
            <w:vAlign w:val="bottom"/>
          </w:tcPr>
          <w:p w:rsidR="004F3D89" w:rsidRPr="00995BD2" w:rsidRDefault="00272078" w:rsidP="007338DF">
            <w:pPr>
              <w:rPr>
                <w:rFonts w:ascii="Arial" w:hAnsi="Arial" w:cs="Arial"/>
                <w:lang w:val="es-MX"/>
              </w:rPr>
            </w:pPr>
            <w:r>
              <w:rPr>
                <w:rFonts w:ascii="Arial" w:hAnsi="Arial" w:cs="Arial"/>
                <w:lang w:val="es-MX"/>
              </w:rPr>
              <w:t>10</w:t>
            </w:r>
          </w:p>
        </w:tc>
        <w:tc>
          <w:tcPr>
            <w:tcW w:w="7180" w:type="dxa"/>
            <w:vAlign w:val="bottom"/>
          </w:tcPr>
          <w:p w:rsidR="004F3D89" w:rsidRDefault="004F3D89" w:rsidP="00272078">
            <w:pPr>
              <w:rPr>
                <w:rFonts w:ascii="Arial" w:hAnsi="Arial" w:cs="Arial"/>
                <w:lang w:val="es-MX"/>
              </w:rPr>
            </w:pPr>
            <w:r>
              <w:rPr>
                <w:rFonts w:ascii="Arial" w:hAnsi="Arial" w:cs="Arial"/>
                <w:lang w:val="es-MX"/>
              </w:rPr>
              <w:t>Presupuesto de Egresos 201</w:t>
            </w:r>
            <w:r w:rsidR="00272078">
              <w:rPr>
                <w:rFonts w:ascii="Arial" w:hAnsi="Arial" w:cs="Arial"/>
                <w:lang w:val="es-MX"/>
              </w:rPr>
              <w:t>7</w:t>
            </w:r>
            <w:r>
              <w:rPr>
                <w:rFonts w:ascii="Arial" w:hAnsi="Arial" w:cs="Arial"/>
                <w:lang w:val="es-MX"/>
              </w:rPr>
              <w:t xml:space="preserve"> por Tipo de Gasto</w:t>
            </w:r>
          </w:p>
        </w:tc>
        <w:tc>
          <w:tcPr>
            <w:tcW w:w="1184" w:type="dxa"/>
            <w:vAlign w:val="center"/>
          </w:tcPr>
          <w:p w:rsidR="004F3D89" w:rsidRDefault="004F3D89" w:rsidP="007338DF">
            <w:pPr>
              <w:jc w:val="center"/>
              <w:rPr>
                <w:rFonts w:ascii="Arial" w:hAnsi="Arial" w:cs="Arial"/>
                <w:lang w:val="es-MX"/>
              </w:rPr>
            </w:pPr>
            <w:r>
              <w:rPr>
                <w:rFonts w:ascii="Arial" w:hAnsi="Arial" w:cs="Arial"/>
                <w:lang w:val="es-MX"/>
              </w:rPr>
              <w:t>32</w:t>
            </w:r>
          </w:p>
        </w:tc>
      </w:tr>
      <w:tr w:rsidR="004F3D89" w:rsidRPr="00C40AA1" w:rsidTr="007338DF">
        <w:tc>
          <w:tcPr>
            <w:tcW w:w="675" w:type="dxa"/>
            <w:vAlign w:val="bottom"/>
          </w:tcPr>
          <w:p w:rsidR="004F3D89" w:rsidRPr="00995BD2" w:rsidRDefault="004F3D89" w:rsidP="007338DF">
            <w:pPr>
              <w:rPr>
                <w:rFonts w:ascii="Arial" w:hAnsi="Arial" w:cs="Arial"/>
              </w:rPr>
            </w:pPr>
            <w:r>
              <w:rPr>
                <w:rFonts w:ascii="Arial" w:hAnsi="Arial" w:cs="Arial"/>
              </w:rPr>
              <w:t>11</w:t>
            </w:r>
          </w:p>
        </w:tc>
        <w:tc>
          <w:tcPr>
            <w:tcW w:w="7180" w:type="dxa"/>
            <w:vAlign w:val="bottom"/>
          </w:tcPr>
          <w:p w:rsidR="004F3D89" w:rsidRPr="00995BD2" w:rsidRDefault="004F3D89" w:rsidP="00272078">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272078">
              <w:rPr>
                <w:rFonts w:ascii="Arial" w:hAnsi="Arial" w:cs="Arial"/>
                <w:lang w:val="es-MX"/>
              </w:rPr>
              <w:t>6</w:t>
            </w:r>
            <w:r>
              <w:rPr>
                <w:rFonts w:ascii="Arial" w:hAnsi="Arial" w:cs="Arial"/>
                <w:lang w:val="es-MX"/>
              </w:rPr>
              <w:t xml:space="preserve"> y 201</w:t>
            </w:r>
            <w:r w:rsidR="00272078">
              <w:rPr>
                <w:rFonts w:ascii="Arial" w:hAnsi="Arial" w:cs="Arial"/>
                <w:lang w:val="es-MX"/>
              </w:rPr>
              <w:t>7</w:t>
            </w:r>
            <w:r w:rsidRPr="00995BD2">
              <w:rPr>
                <w:rFonts w:ascii="Arial" w:hAnsi="Arial" w:cs="Arial"/>
                <w:lang w:val="es-MX"/>
              </w:rPr>
              <w:t xml:space="preserve"> por Sub</w:t>
            </w:r>
            <w:r>
              <w:rPr>
                <w:rFonts w:ascii="Arial" w:hAnsi="Arial" w:cs="Arial"/>
                <w:lang w:val="es-MX"/>
              </w:rPr>
              <w:t>grupo T</w:t>
            </w:r>
            <w:r w:rsidRPr="00995BD2">
              <w:rPr>
                <w:rFonts w:ascii="Arial" w:hAnsi="Arial" w:cs="Arial"/>
                <w:lang w:val="es-MX"/>
              </w:rPr>
              <w:t>ipo de Gasto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34</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12</w:t>
            </w:r>
          </w:p>
        </w:tc>
        <w:tc>
          <w:tcPr>
            <w:tcW w:w="7180" w:type="dxa"/>
            <w:vAlign w:val="bottom"/>
          </w:tcPr>
          <w:p w:rsidR="004F3D89" w:rsidRPr="00995BD2" w:rsidRDefault="004F3D89" w:rsidP="00272078">
            <w:pPr>
              <w:rPr>
                <w:rFonts w:ascii="Arial" w:hAnsi="Arial" w:cs="Arial"/>
                <w:lang w:val="es-MX"/>
              </w:rPr>
            </w:pPr>
            <w:r w:rsidRPr="00995BD2">
              <w:rPr>
                <w:rFonts w:ascii="Arial" w:hAnsi="Arial" w:cs="Arial"/>
                <w:lang w:val="es-MX"/>
              </w:rPr>
              <w:t>Presupuesto</w:t>
            </w:r>
            <w:r>
              <w:rPr>
                <w:rFonts w:ascii="Arial" w:hAnsi="Arial" w:cs="Arial"/>
                <w:lang w:val="es-MX"/>
              </w:rPr>
              <w:t xml:space="preserve"> de Egresos</w:t>
            </w:r>
            <w:r w:rsidRPr="00995BD2">
              <w:rPr>
                <w:rFonts w:ascii="Arial" w:hAnsi="Arial" w:cs="Arial"/>
                <w:lang w:val="es-MX"/>
              </w:rPr>
              <w:t xml:space="preserve"> 201</w:t>
            </w:r>
            <w:r w:rsidR="00272078">
              <w:rPr>
                <w:rFonts w:ascii="Arial" w:hAnsi="Arial" w:cs="Arial"/>
                <w:lang w:val="es-MX"/>
              </w:rPr>
              <w:t>6</w:t>
            </w:r>
            <w:r w:rsidRPr="00995BD2">
              <w:rPr>
                <w:rFonts w:ascii="Arial" w:hAnsi="Arial" w:cs="Arial"/>
                <w:lang w:val="es-MX"/>
              </w:rPr>
              <w:t xml:space="preserve"> </w:t>
            </w:r>
            <w:r>
              <w:rPr>
                <w:rFonts w:ascii="Arial" w:hAnsi="Arial" w:cs="Arial"/>
                <w:lang w:val="es-MX"/>
              </w:rPr>
              <w:t>y 201</w:t>
            </w:r>
            <w:r w:rsidR="00272078">
              <w:rPr>
                <w:rFonts w:ascii="Arial" w:hAnsi="Arial" w:cs="Arial"/>
                <w:lang w:val="es-MX"/>
              </w:rPr>
              <w:t>7</w:t>
            </w:r>
            <w:r>
              <w:rPr>
                <w:rFonts w:ascii="Arial" w:hAnsi="Arial" w:cs="Arial"/>
                <w:lang w:val="es-MX"/>
              </w:rPr>
              <w:t xml:space="preserve"> </w:t>
            </w:r>
            <w:r w:rsidRPr="00995BD2">
              <w:rPr>
                <w:rFonts w:ascii="Arial" w:hAnsi="Arial" w:cs="Arial"/>
                <w:lang w:val="es-MX"/>
              </w:rPr>
              <w:t>por Finalidad</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35</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13</w:t>
            </w:r>
          </w:p>
        </w:tc>
        <w:tc>
          <w:tcPr>
            <w:tcW w:w="7180" w:type="dxa"/>
            <w:vAlign w:val="bottom"/>
          </w:tcPr>
          <w:p w:rsidR="004F3D89" w:rsidRPr="00995BD2" w:rsidRDefault="004F3D89" w:rsidP="00272078">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272078">
              <w:rPr>
                <w:rFonts w:ascii="Arial" w:hAnsi="Arial" w:cs="Arial"/>
                <w:lang w:val="es-MX"/>
              </w:rPr>
              <w:t>6</w:t>
            </w:r>
            <w:r w:rsidRPr="00995BD2">
              <w:rPr>
                <w:rFonts w:ascii="Arial" w:hAnsi="Arial" w:cs="Arial"/>
                <w:lang w:val="es-MX"/>
              </w:rPr>
              <w:t xml:space="preserve"> y 201</w:t>
            </w:r>
            <w:r w:rsidR="00272078">
              <w:rPr>
                <w:rFonts w:ascii="Arial" w:hAnsi="Arial" w:cs="Arial"/>
                <w:lang w:val="es-MX"/>
              </w:rPr>
              <w:t>7</w:t>
            </w:r>
            <w:r w:rsidRPr="00995BD2">
              <w:rPr>
                <w:rFonts w:ascii="Arial" w:hAnsi="Arial" w:cs="Arial"/>
                <w:lang w:val="es-MX"/>
              </w:rPr>
              <w:t xml:space="preserve"> por Fuente de Financiamiento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36</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14</w:t>
            </w:r>
          </w:p>
        </w:tc>
        <w:tc>
          <w:tcPr>
            <w:tcW w:w="7180" w:type="dxa"/>
            <w:vAlign w:val="bottom"/>
          </w:tcPr>
          <w:p w:rsidR="004F3D89" w:rsidRPr="00995BD2" w:rsidRDefault="004F3D89" w:rsidP="007338DF">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272078">
              <w:rPr>
                <w:rFonts w:ascii="Arial" w:hAnsi="Arial" w:cs="Arial"/>
                <w:lang w:val="es-MX"/>
              </w:rPr>
              <w:t>7</w:t>
            </w:r>
            <w:r w:rsidRPr="00995BD2">
              <w:rPr>
                <w:rFonts w:ascii="Arial" w:hAnsi="Arial" w:cs="Arial"/>
                <w:lang w:val="es-MX"/>
              </w:rPr>
              <w:t xml:space="preserve"> por Fuente de Financiamiento</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37</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15</w:t>
            </w:r>
          </w:p>
        </w:tc>
        <w:tc>
          <w:tcPr>
            <w:tcW w:w="7180" w:type="dxa"/>
            <w:vAlign w:val="bottom"/>
          </w:tcPr>
          <w:p w:rsidR="004F3D89" w:rsidRPr="00995BD2" w:rsidRDefault="004F3D89" w:rsidP="00272078">
            <w:pPr>
              <w:rPr>
                <w:rFonts w:ascii="Arial" w:hAnsi="Arial" w:cs="Arial"/>
                <w:lang w:val="es-MX"/>
              </w:rPr>
            </w:pPr>
            <w:r>
              <w:rPr>
                <w:rFonts w:ascii="Arial" w:hAnsi="Arial" w:cs="Arial"/>
                <w:lang w:val="es-MX"/>
              </w:rPr>
              <w:t>Presupuesto de Egresos 201</w:t>
            </w:r>
            <w:r w:rsidR="00272078">
              <w:rPr>
                <w:rFonts w:ascii="Arial" w:hAnsi="Arial" w:cs="Arial"/>
                <w:lang w:val="es-MX"/>
              </w:rPr>
              <w:t>6</w:t>
            </w:r>
            <w:r>
              <w:rPr>
                <w:rFonts w:ascii="Arial" w:hAnsi="Arial" w:cs="Arial"/>
                <w:lang w:val="es-MX"/>
              </w:rPr>
              <w:t xml:space="preserve"> y 201</w:t>
            </w:r>
            <w:r w:rsidR="00272078">
              <w:rPr>
                <w:rFonts w:ascii="Arial" w:hAnsi="Arial" w:cs="Arial"/>
                <w:lang w:val="es-MX"/>
              </w:rPr>
              <w:t>7</w:t>
            </w:r>
            <w:r w:rsidRPr="00995BD2">
              <w:rPr>
                <w:rFonts w:ascii="Arial" w:hAnsi="Arial" w:cs="Arial"/>
                <w:lang w:val="es-MX"/>
              </w:rPr>
              <w:t xml:space="preserve"> por Agrupación Institucional</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38</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16</w:t>
            </w:r>
          </w:p>
        </w:tc>
        <w:tc>
          <w:tcPr>
            <w:tcW w:w="7180" w:type="dxa"/>
            <w:vAlign w:val="bottom"/>
          </w:tcPr>
          <w:p w:rsidR="004F3D89" w:rsidRPr="00995BD2" w:rsidRDefault="004F3D89" w:rsidP="00272078">
            <w:pPr>
              <w:rPr>
                <w:rFonts w:ascii="Arial" w:hAnsi="Arial" w:cs="Arial"/>
                <w:lang w:val="es-MX"/>
              </w:rPr>
            </w:pPr>
            <w:r w:rsidRPr="00995BD2">
              <w:rPr>
                <w:rFonts w:ascii="Arial" w:hAnsi="Arial" w:cs="Arial"/>
                <w:lang w:val="es-MX"/>
              </w:rPr>
              <w:t>Presupuesto</w:t>
            </w:r>
            <w:r>
              <w:rPr>
                <w:rFonts w:ascii="Arial" w:hAnsi="Arial" w:cs="Arial"/>
                <w:lang w:val="es-MX"/>
              </w:rPr>
              <w:t xml:space="preserve"> de Egresos </w:t>
            </w:r>
            <w:r w:rsidRPr="00995BD2">
              <w:rPr>
                <w:rFonts w:ascii="Arial" w:hAnsi="Arial" w:cs="Arial"/>
                <w:lang w:val="es-MX"/>
              </w:rPr>
              <w:t>201</w:t>
            </w:r>
            <w:r w:rsidR="00272078">
              <w:rPr>
                <w:rFonts w:ascii="Arial" w:hAnsi="Arial" w:cs="Arial"/>
                <w:lang w:val="es-MX"/>
              </w:rPr>
              <w:t>6</w:t>
            </w:r>
            <w:r>
              <w:rPr>
                <w:rFonts w:ascii="Arial" w:hAnsi="Arial" w:cs="Arial"/>
                <w:lang w:val="es-MX"/>
              </w:rPr>
              <w:t xml:space="preserve"> y</w:t>
            </w:r>
            <w:r w:rsidRPr="00995BD2">
              <w:rPr>
                <w:rFonts w:ascii="Arial" w:hAnsi="Arial" w:cs="Arial"/>
                <w:lang w:val="es-MX"/>
              </w:rPr>
              <w:t xml:space="preserve"> 201</w:t>
            </w:r>
            <w:r w:rsidR="00272078">
              <w:rPr>
                <w:rFonts w:ascii="Arial" w:hAnsi="Arial" w:cs="Arial"/>
                <w:lang w:val="es-MX"/>
              </w:rPr>
              <w:t>7</w:t>
            </w:r>
            <w:r w:rsidRPr="00995BD2">
              <w:rPr>
                <w:rFonts w:ascii="Arial" w:hAnsi="Arial" w:cs="Arial"/>
                <w:lang w:val="es-MX"/>
              </w:rPr>
              <w:t xml:space="preserve"> por Institución</w:t>
            </w:r>
          </w:p>
        </w:tc>
        <w:tc>
          <w:tcPr>
            <w:tcW w:w="1184" w:type="dxa"/>
            <w:vAlign w:val="center"/>
          </w:tcPr>
          <w:p w:rsidR="004F3D89" w:rsidRPr="00995BD2" w:rsidRDefault="00272078" w:rsidP="007338DF">
            <w:pPr>
              <w:jc w:val="center"/>
              <w:rPr>
                <w:rFonts w:ascii="Arial" w:hAnsi="Arial" w:cs="Arial"/>
                <w:lang w:val="es-MX"/>
              </w:rPr>
            </w:pPr>
            <w:r>
              <w:rPr>
                <w:rFonts w:ascii="Arial" w:hAnsi="Arial" w:cs="Arial"/>
                <w:lang w:val="es-MX"/>
              </w:rPr>
              <w:t>40</w:t>
            </w:r>
          </w:p>
        </w:tc>
      </w:tr>
      <w:tr w:rsidR="00A26EA1" w:rsidRPr="00C40AA1" w:rsidTr="007338DF">
        <w:tc>
          <w:tcPr>
            <w:tcW w:w="675" w:type="dxa"/>
            <w:vAlign w:val="bottom"/>
          </w:tcPr>
          <w:p w:rsidR="00A26EA1" w:rsidRDefault="00A26EA1" w:rsidP="007338DF">
            <w:pPr>
              <w:rPr>
                <w:rFonts w:ascii="Arial" w:hAnsi="Arial" w:cs="Arial"/>
                <w:lang w:val="es-MX"/>
              </w:rPr>
            </w:pPr>
            <w:r>
              <w:rPr>
                <w:rFonts w:ascii="Arial" w:hAnsi="Arial" w:cs="Arial"/>
                <w:lang w:val="es-MX"/>
              </w:rPr>
              <w:t>17</w:t>
            </w:r>
          </w:p>
        </w:tc>
        <w:tc>
          <w:tcPr>
            <w:tcW w:w="7180" w:type="dxa"/>
            <w:vAlign w:val="bottom"/>
          </w:tcPr>
          <w:p w:rsidR="00A26EA1" w:rsidRPr="00995BD2" w:rsidRDefault="00A26EA1" w:rsidP="00272078">
            <w:pPr>
              <w:rPr>
                <w:rFonts w:ascii="Arial" w:hAnsi="Arial" w:cs="Arial"/>
                <w:lang w:val="es-MX"/>
              </w:rPr>
            </w:pPr>
            <w:r>
              <w:rPr>
                <w:rFonts w:ascii="Arial" w:hAnsi="Arial" w:cs="Arial"/>
                <w:lang w:val="es-MX"/>
              </w:rPr>
              <w:t>Presupuesto 2017, Aportes Constitucionales</w:t>
            </w:r>
          </w:p>
        </w:tc>
        <w:tc>
          <w:tcPr>
            <w:tcW w:w="1184" w:type="dxa"/>
            <w:vAlign w:val="center"/>
          </w:tcPr>
          <w:p w:rsidR="00A26EA1" w:rsidRDefault="00A26EA1" w:rsidP="007338DF">
            <w:pPr>
              <w:jc w:val="center"/>
              <w:rPr>
                <w:rFonts w:ascii="Arial" w:hAnsi="Arial" w:cs="Arial"/>
                <w:lang w:val="es-MX"/>
              </w:rPr>
            </w:pPr>
            <w:r>
              <w:rPr>
                <w:rFonts w:ascii="Arial" w:hAnsi="Arial" w:cs="Arial"/>
                <w:lang w:val="es-MX"/>
              </w:rPr>
              <w:t>41</w:t>
            </w:r>
          </w:p>
        </w:tc>
      </w:tr>
      <w:tr w:rsidR="00A26EA1" w:rsidRPr="00C40AA1" w:rsidTr="007338DF">
        <w:tc>
          <w:tcPr>
            <w:tcW w:w="675" w:type="dxa"/>
            <w:vAlign w:val="bottom"/>
          </w:tcPr>
          <w:p w:rsidR="00A26EA1" w:rsidRDefault="00A26EA1" w:rsidP="007338DF">
            <w:pPr>
              <w:rPr>
                <w:rFonts w:ascii="Arial" w:hAnsi="Arial" w:cs="Arial"/>
                <w:lang w:val="es-MX"/>
              </w:rPr>
            </w:pPr>
            <w:r>
              <w:rPr>
                <w:rFonts w:ascii="Arial" w:hAnsi="Arial" w:cs="Arial"/>
                <w:lang w:val="es-MX"/>
              </w:rPr>
              <w:t>18</w:t>
            </w:r>
          </w:p>
        </w:tc>
        <w:tc>
          <w:tcPr>
            <w:tcW w:w="7180" w:type="dxa"/>
            <w:vAlign w:val="bottom"/>
          </w:tcPr>
          <w:p w:rsidR="00A26EA1" w:rsidRPr="00995BD2" w:rsidRDefault="00A26EA1" w:rsidP="00BB1F9B">
            <w:pPr>
              <w:rPr>
                <w:rFonts w:ascii="Arial" w:hAnsi="Arial" w:cs="Arial"/>
                <w:lang w:val="es-MX"/>
              </w:rPr>
            </w:pPr>
            <w:r>
              <w:rPr>
                <w:rFonts w:ascii="Arial" w:hAnsi="Arial" w:cs="Arial"/>
                <w:lang w:val="es-MX"/>
              </w:rPr>
              <w:t>Presupuesto 2017, Asignaciones</w:t>
            </w:r>
            <w:r w:rsidR="00BB1F9B">
              <w:rPr>
                <w:rFonts w:ascii="Arial" w:hAnsi="Arial" w:cs="Arial"/>
                <w:lang w:val="es-MX"/>
              </w:rPr>
              <w:t xml:space="preserve"> </w:t>
            </w:r>
            <w:r>
              <w:rPr>
                <w:rFonts w:ascii="Arial" w:hAnsi="Arial" w:cs="Arial"/>
                <w:lang w:val="es-MX"/>
              </w:rPr>
              <w:t xml:space="preserve">cumplimiento de los Acuerdos de Paz </w:t>
            </w:r>
          </w:p>
        </w:tc>
        <w:tc>
          <w:tcPr>
            <w:tcW w:w="1184" w:type="dxa"/>
            <w:vAlign w:val="center"/>
          </w:tcPr>
          <w:p w:rsidR="00A26EA1" w:rsidRDefault="00A26EA1" w:rsidP="007338DF">
            <w:pPr>
              <w:jc w:val="center"/>
              <w:rPr>
                <w:rFonts w:ascii="Arial" w:hAnsi="Arial" w:cs="Arial"/>
                <w:lang w:val="es-MX"/>
              </w:rPr>
            </w:pPr>
            <w:r>
              <w:rPr>
                <w:rFonts w:ascii="Arial" w:hAnsi="Arial" w:cs="Arial"/>
                <w:lang w:val="es-MX"/>
              </w:rPr>
              <w:t>42</w:t>
            </w:r>
          </w:p>
        </w:tc>
      </w:tr>
      <w:tr w:rsidR="004F3D89" w:rsidRPr="00C40AA1" w:rsidTr="007338DF">
        <w:tc>
          <w:tcPr>
            <w:tcW w:w="675" w:type="dxa"/>
            <w:vAlign w:val="bottom"/>
          </w:tcPr>
          <w:p w:rsidR="004F3D89" w:rsidRPr="00995BD2" w:rsidRDefault="004F3D89" w:rsidP="007338DF">
            <w:pPr>
              <w:rPr>
                <w:rFonts w:ascii="Arial" w:hAnsi="Arial" w:cs="Arial"/>
                <w:lang w:val="es-MX"/>
              </w:rPr>
            </w:pPr>
            <w:r>
              <w:rPr>
                <w:rFonts w:ascii="Arial" w:hAnsi="Arial" w:cs="Arial"/>
                <w:lang w:val="es-MX"/>
              </w:rPr>
              <w:t>1</w:t>
            </w:r>
            <w:r w:rsidR="00A26EA1">
              <w:rPr>
                <w:rFonts w:ascii="Arial" w:hAnsi="Arial" w:cs="Arial"/>
                <w:lang w:val="es-MX"/>
              </w:rPr>
              <w:t>9</w:t>
            </w:r>
          </w:p>
        </w:tc>
        <w:tc>
          <w:tcPr>
            <w:tcW w:w="7180" w:type="dxa"/>
            <w:vAlign w:val="bottom"/>
          </w:tcPr>
          <w:p w:rsidR="004F3D89" w:rsidRPr="00995BD2" w:rsidRDefault="00036C71" w:rsidP="007338DF">
            <w:pPr>
              <w:rPr>
                <w:rFonts w:ascii="Arial" w:hAnsi="Arial" w:cs="Arial"/>
                <w:lang w:val="es-MX"/>
              </w:rPr>
            </w:pPr>
            <w:r>
              <w:rPr>
                <w:rFonts w:ascii="Arial" w:hAnsi="Arial" w:cs="Arial"/>
                <w:lang w:val="es-MX"/>
              </w:rPr>
              <w:t xml:space="preserve">Presupuesto 2016 y 2017, </w:t>
            </w:r>
            <w:r w:rsidR="004F3D89" w:rsidRPr="00995BD2">
              <w:rPr>
                <w:rFonts w:ascii="Arial" w:hAnsi="Arial" w:cs="Arial"/>
                <w:lang w:val="es-MX"/>
              </w:rPr>
              <w:t>Rigidez Presupuestaria</w:t>
            </w:r>
          </w:p>
        </w:tc>
        <w:tc>
          <w:tcPr>
            <w:tcW w:w="1184" w:type="dxa"/>
            <w:vAlign w:val="center"/>
          </w:tcPr>
          <w:p w:rsidR="004F3D89" w:rsidRPr="00995BD2" w:rsidRDefault="004F3D89" w:rsidP="007338DF">
            <w:pPr>
              <w:jc w:val="center"/>
              <w:rPr>
                <w:rFonts w:ascii="Arial" w:hAnsi="Arial" w:cs="Arial"/>
                <w:lang w:val="es-MX"/>
              </w:rPr>
            </w:pPr>
            <w:r>
              <w:rPr>
                <w:rFonts w:ascii="Arial" w:hAnsi="Arial" w:cs="Arial"/>
                <w:lang w:val="es-MX"/>
              </w:rPr>
              <w:t>4</w:t>
            </w:r>
            <w:r w:rsidR="00A26EA1">
              <w:rPr>
                <w:rFonts w:ascii="Arial" w:hAnsi="Arial" w:cs="Arial"/>
                <w:lang w:val="es-MX"/>
              </w:rPr>
              <w:t>4</w:t>
            </w:r>
          </w:p>
        </w:tc>
      </w:tr>
      <w:tr w:rsidR="00A26EA1" w:rsidRPr="00C40AA1" w:rsidTr="007338DF">
        <w:tc>
          <w:tcPr>
            <w:tcW w:w="675" w:type="dxa"/>
            <w:vAlign w:val="bottom"/>
          </w:tcPr>
          <w:p w:rsidR="00A26EA1" w:rsidRDefault="00A26EA1" w:rsidP="007338DF">
            <w:pPr>
              <w:rPr>
                <w:rFonts w:ascii="Arial" w:hAnsi="Arial" w:cs="Arial"/>
                <w:lang w:val="es-MX"/>
              </w:rPr>
            </w:pPr>
            <w:r>
              <w:rPr>
                <w:rFonts w:ascii="Arial" w:hAnsi="Arial" w:cs="Arial"/>
                <w:lang w:val="es-MX"/>
              </w:rPr>
              <w:t>20</w:t>
            </w:r>
          </w:p>
        </w:tc>
        <w:tc>
          <w:tcPr>
            <w:tcW w:w="7180" w:type="dxa"/>
            <w:vAlign w:val="bottom"/>
          </w:tcPr>
          <w:p w:rsidR="00A26EA1" w:rsidRPr="00995BD2" w:rsidRDefault="00A26EA1" w:rsidP="007338DF">
            <w:pPr>
              <w:rPr>
                <w:rFonts w:ascii="Arial" w:hAnsi="Arial" w:cs="Arial"/>
                <w:lang w:val="es-MX"/>
              </w:rPr>
            </w:pPr>
            <w:r>
              <w:rPr>
                <w:rFonts w:ascii="Arial" w:hAnsi="Arial" w:cs="Arial"/>
                <w:lang w:val="es-MX"/>
              </w:rPr>
              <w:t>Presupuesto 2017, Rigidez de los Ingresos Corrientes</w:t>
            </w:r>
          </w:p>
        </w:tc>
        <w:tc>
          <w:tcPr>
            <w:tcW w:w="1184" w:type="dxa"/>
            <w:vAlign w:val="center"/>
          </w:tcPr>
          <w:p w:rsidR="00A26EA1" w:rsidRDefault="00A26EA1" w:rsidP="007338DF">
            <w:pPr>
              <w:jc w:val="center"/>
              <w:rPr>
                <w:rFonts w:ascii="Arial" w:hAnsi="Arial" w:cs="Arial"/>
                <w:lang w:val="es-MX"/>
              </w:rPr>
            </w:pPr>
            <w:r>
              <w:rPr>
                <w:rFonts w:ascii="Arial" w:hAnsi="Arial" w:cs="Arial"/>
                <w:lang w:val="es-MX"/>
              </w:rPr>
              <w:t>44</w:t>
            </w:r>
          </w:p>
        </w:tc>
      </w:tr>
    </w:tbl>
    <w:p w:rsidR="004F3D89" w:rsidRPr="009D5E93" w:rsidRDefault="004F3D89" w:rsidP="004F3D89">
      <w:pPr>
        <w:spacing w:after="0" w:line="240" w:lineRule="auto"/>
        <w:jc w:val="center"/>
        <w:rPr>
          <w:rFonts w:ascii="Arial" w:hAnsi="Arial" w:cs="Arial"/>
          <w:b/>
          <w:color w:val="0070C0"/>
          <w:sz w:val="40"/>
          <w:szCs w:val="40"/>
          <w:u w:val="single"/>
          <w:lang w:val="es-MX"/>
        </w:rPr>
      </w:pPr>
      <w:r w:rsidRPr="009D5E93">
        <w:rPr>
          <w:rFonts w:ascii="Arial" w:hAnsi="Arial" w:cs="Arial"/>
          <w:b/>
          <w:color w:val="0070C0"/>
          <w:sz w:val="40"/>
          <w:szCs w:val="40"/>
          <w:u w:val="single"/>
          <w:lang w:val="es-MX"/>
        </w:rPr>
        <w:t>ÍNDICE DE CUADROS</w:t>
      </w:r>
    </w:p>
    <w:tbl>
      <w:tblPr>
        <w:tblW w:w="0" w:type="auto"/>
        <w:tblLook w:val="04A0"/>
      </w:tblPr>
      <w:tblGrid>
        <w:gridCol w:w="675"/>
        <w:gridCol w:w="7371"/>
        <w:gridCol w:w="1003"/>
      </w:tblGrid>
      <w:tr w:rsidR="004F3D89" w:rsidRPr="00C40AA1" w:rsidTr="00E83C69">
        <w:trPr>
          <w:trHeight w:val="294"/>
        </w:trPr>
        <w:tc>
          <w:tcPr>
            <w:tcW w:w="675" w:type="dxa"/>
            <w:shd w:val="clear" w:color="auto" w:fill="A3FFFF"/>
            <w:vAlign w:val="bottom"/>
          </w:tcPr>
          <w:p w:rsidR="004F3D89" w:rsidRPr="00995BD2" w:rsidRDefault="00DC4ABD" w:rsidP="007338DF">
            <w:pPr>
              <w:jc w:val="center"/>
              <w:rPr>
                <w:rFonts w:ascii="Arial" w:hAnsi="Arial" w:cs="Arial"/>
                <w:b/>
                <w:sz w:val="24"/>
                <w:szCs w:val="24"/>
                <w:lang w:val="es-MX"/>
              </w:rPr>
            </w:pPr>
            <w:r>
              <w:rPr>
                <w:rFonts w:ascii="Arial" w:hAnsi="Arial" w:cs="Arial"/>
                <w:b/>
                <w:sz w:val="24"/>
                <w:szCs w:val="24"/>
                <w:lang w:val="es-MX"/>
              </w:rPr>
              <w:t>No.</w:t>
            </w:r>
          </w:p>
        </w:tc>
        <w:tc>
          <w:tcPr>
            <w:tcW w:w="7371" w:type="dxa"/>
            <w:shd w:val="clear" w:color="auto" w:fill="A3FFFF"/>
            <w:vAlign w:val="bottom"/>
          </w:tcPr>
          <w:p w:rsidR="004F3D89" w:rsidRPr="00995BD2" w:rsidRDefault="004F3D89" w:rsidP="007338DF">
            <w:pPr>
              <w:jc w:val="center"/>
              <w:rPr>
                <w:rFonts w:ascii="Arial" w:hAnsi="Arial" w:cs="Arial"/>
                <w:sz w:val="24"/>
                <w:szCs w:val="24"/>
                <w:lang w:val="es-MX"/>
              </w:rPr>
            </w:pPr>
          </w:p>
        </w:tc>
        <w:tc>
          <w:tcPr>
            <w:tcW w:w="1003" w:type="dxa"/>
            <w:shd w:val="clear" w:color="auto" w:fill="A3FFFF"/>
            <w:vAlign w:val="bottom"/>
          </w:tcPr>
          <w:p w:rsidR="004F3D89" w:rsidRPr="00995BD2" w:rsidRDefault="004F3D89" w:rsidP="007338DF">
            <w:pPr>
              <w:jc w:val="center"/>
              <w:rPr>
                <w:rFonts w:ascii="Arial" w:hAnsi="Arial" w:cs="Arial"/>
                <w:sz w:val="24"/>
                <w:szCs w:val="24"/>
                <w:lang w:val="es-MX"/>
              </w:rPr>
            </w:pPr>
            <w:r w:rsidRPr="00995BD2">
              <w:rPr>
                <w:rFonts w:ascii="Arial" w:hAnsi="Arial" w:cs="Arial"/>
                <w:b/>
                <w:sz w:val="24"/>
                <w:szCs w:val="24"/>
                <w:lang w:val="es-MX"/>
              </w:rPr>
              <w:t>Página</w:t>
            </w:r>
          </w:p>
        </w:tc>
      </w:tr>
      <w:tr w:rsidR="004F3D89" w:rsidRPr="00C40AA1" w:rsidTr="007338DF">
        <w:tc>
          <w:tcPr>
            <w:tcW w:w="675" w:type="dxa"/>
            <w:shd w:val="clear" w:color="auto" w:fill="auto"/>
            <w:vAlign w:val="bottom"/>
          </w:tcPr>
          <w:p w:rsidR="004F3D89" w:rsidRPr="00995BD2" w:rsidRDefault="004F3D89" w:rsidP="007338DF">
            <w:pPr>
              <w:rPr>
                <w:rFonts w:ascii="Arial" w:hAnsi="Arial" w:cs="Arial"/>
                <w:sz w:val="24"/>
                <w:szCs w:val="24"/>
                <w:lang w:val="es-MX"/>
              </w:rPr>
            </w:pPr>
            <w:r>
              <w:rPr>
                <w:rFonts w:ascii="Arial" w:hAnsi="Arial" w:cs="Arial"/>
                <w:sz w:val="24"/>
                <w:szCs w:val="24"/>
                <w:lang w:val="es-MX"/>
              </w:rPr>
              <w:t>1</w:t>
            </w:r>
          </w:p>
        </w:tc>
        <w:tc>
          <w:tcPr>
            <w:tcW w:w="7371"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Perspectivas de Crecimiento</w:t>
            </w:r>
          </w:p>
        </w:tc>
        <w:tc>
          <w:tcPr>
            <w:tcW w:w="1003" w:type="dxa"/>
            <w:shd w:val="clear" w:color="auto" w:fill="auto"/>
            <w:vAlign w:val="bottom"/>
          </w:tcPr>
          <w:p w:rsidR="004F3D89" w:rsidRDefault="004F3D89" w:rsidP="007338DF">
            <w:pPr>
              <w:jc w:val="center"/>
              <w:rPr>
                <w:rFonts w:ascii="Arial" w:hAnsi="Arial" w:cs="Arial"/>
                <w:sz w:val="24"/>
                <w:szCs w:val="24"/>
                <w:lang w:val="es-MX"/>
              </w:rPr>
            </w:pPr>
            <w:r>
              <w:rPr>
                <w:rFonts w:ascii="Arial" w:hAnsi="Arial" w:cs="Arial"/>
                <w:sz w:val="24"/>
                <w:szCs w:val="24"/>
                <w:lang w:val="es-MX"/>
              </w:rPr>
              <w:t>20</w:t>
            </w:r>
          </w:p>
        </w:tc>
      </w:tr>
      <w:tr w:rsidR="004F3D89" w:rsidRPr="00C40AA1" w:rsidTr="007338DF">
        <w:tc>
          <w:tcPr>
            <w:tcW w:w="675" w:type="dxa"/>
            <w:shd w:val="clear" w:color="auto" w:fill="auto"/>
            <w:vAlign w:val="bottom"/>
          </w:tcPr>
          <w:p w:rsidR="004F3D89" w:rsidRPr="00995BD2" w:rsidRDefault="004F3D89" w:rsidP="007338DF">
            <w:pPr>
              <w:rPr>
                <w:rFonts w:ascii="Arial" w:hAnsi="Arial" w:cs="Arial"/>
                <w:sz w:val="24"/>
                <w:szCs w:val="24"/>
                <w:lang w:val="es-MX"/>
              </w:rPr>
            </w:pPr>
            <w:r>
              <w:rPr>
                <w:rFonts w:ascii="Arial" w:hAnsi="Arial" w:cs="Arial"/>
                <w:sz w:val="24"/>
                <w:szCs w:val="24"/>
                <w:lang w:val="es-MX"/>
              </w:rPr>
              <w:t>2</w:t>
            </w:r>
          </w:p>
        </w:tc>
        <w:tc>
          <w:tcPr>
            <w:tcW w:w="7371" w:type="dxa"/>
            <w:shd w:val="clear" w:color="auto" w:fill="auto"/>
            <w:vAlign w:val="bottom"/>
          </w:tcPr>
          <w:p w:rsidR="004F3D89" w:rsidRPr="00995BD2" w:rsidRDefault="004F3D89" w:rsidP="007338DF">
            <w:pPr>
              <w:rPr>
                <w:rFonts w:ascii="Arial" w:hAnsi="Arial" w:cs="Arial"/>
                <w:lang w:val="es-MX"/>
              </w:rPr>
            </w:pPr>
            <w:r w:rsidRPr="00995BD2">
              <w:rPr>
                <w:rFonts w:ascii="Arial" w:hAnsi="Arial" w:cs="Arial"/>
                <w:lang w:val="es-MX"/>
              </w:rPr>
              <w:t>Asignaciones Presupuestarias Institucionales</w:t>
            </w:r>
            <w:r w:rsidR="00772625">
              <w:rPr>
                <w:rFonts w:ascii="Arial" w:hAnsi="Arial" w:cs="Arial"/>
                <w:lang w:val="es-MX"/>
              </w:rPr>
              <w:t xml:space="preserve"> 2016 y 2017</w:t>
            </w:r>
          </w:p>
        </w:tc>
        <w:tc>
          <w:tcPr>
            <w:tcW w:w="1003" w:type="dxa"/>
            <w:shd w:val="clear" w:color="auto" w:fill="auto"/>
            <w:vAlign w:val="bottom"/>
          </w:tcPr>
          <w:p w:rsidR="004F3D89" w:rsidRPr="00995BD2" w:rsidRDefault="004F3D89" w:rsidP="007338DF">
            <w:pPr>
              <w:jc w:val="center"/>
              <w:rPr>
                <w:rFonts w:ascii="Arial" w:hAnsi="Arial" w:cs="Arial"/>
                <w:sz w:val="24"/>
                <w:szCs w:val="24"/>
                <w:lang w:val="es-MX"/>
              </w:rPr>
            </w:pPr>
            <w:r>
              <w:rPr>
                <w:rFonts w:ascii="Arial" w:hAnsi="Arial" w:cs="Arial"/>
                <w:sz w:val="24"/>
                <w:szCs w:val="24"/>
                <w:lang w:val="es-MX"/>
              </w:rPr>
              <w:t>40</w:t>
            </w:r>
          </w:p>
        </w:tc>
      </w:tr>
    </w:tbl>
    <w:p w:rsidR="004F3D89" w:rsidRDefault="004F3D89" w:rsidP="004F3D89">
      <w:pPr>
        <w:spacing w:after="0" w:line="240" w:lineRule="auto"/>
        <w:rPr>
          <w:rFonts w:ascii="Arial" w:hAnsi="Arial" w:cs="Arial"/>
          <w:b/>
          <w:sz w:val="24"/>
          <w:szCs w:val="24"/>
          <w:lang w:val="es-MX"/>
        </w:rPr>
      </w:pPr>
    </w:p>
    <w:p w:rsidR="00384402" w:rsidRPr="00883687" w:rsidRDefault="00384402">
      <w:pPr>
        <w:rPr>
          <w:rFonts w:ascii="Arial" w:hAnsi="Arial" w:cs="Arial"/>
        </w:rPr>
      </w:pPr>
    </w:p>
    <w:p w:rsidR="00384402" w:rsidRPr="00883687" w:rsidRDefault="00384402" w:rsidP="00384402">
      <w:pPr>
        <w:spacing w:after="0" w:line="240" w:lineRule="auto"/>
        <w:jc w:val="center"/>
        <w:rPr>
          <w:rFonts w:ascii="Arial" w:hAnsi="Arial" w:cs="Arial"/>
          <w:b/>
          <w:sz w:val="24"/>
          <w:szCs w:val="24"/>
          <w:lang w:val="es-MX"/>
        </w:rPr>
      </w:pPr>
      <w:r w:rsidRPr="00883687">
        <w:rPr>
          <w:rFonts w:ascii="Arial" w:hAnsi="Arial" w:cs="Arial"/>
          <w:b/>
          <w:sz w:val="24"/>
          <w:szCs w:val="24"/>
        </w:rPr>
        <w:t>INTRODUCCIÓN</w:t>
      </w:r>
    </w:p>
    <w:p w:rsidR="00736695" w:rsidRDefault="00736695" w:rsidP="00384402">
      <w:pPr>
        <w:spacing w:after="0" w:line="240" w:lineRule="auto"/>
        <w:jc w:val="both"/>
        <w:rPr>
          <w:rFonts w:ascii="Arial" w:hAnsi="Arial" w:cs="Arial"/>
          <w:lang w:val="es-MX"/>
        </w:rPr>
      </w:pPr>
    </w:p>
    <w:p w:rsidR="00360B88" w:rsidRPr="000242FC" w:rsidRDefault="00360B88" w:rsidP="00360B88">
      <w:pPr>
        <w:spacing w:after="0" w:line="240" w:lineRule="auto"/>
        <w:jc w:val="both"/>
        <w:rPr>
          <w:rFonts w:ascii="Arial" w:hAnsi="Arial" w:cs="Arial"/>
          <w:lang w:val="es-MX"/>
        </w:rPr>
      </w:pPr>
      <w:r w:rsidRPr="000242FC">
        <w:rPr>
          <w:rFonts w:ascii="Arial" w:hAnsi="Arial" w:cs="Arial"/>
          <w:lang w:val="es-MX"/>
        </w:rPr>
        <w:t xml:space="preserve">El Ministerio de Finanzas Públicas, reconociendo el derecho humano de los ciudadanos de acceder a la información pública, y como parte de las acciones que realiza en materia de transparencia fiscal y de rendición de cuentas, pone a disposición de las personas el </w:t>
      </w:r>
      <w:r w:rsidRPr="000242FC">
        <w:rPr>
          <w:rFonts w:ascii="Arial" w:hAnsi="Arial" w:cs="Arial"/>
          <w:b/>
          <w:lang w:val="es-MX"/>
        </w:rPr>
        <w:t>“Presupuesto 2017 para el Ciudadano”</w:t>
      </w:r>
      <w:r w:rsidRPr="000242FC">
        <w:rPr>
          <w:rFonts w:ascii="Arial" w:hAnsi="Arial" w:cs="Arial"/>
          <w:lang w:val="es-MX"/>
        </w:rPr>
        <w:t>.</w:t>
      </w:r>
    </w:p>
    <w:p w:rsidR="00360B88" w:rsidRPr="000242FC" w:rsidRDefault="00360B88" w:rsidP="00360B88">
      <w:pPr>
        <w:spacing w:after="0" w:line="240" w:lineRule="auto"/>
        <w:jc w:val="both"/>
        <w:rPr>
          <w:rFonts w:ascii="Arial" w:hAnsi="Arial" w:cs="Arial"/>
          <w:lang w:val="es-MX"/>
        </w:rPr>
      </w:pPr>
    </w:p>
    <w:p w:rsidR="00360B88" w:rsidRPr="000242FC" w:rsidRDefault="00360B88" w:rsidP="00360B88">
      <w:pPr>
        <w:spacing w:after="0" w:line="240" w:lineRule="auto"/>
        <w:jc w:val="both"/>
        <w:rPr>
          <w:rFonts w:ascii="Arial" w:hAnsi="Arial" w:cs="Arial"/>
        </w:rPr>
      </w:pPr>
      <w:r w:rsidRPr="000242FC">
        <w:rPr>
          <w:rFonts w:ascii="Arial" w:hAnsi="Arial" w:cs="Arial"/>
        </w:rPr>
        <w:t xml:space="preserve">Dicho documento constituye una presentación no técnica del Presupuesto General de Ingresos y Egresos del Estado para el Ejercicio Fiscal 2017 que por </w:t>
      </w:r>
      <w:r w:rsidRPr="000242FC">
        <w:rPr>
          <w:rFonts w:ascii="Arial" w:hAnsi="Arial" w:cs="Arial"/>
          <w:lang w:val="es-MX"/>
        </w:rPr>
        <w:t>Q.76,</w:t>
      </w:r>
      <w:r w:rsidR="00B457A0">
        <w:rPr>
          <w:rFonts w:ascii="Arial" w:hAnsi="Arial" w:cs="Arial"/>
          <w:lang w:val="es-MX"/>
        </w:rPr>
        <w:t>9</w:t>
      </w:r>
      <w:r w:rsidRPr="000242FC">
        <w:rPr>
          <w:rFonts w:ascii="Arial" w:hAnsi="Arial" w:cs="Arial"/>
          <w:lang w:val="es-MX"/>
        </w:rPr>
        <w:t>89.4 millones</w:t>
      </w:r>
      <w:r w:rsidRPr="000242FC">
        <w:rPr>
          <w:rFonts w:ascii="Arial" w:hAnsi="Arial" w:cs="Arial"/>
        </w:rPr>
        <w:t xml:space="preserve"> fue aprobado por el Congreso de la República de Guatemala, mediante Decreto No. 50-2016, y tiene como principales objetivos:</w:t>
      </w:r>
    </w:p>
    <w:p w:rsidR="00360B88" w:rsidRPr="000242FC" w:rsidRDefault="00360B88" w:rsidP="00360B88">
      <w:pPr>
        <w:spacing w:after="0" w:line="240" w:lineRule="auto"/>
        <w:jc w:val="both"/>
        <w:rPr>
          <w:rFonts w:ascii="Arial" w:hAnsi="Arial" w:cs="Arial"/>
        </w:rPr>
      </w:pPr>
    </w:p>
    <w:p w:rsidR="00360B88" w:rsidRPr="000242FC" w:rsidRDefault="00360B88" w:rsidP="00360B88">
      <w:pPr>
        <w:pStyle w:val="Prrafodelista"/>
        <w:numPr>
          <w:ilvl w:val="0"/>
          <w:numId w:val="45"/>
        </w:numPr>
        <w:spacing w:after="0" w:line="240" w:lineRule="auto"/>
        <w:jc w:val="both"/>
        <w:rPr>
          <w:rFonts w:ascii="Arial" w:hAnsi="Arial" w:cs="Arial"/>
        </w:rPr>
      </w:pPr>
      <w:r w:rsidRPr="000242FC">
        <w:rPr>
          <w:rFonts w:ascii="Arial" w:hAnsi="Arial" w:cs="Arial"/>
        </w:rPr>
        <w:t>Informar a los ciudadanos sobre el contenido del presupuesto, sus asignaciones y principales perspectivas</w:t>
      </w:r>
      <w:r w:rsidR="00B457A0">
        <w:rPr>
          <w:rFonts w:ascii="Arial" w:hAnsi="Arial" w:cs="Arial"/>
        </w:rPr>
        <w:t>,</w:t>
      </w:r>
      <w:r w:rsidRPr="000242FC">
        <w:rPr>
          <w:rFonts w:ascii="Arial" w:hAnsi="Arial" w:cs="Arial"/>
        </w:rPr>
        <w:t xml:space="preserve"> vistas de forma gráfica,</w:t>
      </w:r>
    </w:p>
    <w:p w:rsidR="00360B88" w:rsidRPr="000242FC" w:rsidRDefault="00360B88" w:rsidP="00360B88">
      <w:pPr>
        <w:pStyle w:val="Prrafodelista"/>
        <w:numPr>
          <w:ilvl w:val="0"/>
          <w:numId w:val="45"/>
        </w:numPr>
        <w:spacing w:after="0" w:line="240" w:lineRule="auto"/>
        <w:jc w:val="both"/>
        <w:rPr>
          <w:rFonts w:ascii="Arial" w:hAnsi="Arial" w:cs="Arial"/>
        </w:rPr>
      </w:pPr>
      <w:r w:rsidRPr="000242FC">
        <w:rPr>
          <w:rFonts w:ascii="Arial" w:hAnsi="Arial" w:cs="Arial"/>
        </w:rPr>
        <w:t>Facilitar a las personas el conocimiento y aprendizaje sobre  las finanzas públicas, incluyendo a quienes no están familiarizados con la temática,</w:t>
      </w:r>
    </w:p>
    <w:p w:rsidR="00360B88" w:rsidRPr="000242FC" w:rsidRDefault="00360B88" w:rsidP="00360B88">
      <w:pPr>
        <w:pStyle w:val="Prrafodelista"/>
        <w:numPr>
          <w:ilvl w:val="0"/>
          <w:numId w:val="45"/>
        </w:numPr>
        <w:spacing w:after="0" w:line="240" w:lineRule="auto"/>
        <w:jc w:val="both"/>
        <w:rPr>
          <w:rFonts w:ascii="Arial" w:hAnsi="Arial" w:cs="Arial"/>
        </w:rPr>
      </w:pPr>
      <w:r w:rsidRPr="000242FC">
        <w:rPr>
          <w:rFonts w:ascii="Arial" w:hAnsi="Arial" w:cs="Arial"/>
        </w:rPr>
        <w:t>Ser un documento de consulta general para los ciudadanos.</w:t>
      </w:r>
    </w:p>
    <w:p w:rsidR="00360B88" w:rsidRPr="000242FC" w:rsidRDefault="00360B88" w:rsidP="00360B88">
      <w:pPr>
        <w:spacing w:after="0" w:line="240" w:lineRule="auto"/>
        <w:jc w:val="both"/>
        <w:rPr>
          <w:rFonts w:ascii="Arial" w:hAnsi="Arial" w:cs="Arial"/>
        </w:rPr>
      </w:pPr>
    </w:p>
    <w:p w:rsidR="00360B88" w:rsidRPr="000242FC" w:rsidRDefault="00360B88" w:rsidP="00360B88">
      <w:pPr>
        <w:spacing w:after="0" w:line="240" w:lineRule="auto"/>
        <w:jc w:val="both"/>
        <w:rPr>
          <w:rFonts w:ascii="Arial" w:hAnsi="Arial" w:cs="Arial"/>
          <w:lang w:val="es-MX"/>
        </w:rPr>
      </w:pPr>
      <w:r w:rsidRPr="000242FC">
        <w:rPr>
          <w:rFonts w:ascii="Arial" w:hAnsi="Arial" w:cs="Arial"/>
          <w:lang w:val="es-MX"/>
        </w:rPr>
        <w:t>Para tal efecto, el documento se ha dividido en 3 capítulos</w:t>
      </w:r>
      <w:r w:rsidR="00B457A0">
        <w:rPr>
          <w:rFonts w:ascii="Arial" w:hAnsi="Arial" w:cs="Arial"/>
          <w:lang w:val="es-MX"/>
        </w:rPr>
        <w:t xml:space="preserve"> principales;</w:t>
      </w:r>
      <w:r w:rsidRPr="000242FC">
        <w:rPr>
          <w:rFonts w:ascii="Arial" w:hAnsi="Arial" w:cs="Arial"/>
          <w:lang w:val="es-MX"/>
        </w:rPr>
        <w:t xml:space="preserve"> el primero sobre aspectos teóricos tales como las definiciones de presupuesto en forma general y presupuesto por resultados, el proceso presupuestario para que las personas conozcan en qué momento pueden participar y las instancias que intervienen, el marco legal que lo rige </w:t>
      </w:r>
      <w:r>
        <w:rPr>
          <w:rFonts w:ascii="Arial" w:hAnsi="Arial" w:cs="Arial"/>
          <w:lang w:val="es-MX"/>
        </w:rPr>
        <w:t xml:space="preserve">y </w:t>
      </w:r>
      <w:r w:rsidRPr="000242FC">
        <w:rPr>
          <w:rFonts w:ascii="Arial" w:hAnsi="Arial" w:cs="Arial"/>
          <w:lang w:val="es-MX"/>
        </w:rPr>
        <w:t>la procedencia de los recursos, principalmente.</w:t>
      </w:r>
    </w:p>
    <w:p w:rsidR="00360B88" w:rsidRPr="000242FC" w:rsidRDefault="00360B88" w:rsidP="00360B88">
      <w:pPr>
        <w:spacing w:after="0" w:line="240" w:lineRule="auto"/>
        <w:jc w:val="both"/>
        <w:rPr>
          <w:rFonts w:ascii="Arial" w:hAnsi="Arial" w:cs="Arial"/>
          <w:lang w:val="es-MX"/>
        </w:rPr>
      </w:pPr>
    </w:p>
    <w:p w:rsidR="00360B88" w:rsidRPr="000242FC" w:rsidRDefault="00360B88" w:rsidP="00360B88">
      <w:pPr>
        <w:spacing w:after="0" w:line="240" w:lineRule="auto"/>
        <w:jc w:val="both"/>
        <w:rPr>
          <w:rFonts w:ascii="Arial" w:hAnsi="Arial" w:cs="Arial"/>
          <w:lang w:val="es-MX"/>
        </w:rPr>
      </w:pPr>
      <w:r w:rsidRPr="000242FC">
        <w:rPr>
          <w:rFonts w:ascii="Arial" w:hAnsi="Arial" w:cs="Arial"/>
          <w:lang w:val="es-MX"/>
        </w:rPr>
        <w:t>En el segundo capítulo se aborda de forma general el escenario macroeconómico con ilustraciones acerca del crecimiento económico, carga tributaria, déficit fiscal y la relación del presupuesto respecto de la producción nacional.</w:t>
      </w:r>
    </w:p>
    <w:p w:rsidR="00360B88" w:rsidRPr="000242FC" w:rsidRDefault="00360B88" w:rsidP="00360B88">
      <w:pPr>
        <w:spacing w:after="0" w:line="240" w:lineRule="auto"/>
        <w:jc w:val="both"/>
        <w:rPr>
          <w:rFonts w:ascii="Arial" w:hAnsi="Arial" w:cs="Arial"/>
          <w:lang w:val="es-MX"/>
        </w:rPr>
      </w:pPr>
    </w:p>
    <w:p w:rsidR="00360B88" w:rsidRPr="000242FC" w:rsidRDefault="00360B88" w:rsidP="00360B88">
      <w:pPr>
        <w:spacing w:after="0" w:line="240" w:lineRule="auto"/>
        <w:jc w:val="both"/>
        <w:rPr>
          <w:rFonts w:ascii="Arial" w:hAnsi="Arial" w:cs="Arial"/>
          <w:lang w:val="es-MX"/>
        </w:rPr>
      </w:pPr>
      <w:r w:rsidRPr="000242FC">
        <w:rPr>
          <w:rFonts w:ascii="Arial" w:hAnsi="Arial" w:cs="Arial"/>
          <w:lang w:val="es-MX"/>
        </w:rPr>
        <w:t>Luego, en el tercer capítulo, se ilustran las diferentes perspectivas de análisis del presupuesto, que aunque en forma global, permiten observar la orientación de los recursos por funcionamiento, inversión, deuda, finalidad u orientación sectorial, fuentes de financiamiento, institución, y también el grado de rigidez que los recursos públicos tiene</w:t>
      </w:r>
      <w:r>
        <w:rPr>
          <w:rFonts w:ascii="Arial" w:hAnsi="Arial" w:cs="Arial"/>
          <w:lang w:val="es-MX"/>
        </w:rPr>
        <w:t>n</w:t>
      </w:r>
      <w:r w:rsidRPr="000242FC">
        <w:rPr>
          <w:rFonts w:ascii="Arial" w:hAnsi="Arial" w:cs="Arial"/>
          <w:lang w:val="es-MX"/>
        </w:rPr>
        <w:t xml:space="preserve"> derivado de las disposiciones constitucionales y de otras leyes ordinarias</w:t>
      </w:r>
      <w:r>
        <w:rPr>
          <w:rFonts w:ascii="Arial" w:hAnsi="Arial" w:cs="Arial"/>
          <w:lang w:val="es-MX"/>
        </w:rPr>
        <w:t>, a efecto</w:t>
      </w:r>
      <w:r w:rsidRPr="000242FC">
        <w:rPr>
          <w:rFonts w:ascii="Arial" w:hAnsi="Arial" w:cs="Arial"/>
          <w:lang w:val="es-MX"/>
        </w:rPr>
        <w:t xml:space="preserve"> que las personas conozcan el alcance y limitaciones del presupuesto para llevar a cabo la prestación de los servicios públicos.</w:t>
      </w:r>
    </w:p>
    <w:p w:rsidR="00360B88" w:rsidRPr="000242FC" w:rsidRDefault="00360B88" w:rsidP="00360B88">
      <w:pPr>
        <w:spacing w:after="0" w:line="240" w:lineRule="auto"/>
        <w:jc w:val="both"/>
        <w:rPr>
          <w:rFonts w:ascii="Arial" w:hAnsi="Arial" w:cs="Arial"/>
          <w:lang w:val="es-MX"/>
        </w:rPr>
      </w:pPr>
    </w:p>
    <w:p w:rsidR="00360B88" w:rsidRPr="000242FC" w:rsidRDefault="00360B88" w:rsidP="00360B88">
      <w:pPr>
        <w:spacing w:after="0" w:line="240" w:lineRule="auto"/>
        <w:jc w:val="both"/>
        <w:rPr>
          <w:rFonts w:ascii="Arial" w:hAnsi="Arial" w:cs="Arial"/>
          <w:lang w:val="es-MX"/>
        </w:rPr>
      </w:pPr>
      <w:r w:rsidRPr="000242FC">
        <w:rPr>
          <w:rFonts w:ascii="Arial" w:hAnsi="Arial" w:cs="Arial"/>
          <w:lang w:val="es-MX"/>
        </w:rPr>
        <w:t>Finalmente se incorporan algunas consideraciones generales sobre las cifras del presupuesto, un glosario que contribuye a explicar ciertos términos técnicos, así como un anexo que enumera las distintas disposiciones legales que en materia de ejecución presupuestaria contiene el Decreto No. 50-2016 relacionado, que aprobó el presupuesto 2017.</w:t>
      </w:r>
    </w:p>
    <w:p w:rsidR="00360B88" w:rsidRPr="000242FC" w:rsidRDefault="00360B88" w:rsidP="00360B88">
      <w:pPr>
        <w:spacing w:after="0" w:line="240" w:lineRule="auto"/>
        <w:jc w:val="both"/>
        <w:rPr>
          <w:rFonts w:ascii="Arial" w:hAnsi="Arial" w:cs="Arial"/>
          <w:lang w:val="es-MX"/>
        </w:rPr>
      </w:pPr>
    </w:p>
    <w:p w:rsidR="00360B88" w:rsidRPr="000242FC" w:rsidRDefault="00360B88" w:rsidP="00360B88">
      <w:pPr>
        <w:spacing w:after="0" w:line="240" w:lineRule="auto"/>
        <w:jc w:val="both"/>
        <w:rPr>
          <w:rFonts w:ascii="Arial" w:hAnsi="Arial" w:cs="Arial"/>
          <w:lang w:val="es-MX"/>
        </w:rPr>
      </w:pPr>
      <w:r w:rsidRPr="000242FC">
        <w:rPr>
          <w:rFonts w:ascii="Arial" w:hAnsi="Arial" w:cs="Arial"/>
          <w:lang w:val="es-MX"/>
        </w:rPr>
        <w:t xml:space="preserve">Adicionalmente, si el lector desea profundizar en alguno de los aspectos presupuestarios, puede consultar el Tomo de Presupuesto 2017 que figura en la página de internet del Ministerio de Finanzas Públicas, </w:t>
      </w:r>
      <w:hyperlink r:id="rId10" w:history="1">
        <w:r w:rsidRPr="000242FC">
          <w:rPr>
            <w:rStyle w:val="Hipervnculo"/>
            <w:rFonts w:ascii="Arial" w:hAnsi="Arial" w:cs="Arial"/>
            <w:lang w:val="es-MX"/>
          </w:rPr>
          <w:t>www.minfin.gob.gt</w:t>
        </w:r>
      </w:hyperlink>
      <w:r w:rsidRPr="000242FC">
        <w:rPr>
          <w:rFonts w:ascii="Arial" w:hAnsi="Arial" w:cs="Arial"/>
          <w:lang w:val="es-MX"/>
        </w:rPr>
        <w:t>.</w:t>
      </w:r>
    </w:p>
    <w:p w:rsidR="00360B88" w:rsidRPr="000242FC" w:rsidRDefault="00360B88" w:rsidP="00360B88">
      <w:pPr>
        <w:spacing w:after="0" w:line="240" w:lineRule="auto"/>
        <w:jc w:val="both"/>
        <w:rPr>
          <w:rFonts w:ascii="Arial" w:hAnsi="Arial" w:cs="Arial"/>
          <w:lang w:val="es-MX"/>
        </w:rPr>
      </w:pPr>
    </w:p>
    <w:p w:rsidR="00736695" w:rsidRPr="00883687" w:rsidRDefault="0089693F" w:rsidP="00360B88">
      <w:pPr>
        <w:tabs>
          <w:tab w:val="left" w:pos="990"/>
        </w:tabs>
        <w:spacing w:after="0" w:line="240" w:lineRule="auto"/>
        <w:jc w:val="both"/>
        <w:rPr>
          <w:rFonts w:ascii="Arial" w:hAnsi="Arial" w:cs="Arial"/>
        </w:rPr>
      </w:pPr>
      <w:r w:rsidRPr="0089693F">
        <w:rPr>
          <w:rFonts w:ascii="Arial" w:hAnsi="Arial" w:cs="Arial"/>
          <w:noProof/>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20" o:spid="_x0000_s1029" type="#_x0000_t64" style="position:absolute;left:0;text-align:left;margin-left:189.45pt;margin-top:8.3pt;width:55.5pt;height:10.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" fillcolor="#92cddc [1944]" strokecolor="#92cddc [1944]" strokeweight="1pt">
            <v:fill color2="#daeef3 [664]" angle="135" focus="50%" type="gradient"/>
            <v:shadow on="t" color="#205867 [1608]" opacity=".5" offset="1pt"/>
          </v:shape>
        </w:pict>
      </w:r>
      <w:r w:rsidR="00736695" w:rsidRPr="00883687">
        <w:rPr>
          <w:rFonts w:ascii="Arial" w:hAnsi="Arial" w:cs="Arial"/>
        </w:rPr>
        <w:br w:type="page"/>
      </w:r>
    </w:p>
    <w:p w:rsidR="0028011B" w:rsidRPr="00716655" w:rsidRDefault="0028011B" w:rsidP="0028011B">
      <w:pPr>
        <w:jc w:val="center"/>
        <w:rPr>
          <w:rFonts w:ascii="Arial" w:hAnsi="Arial" w:cs="Arial"/>
          <w:b/>
          <w:color w:val="548DD4" w:themeColor="text2" w:themeTint="99"/>
          <w:sz w:val="40"/>
          <w:szCs w:val="40"/>
          <w:lang w:val="es-MX"/>
        </w:rPr>
      </w:pPr>
      <w:r w:rsidRPr="00716655">
        <w:rPr>
          <w:rFonts w:ascii="Arial" w:hAnsi="Arial" w:cs="Arial"/>
          <w:b/>
          <w:color w:val="548DD4" w:themeColor="text2" w:themeTint="99"/>
          <w:sz w:val="40"/>
          <w:szCs w:val="40"/>
          <w:lang w:val="es-MX"/>
        </w:rPr>
        <w:lastRenderedPageBreak/>
        <w:t>CAPÍTULO I</w:t>
      </w:r>
    </w:p>
    <w:p w:rsidR="0028011B" w:rsidRPr="00075C01" w:rsidRDefault="0028011B" w:rsidP="0028011B">
      <w:pPr>
        <w:pStyle w:val="Prrafodelista"/>
        <w:numPr>
          <w:ilvl w:val="0"/>
          <w:numId w:val="12"/>
        </w:numPr>
        <w:ind w:left="426" w:hanging="426"/>
        <w:jc w:val="both"/>
        <w:rPr>
          <w:rFonts w:ascii="Arial" w:hAnsi="Arial" w:cs="Arial"/>
          <w:b/>
          <w:color w:val="C00000"/>
          <w:sz w:val="24"/>
          <w:szCs w:val="24"/>
          <w:lang w:val="es-MX"/>
        </w:rPr>
      </w:pPr>
      <w:r w:rsidRPr="00075C01">
        <w:rPr>
          <w:rFonts w:ascii="Arial" w:hAnsi="Arial" w:cs="Arial"/>
          <w:b/>
          <w:color w:val="C00000"/>
          <w:sz w:val="24"/>
          <w:szCs w:val="24"/>
          <w:lang w:val="es-MX"/>
        </w:rPr>
        <w:t>ALGUNOS ASPECTOS TEÓRICOS</w:t>
      </w:r>
    </w:p>
    <w:p w:rsidR="0028011B" w:rsidRPr="00883687" w:rsidRDefault="0028011B" w:rsidP="007B519F">
      <w:pPr>
        <w:pStyle w:val="Prrafodelista"/>
        <w:spacing w:line="240" w:lineRule="auto"/>
        <w:ind w:left="0"/>
        <w:jc w:val="both"/>
        <w:rPr>
          <w:rFonts w:ascii="Arial" w:hAnsi="Arial" w:cs="Arial"/>
          <w:lang w:val="es-MX"/>
        </w:rPr>
      </w:pPr>
    </w:p>
    <w:p w:rsidR="0028011B" w:rsidRPr="00883687" w:rsidRDefault="0028011B" w:rsidP="00950241">
      <w:pPr>
        <w:pStyle w:val="Prrafodelista"/>
        <w:spacing w:line="240" w:lineRule="auto"/>
        <w:ind w:left="0"/>
        <w:jc w:val="both"/>
        <w:rPr>
          <w:rFonts w:ascii="Arial" w:hAnsi="Arial" w:cs="Arial"/>
          <w:lang w:val="es-MX"/>
        </w:rPr>
      </w:pPr>
      <w:r w:rsidRPr="00883687">
        <w:rPr>
          <w:rFonts w:ascii="Arial" w:hAnsi="Arial" w:cs="Arial"/>
          <w:lang w:val="es-MX"/>
        </w:rPr>
        <w:t xml:space="preserve">El presupuesto de la nación es un instrumento de suma importancia para el país y sus ciudadanos, ya que </w:t>
      </w:r>
      <w:r w:rsidR="001B3CE1" w:rsidRPr="00883687">
        <w:rPr>
          <w:rFonts w:ascii="Arial" w:hAnsi="Arial" w:cs="Arial"/>
          <w:lang w:val="es-MX"/>
        </w:rPr>
        <w:t xml:space="preserve">es </w:t>
      </w:r>
      <w:r w:rsidRPr="00883687">
        <w:rPr>
          <w:rFonts w:ascii="Arial" w:hAnsi="Arial" w:cs="Arial"/>
          <w:lang w:val="es-MX"/>
        </w:rPr>
        <w:t>el medio por el cual se registran los ingresos del Estado, y se programan las asignaciones o recursos que facilitarán la tarea del gobierno en cuanto a cumplir sus funciones principales.  No obstante, para</w:t>
      </w:r>
      <w:r w:rsidR="008A3286" w:rsidRPr="00883687">
        <w:rPr>
          <w:rFonts w:ascii="Arial" w:hAnsi="Arial" w:cs="Arial"/>
          <w:lang w:val="es-MX"/>
        </w:rPr>
        <w:t xml:space="preserve"> que</w:t>
      </w:r>
      <w:r w:rsidRPr="00883687">
        <w:rPr>
          <w:rFonts w:ascii="Arial" w:hAnsi="Arial" w:cs="Arial"/>
          <w:lang w:val="es-MX"/>
        </w:rPr>
        <w:t xml:space="preserve"> </w:t>
      </w:r>
      <w:r w:rsidR="00B251AD" w:rsidRPr="00883687">
        <w:rPr>
          <w:rFonts w:ascii="Arial" w:hAnsi="Arial" w:cs="Arial"/>
          <w:lang w:val="es-MX"/>
        </w:rPr>
        <w:t>las</w:t>
      </w:r>
      <w:r w:rsidRPr="00883687">
        <w:rPr>
          <w:rFonts w:ascii="Arial" w:hAnsi="Arial" w:cs="Arial"/>
          <w:lang w:val="es-MX"/>
        </w:rPr>
        <w:t xml:space="preserve"> </w:t>
      </w:r>
      <w:r w:rsidR="008A3286" w:rsidRPr="00883687">
        <w:rPr>
          <w:rFonts w:ascii="Arial" w:hAnsi="Arial" w:cs="Arial"/>
          <w:lang w:val="es-MX"/>
        </w:rPr>
        <w:t xml:space="preserve">personas </w:t>
      </w:r>
      <w:r w:rsidR="00B251AD" w:rsidRPr="00883687">
        <w:rPr>
          <w:rFonts w:ascii="Arial" w:hAnsi="Arial" w:cs="Arial"/>
          <w:lang w:val="es-MX"/>
        </w:rPr>
        <w:t xml:space="preserve">conozcan </w:t>
      </w:r>
      <w:r w:rsidR="008A3286" w:rsidRPr="00883687">
        <w:rPr>
          <w:rFonts w:ascii="Arial" w:hAnsi="Arial" w:cs="Arial"/>
          <w:lang w:val="es-MX"/>
        </w:rPr>
        <w:t xml:space="preserve">un poco más a fondo sobre el presupuesto </w:t>
      </w:r>
      <w:r w:rsidRPr="00883687">
        <w:rPr>
          <w:rFonts w:ascii="Arial" w:hAnsi="Arial" w:cs="Arial"/>
          <w:lang w:val="es-MX"/>
        </w:rPr>
        <w:t xml:space="preserve">y las fases que el mismo conlleva, es </w:t>
      </w:r>
      <w:r w:rsidR="00B251AD" w:rsidRPr="00883687">
        <w:rPr>
          <w:rFonts w:ascii="Arial" w:hAnsi="Arial" w:cs="Arial"/>
          <w:lang w:val="es-MX"/>
        </w:rPr>
        <w:t xml:space="preserve">necesario mostrar </w:t>
      </w:r>
      <w:r w:rsidR="008A3286" w:rsidRPr="00883687">
        <w:rPr>
          <w:rFonts w:ascii="Arial" w:hAnsi="Arial" w:cs="Arial"/>
          <w:lang w:val="es-MX"/>
        </w:rPr>
        <w:t xml:space="preserve">algunos </w:t>
      </w:r>
      <w:r w:rsidR="00086221" w:rsidRPr="00883687">
        <w:rPr>
          <w:rFonts w:ascii="Arial" w:hAnsi="Arial" w:cs="Arial"/>
          <w:lang w:val="es-MX"/>
        </w:rPr>
        <w:t xml:space="preserve">aspectos </w:t>
      </w:r>
      <w:r w:rsidRPr="00883687">
        <w:rPr>
          <w:rFonts w:ascii="Arial" w:hAnsi="Arial" w:cs="Arial"/>
          <w:lang w:val="es-MX"/>
        </w:rPr>
        <w:t xml:space="preserve">teóricos que contribuirán a enriquecer el análisis que </w:t>
      </w:r>
      <w:r w:rsidR="00B251AD" w:rsidRPr="00883687">
        <w:rPr>
          <w:rFonts w:ascii="Arial" w:hAnsi="Arial" w:cs="Arial"/>
          <w:lang w:val="es-MX"/>
        </w:rPr>
        <w:t xml:space="preserve">se </w:t>
      </w:r>
      <w:r w:rsidRPr="00883687">
        <w:rPr>
          <w:rFonts w:ascii="Arial" w:hAnsi="Arial" w:cs="Arial"/>
          <w:lang w:val="es-MX"/>
        </w:rPr>
        <w:t xml:space="preserve">realice del </w:t>
      </w:r>
      <w:r w:rsidR="008A3286" w:rsidRPr="00883687">
        <w:rPr>
          <w:rFonts w:ascii="Arial" w:hAnsi="Arial" w:cs="Arial"/>
          <w:lang w:val="es-MX"/>
        </w:rPr>
        <w:t>mismo</w:t>
      </w:r>
      <w:r w:rsidRPr="00883687">
        <w:rPr>
          <w:rFonts w:ascii="Arial" w:hAnsi="Arial" w:cs="Arial"/>
          <w:lang w:val="es-MX"/>
        </w:rPr>
        <w:t>.  En tal sentido, el presente capítulo persigue contribuir al conocimiento de las personas en ciertas definiciones y tecnicismos propios del área presupuestaria.</w:t>
      </w:r>
    </w:p>
    <w:p w:rsidR="0028011B" w:rsidRPr="003B47C8" w:rsidRDefault="0028011B" w:rsidP="00950241">
      <w:pPr>
        <w:pStyle w:val="Prrafodelista"/>
        <w:spacing w:line="240" w:lineRule="auto"/>
        <w:ind w:left="0"/>
        <w:jc w:val="both"/>
        <w:rPr>
          <w:rFonts w:ascii="Arial" w:hAnsi="Arial" w:cs="Arial"/>
          <w:lang w:val="es-MX"/>
        </w:rPr>
      </w:pPr>
    </w:p>
    <w:p w:rsidR="0028011B" w:rsidRPr="003B47C8" w:rsidRDefault="003B47C8" w:rsidP="00B405C1">
      <w:pPr>
        <w:pStyle w:val="Prrafodelista"/>
        <w:numPr>
          <w:ilvl w:val="0"/>
          <w:numId w:val="34"/>
        </w:numPr>
        <w:spacing w:after="0"/>
        <w:ind w:left="284" w:hanging="284"/>
        <w:jc w:val="both"/>
        <w:rPr>
          <w:rFonts w:ascii="Arial" w:hAnsi="Arial" w:cs="Arial"/>
          <w:b/>
          <w:u w:val="single"/>
          <w:lang w:val="es-MX"/>
        </w:rPr>
      </w:pPr>
      <w:r w:rsidRPr="003B47C8">
        <w:rPr>
          <w:rFonts w:ascii="Arial" w:hAnsi="Arial" w:cs="Arial"/>
          <w:b/>
          <w:u w:val="single"/>
          <w:lang w:val="es-MX"/>
        </w:rPr>
        <w:t>Presupuesto Ciudadano:</w:t>
      </w:r>
    </w:p>
    <w:p w:rsidR="00950241" w:rsidRPr="003B47C8" w:rsidRDefault="00950241" w:rsidP="00950241">
      <w:pPr>
        <w:pStyle w:val="Default"/>
        <w:jc w:val="both"/>
        <w:rPr>
          <w:rFonts w:ascii="Arial" w:hAnsi="Arial" w:cs="Arial"/>
          <w:color w:val="auto"/>
          <w:sz w:val="22"/>
          <w:szCs w:val="22"/>
        </w:rPr>
      </w:pPr>
    </w:p>
    <w:p w:rsidR="0028011B" w:rsidRPr="00883687" w:rsidRDefault="0028011B" w:rsidP="00950241">
      <w:pPr>
        <w:pStyle w:val="Default"/>
        <w:jc w:val="both"/>
        <w:rPr>
          <w:rFonts w:ascii="Arial" w:hAnsi="Arial" w:cs="Arial"/>
          <w:color w:val="auto"/>
          <w:sz w:val="22"/>
          <w:szCs w:val="22"/>
        </w:rPr>
      </w:pPr>
      <w:r w:rsidRPr="00883687">
        <w:rPr>
          <w:rFonts w:ascii="Arial" w:hAnsi="Arial" w:cs="Arial"/>
          <w:color w:val="auto"/>
          <w:sz w:val="22"/>
          <w:szCs w:val="22"/>
        </w:rPr>
        <w:t>De acuerdo con la definición elaborada por el International Budget Partnership (IBP)</w:t>
      </w:r>
      <w:r w:rsidRPr="00883687">
        <w:rPr>
          <w:rStyle w:val="Refdenotaalpie"/>
          <w:rFonts w:ascii="Arial" w:hAnsi="Arial" w:cs="Arial"/>
          <w:color w:val="auto"/>
          <w:sz w:val="22"/>
          <w:szCs w:val="22"/>
        </w:rPr>
        <w:footnoteReference w:id="1"/>
      </w:r>
      <w:r w:rsidRPr="00883687">
        <w:rPr>
          <w:rFonts w:ascii="Arial" w:hAnsi="Arial" w:cs="Arial"/>
          <w:color w:val="auto"/>
          <w:sz w:val="22"/>
          <w:szCs w:val="22"/>
        </w:rPr>
        <w:t xml:space="preserve"> en la Encuesta de Presupuesto Abierto de 2010</w:t>
      </w:r>
      <w:r w:rsidRPr="00883687">
        <w:rPr>
          <w:rStyle w:val="Refdenotaalpie"/>
          <w:rFonts w:ascii="Arial" w:hAnsi="Arial" w:cs="Arial"/>
          <w:color w:val="auto"/>
          <w:sz w:val="22"/>
          <w:szCs w:val="22"/>
        </w:rPr>
        <w:footnoteReference w:id="2"/>
      </w:r>
      <w:r w:rsidRPr="00883687">
        <w:rPr>
          <w:rFonts w:ascii="Arial" w:hAnsi="Arial" w:cs="Arial"/>
          <w:color w:val="auto"/>
          <w:sz w:val="22"/>
          <w:szCs w:val="22"/>
        </w:rPr>
        <w:t>, “El Presupuesto Ciudadano es una presentación no técnica del presupuesto del gobierno cuya intención es posibilitar que el público -incluyendo a quienes no están familiarizados con las finanzas públicas- entienda los planes del gobierno”.</w:t>
      </w:r>
    </w:p>
    <w:p w:rsidR="00950241" w:rsidRPr="00883687" w:rsidRDefault="00950241" w:rsidP="00950241">
      <w:pPr>
        <w:pStyle w:val="Default"/>
        <w:ind w:hanging="1"/>
        <w:jc w:val="both"/>
        <w:rPr>
          <w:rFonts w:ascii="Arial" w:hAnsi="Arial" w:cs="Arial"/>
          <w:color w:val="auto"/>
          <w:sz w:val="22"/>
          <w:szCs w:val="22"/>
        </w:rPr>
      </w:pPr>
    </w:p>
    <w:p w:rsidR="0028011B" w:rsidRPr="00883687" w:rsidRDefault="0028011B" w:rsidP="00950241">
      <w:pPr>
        <w:pStyle w:val="Default"/>
        <w:ind w:hanging="1"/>
        <w:jc w:val="both"/>
        <w:rPr>
          <w:rFonts w:ascii="Arial" w:hAnsi="Arial" w:cs="Arial"/>
          <w:color w:val="auto"/>
          <w:sz w:val="22"/>
          <w:szCs w:val="22"/>
        </w:rPr>
      </w:pPr>
      <w:r w:rsidRPr="00883687">
        <w:rPr>
          <w:rFonts w:ascii="Arial" w:hAnsi="Arial" w:cs="Arial"/>
          <w:color w:val="auto"/>
          <w:sz w:val="22"/>
          <w:szCs w:val="22"/>
        </w:rPr>
        <w:t>En tal sentido, para fines de transparencia fiscal, el Presupuesto Ciudadano es una versión simplificada del Presupuesto General de Ingresos y Egresos del Estado.  En esta versión se incluye información global del presupuesto a nivel de ingresos, egresos, fuentes de financiamiento, y otras que se estima</w:t>
      </w:r>
      <w:r w:rsidR="00B800AE">
        <w:rPr>
          <w:rFonts w:ascii="Arial" w:hAnsi="Arial" w:cs="Arial"/>
          <w:color w:val="auto"/>
          <w:sz w:val="22"/>
          <w:szCs w:val="22"/>
        </w:rPr>
        <w:t>n</w:t>
      </w:r>
      <w:r w:rsidRPr="00883687">
        <w:rPr>
          <w:rFonts w:ascii="Arial" w:hAnsi="Arial" w:cs="Arial"/>
          <w:color w:val="auto"/>
          <w:sz w:val="22"/>
          <w:szCs w:val="22"/>
        </w:rPr>
        <w:t xml:space="preserve"> relevante</w:t>
      </w:r>
      <w:r w:rsidR="00B800AE">
        <w:rPr>
          <w:rFonts w:ascii="Arial" w:hAnsi="Arial" w:cs="Arial"/>
          <w:color w:val="auto"/>
          <w:sz w:val="22"/>
          <w:szCs w:val="22"/>
        </w:rPr>
        <w:t>s</w:t>
      </w:r>
      <w:r w:rsidRPr="00883687">
        <w:rPr>
          <w:rFonts w:ascii="Arial" w:hAnsi="Arial" w:cs="Arial"/>
          <w:color w:val="auto"/>
          <w:sz w:val="22"/>
          <w:szCs w:val="22"/>
        </w:rPr>
        <w:t>, para mostrar al lector en forma práctica y sencilla, cómo y en qué se utilizan los recursos públicos para satisfacer las necesidades públicas y colectivas de la población.</w:t>
      </w:r>
    </w:p>
    <w:p w:rsidR="0028011B" w:rsidRPr="00883687" w:rsidRDefault="0028011B" w:rsidP="00950241">
      <w:pPr>
        <w:pStyle w:val="Default"/>
        <w:jc w:val="both"/>
        <w:rPr>
          <w:rFonts w:ascii="Arial" w:hAnsi="Arial" w:cs="Arial"/>
          <w:color w:val="auto"/>
          <w:sz w:val="22"/>
          <w:szCs w:val="22"/>
        </w:rPr>
      </w:pPr>
    </w:p>
    <w:p w:rsidR="0028011B" w:rsidRPr="003B47C8" w:rsidRDefault="0028011B" w:rsidP="00950241">
      <w:pPr>
        <w:spacing w:after="0"/>
        <w:rPr>
          <w:rFonts w:ascii="Arial" w:hAnsi="Arial" w:cs="Arial"/>
          <w:lang w:val="es-MX"/>
        </w:rPr>
      </w:pPr>
    </w:p>
    <w:p w:rsidR="0028011B" w:rsidRPr="003B47C8" w:rsidRDefault="0028011B" w:rsidP="00950241">
      <w:pPr>
        <w:spacing w:after="0"/>
        <w:jc w:val="both"/>
        <w:rPr>
          <w:rFonts w:ascii="Arial" w:hAnsi="Arial" w:cs="Arial"/>
          <w:b/>
          <w:u w:val="single"/>
          <w:lang w:val="es-MX"/>
        </w:rPr>
      </w:pPr>
      <w:r w:rsidRPr="003B47C8">
        <w:rPr>
          <w:rFonts w:ascii="Arial" w:hAnsi="Arial" w:cs="Arial"/>
          <w:b/>
        </w:rPr>
        <w:t>2.</w:t>
      </w:r>
      <w:r w:rsidRPr="003B47C8">
        <w:rPr>
          <w:rFonts w:ascii="Arial" w:hAnsi="Arial" w:cs="Arial"/>
          <w:b/>
          <w:lang w:val="es-MX"/>
        </w:rPr>
        <w:t xml:space="preserve"> </w:t>
      </w:r>
      <w:r w:rsidRPr="003B47C8">
        <w:rPr>
          <w:rFonts w:ascii="Arial" w:hAnsi="Arial" w:cs="Arial"/>
          <w:b/>
          <w:u w:val="single"/>
          <w:lang w:val="es-MX"/>
        </w:rPr>
        <w:t>Presupuesto General de Ingresos y Egresos del Estado</w:t>
      </w:r>
    </w:p>
    <w:p w:rsidR="0028011B" w:rsidRPr="003B47C8" w:rsidRDefault="0028011B" w:rsidP="00950241">
      <w:pPr>
        <w:spacing w:after="0"/>
        <w:ind w:hanging="283"/>
        <w:jc w:val="both"/>
        <w:rPr>
          <w:rFonts w:ascii="Arial" w:hAnsi="Arial" w:cs="Arial"/>
        </w:rPr>
      </w:pPr>
    </w:p>
    <w:p w:rsidR="0028011B" w:rsidRPr="00883687" w:rsidRDefault="0028011B" w:rsidP="00950241">
      <w:pPr>
        <w:spacing w:line="240" w:lineRule="auto"/>
        <w:ind w:hanging="1"/>
        <w:jc w:val="both"/>
        <w:rPr>
          <w:rFonts w:ascii="Arial" w:hAnsi="Arial" w:cs="Arial"/>
        </w:rPr>
      </w:pPr>
      <w:r w:rsidRPr="00883687">
        <w:rPr>
          <w:rFonts w:ascii="Arial" w:hAnsi="Arial" w:cs="Arial"/>
        </w:rPr>
        <w:t>Es el documento en el que figuran las estimaciones de ingresos que obtendrá el gobierno, para satisfacer las necesidades públicas o colectivas de la población. Para ello asigna a las instituciones del Estado, límites de gasto con los cuales ejecutarán los programas y proyectos prioritarios que puedan realizarse de acuerdo a la cantidad de ingresos que se obtengan en el período de un año.</w:t>
      </w:r>
    </w:p>
    <w:p w:rsidR="0028011B" w:rsidRPr="00883687" w:rsidRDefault="0028011B" w:rsidP="00950241">
      <w:pPr>
        <w:spacing w:after="0" w:line="240" w:lineRule="auto"/>
        <w:ind w:hanging="283"/>
        <w:jc w:val="both"/>
        <w:rPr>
          <w:rFonts w:ascii="Arial" w:hAnsi="Arial" w:cs="Arial"/>
        </w:rPr>
      </w:pPr>
    </w:p>
    <w:p w:rsidR="0028011B" w:rsidRPr="00883687" w:rsidRDefault="0028011B" w:rsidP="00950241">
      <w:pPr>
        <w:spacing w:after="0" w:line="240" w:lineRule="auto"/>
        <w:ind w:hanging="1"/>
        <w:jc w:val="both"/>
        <w:rPr>
          <w:rFonts w:ascii="Arial" w:hAnsi="Arial" w:cs="Arial"/>
        </w:rPr>
      </w:pPr>
    </w:p>
    <w:p w:rsidR="0028011B" w:rsidRPr="00883687" w:rsidRDefault="0028011B" w:rsidP="00950241">
      <w:pPr>
        <w:spacing w:after="0" w:line="240" w:lineRule="auto"/>
        <w:ind w:hanging="1"/>
        <w:jc w:val="both"/>
        <w:rPr>
          <w:rFonts w:ascii="Arial" w:hAnsi="Arial" w:cs="Arial"/>
        </w:rPr>
      </w:pPr>
      <w:r w:rsidRPr="00883687">
        <w:rPr>
          <w:rFonts w:ascii="Arial" w:hAnsi="Arial" w:cs="Arial"/>
        </w:rPr>
        <w:t>La Constitución Política de la República de Guatemala establece lo que debe contener el Presupuesto, y para ello en su artículo 237, indica que:</w:t>
      </w:r>
    </w:p>
    <w:p w:rsidR="0028011B" w:rsidRPr="00883687" w:rsidRDefault="0028011B" w:rsidP="00950241">
      <w:pPr>
        <w:spacing w:after="0" w:line="240" w:lineRule="auto"/>
        <w:ind w:hanging="283"/>
        <w:jc w:val="both"/>
        <w:rPr>
          <w:rFonts w:ascii="Arial" w:hAnsi="Arial" w:cs="Arial"/>
        </w:rPr>
      </w:pPr>
    </w:p>
    <w:p w:rsidR="0028011B" w:rsidRPr="00883687" w:rsidRDefault="0028011B" w:rsidP="00950241">
      <w:pPr>
        <w:spacing w:line="240" w:lineRule="auto"/>
        <w:ind w:hanging="1"/>
        <w:jc w:val="both"/>
        <w:rPr>
          <w:rFonts w:ascii="Arial" w:hAnsi="Arial" w:cs="Arial"/>
          <w:b/>
        </w:rPr>
      </w:pPr>
      <w:r w:rsidRPr="00883687">
        <w:rPr>
          <w:rFonts w:ascii="Arial" w:hAnsi="Arial" w:cs="Arial"/>
          <w:b/>
          <w:lang w:val="es-MX"/>
        </w:rPr>
        <w:t>“</w:t>
      </w:r>
      <w:r w:rsidRPr="00883687">
        <w:rPr>
          <w:rFonts w:ascii="Arial" w:hAnsi="Arial" w:cs="Arial"/>
          <w:b/>
          <w:bCs/>
          <w:iCs/>
          <w:lang w:val="es-MX"/>
        </w:rPr>
        <w:t xml:space="preserve">El Presupuesto General de Ingresos y Egresos del Estado, aprobado para cada ejercicio fiscal, de conformidad con lo establecido en esta Constitución,  incluirá la estimación de todos los </w:t>
      </w:r>
      <w:r w:rsidRPr="00883687">
        <w:rPr>
          <w:rFonts w:ascii="Arial" w:hAnsi="Arial" w:cs="Arial"/>
          <w:b/>
          <w:bCs/>
          <w:iCs/>
          <w:u w:val="single"/>
          <w:lang w:val="es-MX"/>
        </w:rPr>
        <w:t>ingresos</w:t>
      </w:r>
      <w:r w:rsidRPr="00883687">
        <w:rPr>
          <w:rFonts w:ascii="Arial" w:hAnsi="Arial" w:cs="Arial"/>
          <w:b/>
          <w:bCs/>
          <w:iCs/>
          <w:lang w:val="es-MX"/>
        </w:rPr>
        <w:t xml:space="preserve"> a obtener y el detalle de los </w:t>
      </w:r>
      <w:r w:rsidRPr="00883687">
        <w:rPr>
          <w:rFonts w:ascii="Arial" w:hAnsi="Arial" w:cs="Arial"/>
          <w:b/>
          <w:bCs/>
          <w:iCs/>
          <w:u w:val="single"/>
          <w:lang w:val="es-MX"/>
        </w:rPr>
        <w:t>gastos e</w:t>
      </w:r>
      <w:r w:rsidRPr="00883687">
        <w:rPr>
          <w:rFonts w:ascii="Arial" w:hAnsi="Arial" w:cs="Arial"/>
          <w:b/>
          <w:bCs/>
          <w:iCs/>
          <w:lang w:val="es-MX"/>
        </w:rPr>
        <w:t xml:space="preserve"> </w:t>
      </w:r>
      <w:r w:rsidRPr="00883687">
        <w:rPr>
          <w:rFonts w:ascii="Arial" w:hAnsi="Arial" w:cs="Arial"/>
          <w:b/>
          <w:bCs/>
          <w:iCs/>
          <w:u w:val="single"/>
          <w:lang w:val="es-MX"/>
        </w:rPr>
        <w:t>inversiones</w:t>
      </w:r>
      <w:r w:rsidRPr="00883687">
        <w:rPr>
          <w:rFonts w:ascii="Arial" w:hAnsi="Arial" w:cs="Arial"/>
          <w:b/>
          <w:bCs/>
          <w:iCs/>
          <w:lang w:val="es-MX"/>
        </w:rPr>
        <w:t xml:space="preserve"> por realizar”.</w:t>
      </w:r>
    </w:p>
    <w:p w:rsidR="0028011B" w:rsidRPr="00883687" w:rsidRDefault="0028011B" w:rsidP="00950241">
      <w:pPr>
        <w:spacing w:line="240" w:lineRule="auto"/>
        <w:ind w:hanging="1"/>
        <w:jc w:val="both"/>
        <w:rPr>
          <w:rFonts w:ascii="Arial" w:hAnsi="Arial" w:cs="Arial"/>
        </w:rPr>
      </w:pPr>
      <w:r w:rsidRPr="00883687">
        <w:rPr>
          <w:rFonts w:ascii="Arial" w:hAnsi="Arial" w:cs="Arial"/>
          <w:b/>
          <w:bCs/>
          <w:iCs/>
          <w:lang w:val="es-MX"/>
        </w:rPr>
        <w:t xml:space="preserve">“La unidad del presupuesto es obligatoria y su estructura programática”… </w:t>
      </w:r>
      <w:r w:rsidRPr="00883687">
        <w:rPr>
          <w:rFonts w:ascii="Arial" w:hAnsi="Arial" w:cs="Arial"/>
          <w:bCs/>
          <w:iCs/>
          <w:lang w:val="es-MX"/>
        </w:rPr>
        <w:t>(Énfasis propio).</w:t>
      </w:r>
    </w:p>
    <w:p w:rsidR="0028011B" w:rsidRPr="00883687" w:rsidRDefault="0028011B" w:rsidP="00950241">
      <w:pPr>
        <w:spacing w:after="0" w:line="240" w:lineRule="auto"/>
        <w:jc w:val="both"/>
        <w:rPr>
          <w:rFonts w:ascii="Arial" w:hAnsi="Arial" w:cs="Arial"/>
          <w:lang w:val="es-MX"/>
        </w:rPr>
      </w:pPr>
      <w:r w:rsidRPr="00883687">
        <w:rPr>
          <w:rFonts w:ascii="Arial" w:hAnsi="Arial" w:cs="Arial"/>
          <w:lang w:val="es-MX"/>
        </w:rPr>
        <w:t>El Presupuesto General de Ingresos y Egresos del Estado, además de traducir en términos financieros, los objetivos y metas planificadas para un ejercicio fiscal (1 de enero al 31 de diciembre),  bajo el enfoque de resultados, indica:</w:t>
      </w:r>
    </w:p>
    <w:p w:rsidR="0028011B" w:rsidRPr="00883687" w:rsidRDefault="0028011B" w:rsidP="00950241">
      <w:pPr>
        <w:spacing w:after="0" w:line="240" w:lineRule="auto"/>
        <w:jc w:val="both"/>
        <w:rPr>
          <w:rFonts w:ascii="Arial" w:hAnsi="Arial" w:cs="Arial"/>
          <w:lang w:val="es-MX"/>
        </w:rPr>
      </w:pPr>
    </w:p>
    <w:p w:rsidR="0028011B" w:rsidRPr="00883687" w:rsidRDefault="0028011B" w:rsidP="00950241">
      <w:pPr>
        <w:spacing w:after="0" w:line="240" w:lineRule="auto"/>
        <w:jc w:val="center"/>
        <w:rPr>
          <w:rFonts w:ascii="Arial" w:hAnsi="Arial" w:cs="Arial"/>
          <w:lang w:val="es-MX"/>
        </w:rPr>
      </w:pPr>
    </w:p>
    <w:p w:rsidR="0028011B" w:rsidRPr="00883687" w:rsidRDefault="0028011B" w:rsidP="00950241">
      <w:pPr>
        <w:spacing w:after="0" w:line="240" w:lineRule="auto"/>
        <w:jc w:val="center"/>
        <w:rPr>
          <w:rFonts w:ascii="Arial" w:hAnsi="Arial" w:cs="Arial"/>
          <w:lang w:val="es-MX"/>
        </w:rPr>
      </w:pPr>
      <w:r w:rsidRPr="00883687">
        <w:rPr>
          <w:rFonts w:ascii="Arial" w:hAnsi="Arial" w:cs="Arial"/>
          <w:noProof/>
          <w:lang w:val="es-ES" w:eastAsia="es-ES"/>
        </w:rPr>
        <w:drawing>
          <wp:inline distT="0" distB="0" distL="0" distR="0">
            <wp:extent cx="5448300" cy="5286375"/>
            <wp:effectExtent l="38100" t="38100" r="57150" b="28575"/>
            <wp:docPr id="47"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28011B" w:rsidRPr="00883687" w:rsidRDefault="0028011B" w:rsidP="0028011B">
      <w:pPr>
        <w:spacing w:after="0" w:line="240" w:lineRule="auto"/>
        <w:jc w:val="both"/>
        <w:rPr>
          <w:rFonts w:ascii="Arial" w:hAnsi="Arial" w:cs="Arial"/>
          <w:lang w:val="es-MX"/>
        </w:rPr>
      </w:pPr>
      <w:r w:rsidRPr="00883687">
        <w:rPr>
          <w:rFonts w:ascii="Arial" w:hAnsi="Arial" w:cs="Arial"/>
          <w:lang w:val="es-MX"/>
        </w:rPr>
        <w:br w:type="page"/>
      </w:r>
      <w:r w:rsidRPr="00883687">
        <w:rPr>
          <w:rFonts w:ascii="Arial" w:hAnsi="Arial" w:cs="Arial"/>
          <w:lang w:val="es-MX"/>
        </w:rPr>
        <w:lastRenderedPageBreak/>
        <w:t>A la metodología del presupuesto por programas que deriva del precepto constitucional mencionado, se ha añadido como un avance en la transparencia fiscal y en la rendición de cuentas, el establecimiento de los resultados que se alcanzarán con el presupuesto en beneficio de los ciudadanos, por lo que actualmente el presupuesto también busca dar respuesta a:</w:t>
      </w:r>
    </w:p>
    <w:p w:rsidR="0028011B" w:rsidRPr="00883687" w:rsidRDefault="0089693F" w:rsidP="00312213">
      <w:pPr>
        <w:spacing w:after="0" w:line="240" w:lineRule="auto"/>
        <w:ind w:left="708"/>
        <w:jc w:val="right"/>
        <w:rPr>
          <w:rFonts w:ascii="Arial" w:hAnsi="Arial" w:cs="Arial"/>
          <w:lang w:val="es-MX"/>
        </w:rPr>
      </w:pPr>
      <w:r w:rsidRPr="0089693F">
        <w:rPr>
          <w:rFonts w:ascii="Arial" w:hAnsi="Arial" w:cs="Arial"/>
          <w:noProof/>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11" o:spid="_x0000_s1028" type="#_x0000_t97" style="position:absolute;left:0;text-align:left;margin-left:3.45pt;margin-top:98.5pt;width:259.5pt;height:293.1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" fillcolor="white [3201]" strokecolor="#fabf8f [1945]" strokeweight="1pt">
            <v:fill color2="#fbd4b4 [1305]" focus="100%" type="gradient"/>
            <v:shadow on="t" color="#974706 [1609]" opacity=".5" offset="1pt"/>
            <v:textbox>
              <w:txbxContent>
                <w:p w:rsidR="00417EAF" w:rsidRPr="00965849" w:rsidRDefault="00417EAF" w:rsidP="009B7900">
                  <w:pPr>
                    <w:jc w:val="center"/>
                    <w:rPr>
                      <w:b/>
                      <w:color w:val="7030A0"/>
                      <w:lang w:val="es-MX"/>
                    </w:rPr>
                  </w:pPr>
                  <w:r w:rsidRPr="00965849">
                    <w:rPr>
                      <w:b/>
                      <w:color w:val="7030A0"/>
                      <w:lang w:val="es-MX"/>
                    </w:rPr>
                    <w:t>Importante:</w:t>
                  </w:r>
                </w:p>
                <w:p w:rsidR="00417EAF" w:rsidRDefault="00417EAF" w:rsidP="00380F8D">
                  <w:pPr>
                    <w:spacing w:after="0" w:line="240" w:lineRule="auto"/>
                    <w:jc w:val="both"/>
                  </w:pPr>
                  <w:r w:rsidRPr="00D9375D">
                    <w:rPr>
                      <w:lang w:val="es-MX"/>
                    </w:rPr>
                    <w:t xml:space="preserve">El conocimiento que tengan las personas sobre el presupuesto de la nación, permite comprender y analizar el cumplimiento de las acciones, prioridades y compromisos del gobierno, así como conocer la cantidad de  recursos que se utilizan para ello. </w:t>
                  </w:r>
                  <w:r>
                    <w:rPr>
                      <w:lang w:val="es-MX"/>
                    </w:rPr>
                    <w:t xml:space="preserve">Las </w:t>
                  </w:r>
                  <w:r w:rsidRPr="00D9375D">
                    <w:rPr>
                      <w:lang w:val="es-MX"/>
                    </w:rPr>
                    <w:t>persona</w:t>
                  </w:r>
                  <w:r>
                    <w:rPr>
                      <w:lang w:val="es-MX"/>
                    </w:rPr>
                    <w:t>s</w:t>
                  </w:r>
                  <w:r w:rsidRPr="00D9375D">
                    <w:rPr>
                      <w:lang w:val="es-MX"/>
                    </w:rPr>
                    <w:t xml:space="preserve"> puede</w:t>
                  </w:r>
                  <w:r>
                    <w:rPr>
                      <w:lang w:val="es-MX"/>
                    </w:rPr>
                    <w:t>n</w:t>
                  </w:r>
                  <w:r w:rsidRPr="00D9375D">
                    <w:rPr>
                      <w:lang w:val="es-MX"/>
                    </w:rPr>
                    <w:t xml:space="preserve"> consultar la información relacionada al presupuesto ejerciendo su derecho a la información pública, basado en lo que para el efecto establece la Constitución Política de la República de Guatemala y el Decreto No. 57-2008 del Congreso de la República, </w:t>
                  </w:r>
                  <w:r w:rsidRPr="00D9375D">
                    <w:t>Ley de Acceso a la Información Pública.</w:t>
                  </w:r>
                </w:p>
                <w:p w:rsidR="00417EAF" w:rsidRDefault="00417EAF" w:rsidP="00380F8D">
                  <w:pPr>
                    <w:spacing w:after="0"/>
                  </w:pPr>
                </w:p>
              </w:txbxContent>
            </v:textbox>
          </v:shape>
        </w:pict>
      </w:r>
      <w:r w:rsidR="0028011B" w:rsidRPr="00883687">
        <w:rPr>
          <w:rFonts w:ascii="Arial" w:hAnsi="Arial" w:cs="Arial"/>
          <w:noProof/>
          <w:lang w:val="es-ES" w:eastAsia="es-ES"/>
        </w:rPr>
        <w:drawing>
          <wp:inline distT="0" distB="0" distL="0" distR="0">
            <wp:extent cx="3914775" cy="981075"/>
            <wp:effectExtent l="0" t="323850" r="0" b="28575"/>
            <wp:docPr id="48"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r w:rsidR="0028011B" w:rsidRPr="00883687">
        <w:rPr>
          <w:noProof/>
          <w:lang w:val="es-ES" w:eastAsia="es-ES"/>
        </w:rPr>
        <w:drawing>
          <wp:inline distT="0" distB="0" distL="0" distR="0">
            <wp:extent cx="2419350" cy="2619375"/>
            <wp:effectExtent l="19050" t="0" r="0" b="0"/>
            <wp:docPr id="49" name="Imagen 5" descr="https://proyectaciempozuelos.files.wordpress.com/2011/02/desarrollo-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oyectaciempozuelos.files.wordpress.com/2011/02/desarrollo-local.jpg"/>
                    <pic:cNvPicPr>
                      <a:picLocks noChangeAspect="1" noChangeArrowheads="1"/>
                    </pic:cNvPicPr>
                  </pic:nvPicPr>
                  <pic:blipFill>
                    <a:blip r:embed="rId21" cstate="print"/>
                    <a:srcRect/>
                    <a:stretch>
                      <a:fillRect/>
                    </a:stretch>
                  </pic:blipFill>
                  <pic:spPr bwMode="auto">
                    <a:xfrm>
                      <a:off x="0" y="0"/>
                      <a:ext cx="2421139" cy="2621312"/>
                    </a:xfrm>
                    <a:prstGeom prst="rect">
                      <a:avLst/>
                    </a:prstGeom>
                    <a:noFill/>
                    <a:ln w="9525">
                      <a:noFill/>
                      <a:miter lim="800000"/>
                      <a:headEnd/>
                      <a:tailEnd/>
                    </a:ln>
                  </pic:spPr>
                </pic:pic>
              </a:graphicData>
            </a:graphic>
          </wp:inline>
        </w:drawing>
      </w:r>
    </w:p>
    <w:p w:rsidR="0028011B" w:rsidRPr="00883687" w:rsidRDefault="0028011B" w:rsidP="0028011B">
      <w:pPr>
        <w:spacing w:after="0" w:line="240" w:lineRule="auto"/>
        <w:ind w:left="709"/>
        <w:jc w:val="both"/>
        <w:rPr>
          <w:rFonts w:ascii="Arial" w:hAnsi="Arial" w:cs="Arial"/>
          <w:lang w:val="es-MX"/>
        </w:rPr>
      </w:pPr>
    </w:p>
    <w:p w:rsidR="0028011B" w:rsidRPr="00883687" w:rsidRDefault="0028011B" w:rsidP="0028011B">
      <w:pPr>
        <w:spacing w:after="0" w:line="240" w:lineRule="auto"/>
        <w:jc w:val="both"/>
        <w:rPr>
          <w:rFonts w:ascii="Arial" w:hAnsi="Arial" w:cs="Arial"/>
          <w:lang w:val="es-MX"/>
        </w:rPr>
      </w:pPr>
    </w:p>
    <w:p w:rsidR="0028011B" w:rsidRPr="00883687" w:rsidRDefault="0028011B" w:rsidP="0028011B">
      <w:pPr>
        <w:spacing w:after="0" w:line="240" w:lineRule="auto"/>
        <w:jc w:val="both"/>
        <w:rPr>
          <w:rFonts w:ascii="Arial" w:hAnsi="Arial" w:cs="Arial"/>
        </w:rPr>
      </w:pPr>
    </w:p>
    <w:p w:rsidR="0028011B" w:rsidRPr="00883687" w:rsidRDefault="0028011B" w:rsidP="0028011B">
      <w:pPr>
        <w:spacing w:after="0" w:line="240" w:lineRule="auto"/>
        <w:jc w:val="both"/>
        <w:rPr>
          <w:rFonts w:ascii="Arial" w:hAnsi="Arial" w:cs="Arial"/>
        </w:rPr>
      </w:pPr>
    </w:p>
    <w:p w:rsidR="0028011B" w:rsidRPr="00883687" w:rsidRDefault="0028011B" w:rsidP="0028011B">
      <w:pPr>
        <w:spacing w:after="0" w:line="240" w:lineRule="auto"/>
        <w:jc w:val="both"/>
        <w:rPr>
          <w:rFonts w:ascii="Arial" w:hAnsi="Arial" w:cs="Arial"/>
        </w:rPr>
      </w:pPr>
    </w:p>
    <w:p w:rsidR="0028011B" w:rsidRPr="00883687" w:rsidRDefault="0028011B" w:rsidP="0028011B">
      <w:pPr>
        <w:spacing w:after="0" w:line="240" w:lineRule="auto"/>
        <w:jc w:val="both"/>
        <w:rPr>
          <w:rFonts w:ascii="Arial" w:hAnsi="Arial" w:cs="Arial"/>
        </w:rPr>
      </w:pPr>
    </w:p>
    <w:p w:rsidR="0028011B" w:rsidRPr="00883687" w:rsidRDefault="0028011B" w:rsidP="0028011B">
      <w:pPr>
        <w:spacing w:after="0" w:line="240" w:lineRule="auto"/>
        <w:jc w:val="both"/>
        <w:rPr>
          <w:rFonts w:ascii="Arial" w:hAnsi="Arial" w:cs="Arial"/>
        </w:rPr>
      </w:pPr>
    </w:p>
    <w:p w:rsidR="0028011B" w:rsidRPr="00883687" w:rsidRDefault="0028011B" w:rsidP="0028011B">
      <w:pPr>
        <w:spacing w:after="0" w:line="240" w:lineRule="auto"/>
        <w:jc w:val="both"/>
        <w:rPr>
          <w:rFonts w:ascii="Arial" w:hAnsi="Arial" w:cs="Arial"/>
        </w:rPr>
      </w:pPr>
    </w:p>
    <w:p w:rsidR="0028011B" w:rsidRPr="00883687" w:rsidRDefault="009B7900" w:rsidP="00294C94">
      <w:pPr>
        <w:spacing w:after="0" w:line="240" w:lineRule="auto"/>
        <w:rPr>
          <w:rFonts w:ascii="Arial" w:hAnsi="Arial" w:cs="Arial"/>
        </w:rPr>
      </w:pPr>
      <w:r w:rsidRPr="00883687">
        <w:rPr>
          <w:noProof/>
          <w:lang w:val="es-ES" w:eastAsia="es-ES"/>
        </w:rPr>
        <w:drawing>
          <wp:anchor distT="0" distB="0" distL="114300" distR="114300" simplePos="0" relativeHeight="251670528" behindDoc="0" locked="0" layoutInCell="1" allowOverlap="1">
            <wp:simplePos x="0" y="0"/>
            <wp:positionH relativeFrom="column">
              <wp:align>right</wp:align>
            </wp:positionH>
            <wp:positionV relativeFrom="paragraph">
              <wp:align>top</wp:align>
            </wp:positionV>
            <wp:extent cx="3143250" cy="1885950"/>
            <wp:effectExtent l="19050" t="0" r="0" b="0"/>
            <wp:wrapSquare wrapText="bothSides"/>
            <wp:docPr id="2" name="Imagen 2" descr="Resultado de imagen para importante imá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importante imágenes"/>
                    <pic:cNvPicPr>
                      <a:picLocks noChangeAspect="1" noChangeArrowheads="1"/>
                    </pic:cNvPicPr>
                  </pic:nvPicPr>
                  <pic:blipFill>
                    <a:blip r:embed="rId22" cstate="print"/>
                    <a:srcRect/>
                    <a:stretch>
                      <a:fillRect/>
                    </a:stretch>
                  </pic:blipFill>
                  <pic:spPr bwMode="auto">
                    <a:xfrm>
                      <a:off x="0" y="0"/>
                      <a:ext cx="3143250" cy="1885950"/>
                    </a:xfrm>
                    <a:prstGeom prst="rect">
                      <a:avLst/>
                    </a:prstGeom>
                    <a:noFill/>
                    <a:ln w="9525">
                      <a:noFill/>
                      <a:miter lim="800000"/>
                      <a:headEnd/>
                      <a:tailEnd/>
                    </a:ln>
                  </pic:spPr>
                </pic:pic>
              </a:graphicData>
            </a:graphic>
          </wp:anchor>
        </w:drawing>
      </w:r>
      <w:r w:rsidR="00294C94">
        <w:rPr>
          <w:rFonts w:ascii="Arial" w:hAnsi="Arial" w:cs="Arial"/>
        </w:rPr>
        <w:br w:type="textWrapping" w:clear="all"/>
      </w:r>
    </w:p>
    <w:p w:rsidR="0028011B" w:rsidRPr="00883687" w:rsidRDefault="0028011B" w:rsidP="0028011B">
      <w:pPr>
        <w:spacing w:after="0" w:line="240" w:lineRule="auto"/>
        <w:rPr>
          <w:rFonts w:ascii="Arial" w:hAnsi="Arial" w:cs="Arial"/>
        </w:rPr>
      </w:pPr>
      <w:r w:rsidRPr="00883687">
        <w:rPr>
          <w:rFonts w:ascii="Arial" w:hAnsi="Arial" w:cs="Arial"/>
        </w:rPr>
        <w:br w:type="page"/>
      </w:r>
    </w:p>
    <w:p w:rsidR="0028011B" w:rsidRPr="00A31961" w:rsidRDefault="0028011B" w:rsidP="00B8551B">
      <w:pPr>
        <w:spacing w:after="0" w:line="240" w:lineRule="auto"/>
        <w:jc w:val="both"/>
        <w:rPr>
          <w:rFonts w:ascii="Arial" w:hAnsi="Arial" w:cs="Arial"/>
          <w:u w:val="single"/>
        </w:rPr>
      </w:pPr>
    </w:p>
    <w:p w:rsidR="0028011B" w:rsidRPr="00A31961" w:rsidRDefault="0028011B" w:rsidP="00C43B92">
      <w:pPr>
        <w:pStyle w:val="Prrafodelista"/>
        <w:numPr>
          <w:ilvl w:val="0"/>
          <w:numId w:val="36"/>
        </w:numPr>
        <w:spacing w:after="0" w:line="240" w:lineRule="auto"/>
        <w:ind w:left="284" w:hanging="284"/>
        <w:jc w:val="both"/>
        <w:rPr>
          <w:rFonts w:ascii="Arial" w:hAnsi="Arial" w:cs="Arial"/>
          <w:b/>
          <w:u w:val="single"/>
        </w:rPr>
      </w:pPr>
      <w:r w:rsidRPr="00A31961">
        <w:rPr>
          <w:rFonts w:ascii="Arial" w:eastAsiaTheme="minorHAnsi" w:hAnsi="Arial" w:cs="Arial"/>
          <w:b/>
          <w:u w:val="single"/>
        </w:rPr>
        <w:t>Pr</w:t>
      </w:r>
      <w:r w:rsidRPr="00A31961">
        <w:rPr>
          <w:rFonts w:ascii="Arial" w:hAnsi="Arial" w:cs="Arial"/>
          <w:b/>
          <w:u w:val="single"/>
        </w:rPr>
        <w:t>esupuesto por Resultados</w:t>
      </w:r>
    </w:p>
    <w:p w:rsidR="0028011B" w:rsidRPr="00A31961" w:rsidRDefault="0028011B" w:rsidP="00B8551B">
      <w:pPr>
        <w:spacing w:after="0" w:line="240" w:lineRule="auto"/>
        <w:ind w:hanging="283"/>
        <w:jc w:val="both"/>
        <w:rPr>
          <w:rFonts w:ascii="Arial" w:hAnsi="Arial" w:cs="Arial"/>
          <w:u w:val="single"/>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rPr>
        <w:t>Es importante resaltar que el Presupuesto General de Ingresos y Egresos del Estado para el Ejercicio Fiscal 201</w:t>
      </w:r>
      <w:r w:rsidR="00B8551B" w:rsidRPr="00883687">
        <w:rPr>
          <w:rFonts w:ascii="Arial" w:hAnsi="Arial" w:cs="Arial"/>
        </w:rPr>
        <w:t>7</w:t>
      </w:r>
      <w:r w:rsidRPr="00883687">
        <w:rPr>
          <w:rFonts w:ascii="Arial" w:hAnsi="Arial" w:cs="Arial"/>
        </w:rPr>
        <w:t>, da énfasis a la formulación basada en el presupuesto por resultados, es decir, que el presupuesto toma en consideración las condiciones de vida que se desea cambiar en el ciudadano. Técnicamente, la gestión por resultados considera:</w:t>
      </w:r>
    </w:p>
    <w:p w:rsidR="0028011B" w:rsidRPr="00883687" w:rsidRDefault="0028011B" w:rsidP="00B8551B">
      <w:pPr>
        <w:spacing w:after="0" w:line="240" w:lineRule="auto"/>
        <w:ind w:hanging="1"/>
        <w:jc w:val="both"/>
        <w:rPr>
          <w:rFonts w:ascii="Arial" w:hAnsi="Arial" w:cs="Arial"/>
        </w:rPr>
      </w:pP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Una visión amplia en que más de una institución contribuye a los resultados estratégicos de gobierno,</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Priorización de los productos que generan las instituciones para contribuir a alcanzar los resultados planteados, con los cuales se pretende efectuar cambios en las condiciones de vida de las personas o de los ciudadanos,</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Análisis desde la perspectiva de identificación de los principales resultados que derivan de la política de gobierno, y que tienen que ver con las condiciones que se desea modificar a favor de las personas,</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En el programa presupuestario se identifica el resultado final y específico de la política de gobierno,</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La actividad presupuestaria define el producto a ser entregado a la población,</w:t>
      </w:r>
    </w:p>
    <w:p w:rsidR="0028011B" w:rsidRPr="00883687" w:rsidRDefault="0028011B" w:rsidP="005C145B">
      <w:pPr>
        <w:pStyle w:val="Prrafodelista"/>
        <w:numPr>
          <w:ilvl w:val="0"/>
          <w:numId w:val="30"/>
        </w:numPr>
        <w:spacing w:after="0" w:line="240" w:lineRule="auto"/>
        <w:jc w:val="both"/>
        <w:rPr>
          <w:rFonts w:ascii="Arial" w:hAnsi="Arial" w:cs="Arial"/>
        </w:rPr>
      </w:pPr>
      <w:r w:rsidRPr="00883687">
        <w:rPr>
          <w:rFonts w:ascii="Arial" w:hAnsi="Arial" w:cs="Arial"/>
        </w:rPr>
        <w:t>Se programan los insumos o bienes y servicios necesarios, desde los productos que se han de entregar a la población.</w:t>
      </w: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rPr>
        <w:t>En este nuevo énfasis del Presupuesto por Resultados, el Ministerio de Finanzas Públicas en coordinación con la Secretaría de Planificación y Programación de la Presidencia, impulsan el proceso de planificación y programación de resultados, para que progresivamente, las entidades de la Administración Central, adopten la metodología correspondiente.</w:t>
      </w: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rPr>
        <w:t>Con tal propósito, el proceso de form</w:t>
      </w:r>
      <w:r w:rsidR="005C145B" w:rsidRPr="00883687">
        <w:rPr>
          <w:rFonts w:ascii="Arial" w:hAnsi="Arial" w:cs="Arial"/>
        </w:rPr>
        <w:t>ulación presupuestaria para 2017</w:t>
      </w:r>
      <w:r w:rsidRPr="00883687">
        <w:rPr>
          <w:rFonts w:ascii="Arial" w:hAnsi="Arial" w:cs="Arial"/>
        </w:rPr>
        <w:t>, se realizó sobre la base de los resultados que la población requiere para su desarrollo, así como sobre los productos que contribuyen a que los mismos se alcancen. El propósito es mejorar el impacto de las intervenciones o acciones del Estado según las necesidades de la población.</w:t>
      </w:r>
    </w:p>
    <w:p w:rsidR="0028011B" w:rsidRPr="00883687" w:rsidRDefault="0028011B" w:rsidP="00B8551B">
      <w:pPr>
        <w:spacing w:after="0" w:line="240" w:lineRule="auto"/>
        <w:ind w:hanging="1"/>
        <w:jc w:val="both"/>
        <w:rPr>
          <w:rFonts w:ascii="Arial" w:hAnsi="Arial" w:cs="Arial"/>
        </w:rPr>
      </w:pPr>
    </w:p>
    <w:p w:rsidR="00396130" w:rsidRPr="00883687" w:rsidRDefault="00396130" w:rsidP="00396130">
      <w:pPr>
        <w:spacing w:after="0" w:line="240" w:lineRule="auto"/>
        <w:ind w:hanging="1"/>
        <w:jc w:val="both"/>
        <w:rPr>
          <w:rFonts w:ascii="Arial" w:hAnsi="Arial" w:cs="Arial"/>
        </w:rPr>
      </w:pPr>
      <w:r w:rsidRPr="00883687">
        <w:rPr>
          <w:rFonts w:ascii="Arial" w:hAnsi="Arial" w:cs="Arial"/>
        </w:rPr>
        <w:t xml:space="preserve">En consideración a la problemática actual y a las necesidades de la población guatemalteca, el presupuesto por resultados se </w:t>
      </w:r>
      <w:r w:rsidR="00CA6BAD" w:rsidRPr="00883687">
        <w:rPr>
          <w:rFonts w:ascii="Arial" w:hAnsi="Arial" w:cs="Arial"/>
        </w:rPr>
        <w:t xml:space="preserve">implementa </w:t>
      </w:r>
      <w:r w:rsidRPr="00883687">
        <w:rPr>
          <w:rFonts w:ascii="Arial" w:hAnsi="Arial" w:cs="Arial"/>
        </w:rPr>
        <w:t>progresivamente. Para ello ha sido necesario establecer 4 etapas básicas:</w:t>
      </w:r>
    </w:p>
    <w:p w:rsidR="00396130" w:rsidRPr="00883687" w:rsidRDefault="00396130" w:rsidP="00396130">
      <w:pPr>
        <w:spacing w:after="0" w:line="240" w:lineRule="auto"/>
        <w:ind w:hanging="1"/>
        <w:jc w:val="both"/>
        <w:rPr>
          <w:rFonts w:ascii="Arial" w:hAnsi="Arial" w:cs="Arial"/>
        </w:rPr>
      </w:pPr>
    </w:p>
    <w:p w:rsidR="00396130" w:rsidRPr="00883687" w:rsidRDefault="00396130" w:rsidP="00396130">
      <w:pPr>
        <w:spacing w:after="0" w:line="240" w:lineRule="auto"/>
        <w:ind w:hanging="1"/>
        <w:jc w:val="both"/>
        <w:rPr>
          <w:rFonts w:ascii="Arial" w:hAnsi="Arial" w:cs="Arial"/>
        </w:rPr>
      </w:pPr>
      <w:r w:rsidRPr="00883687">
        <w:rPr>
          <w:rFonts w:ascii="Arial" w:hAnsi="Arial" w:cs="Arial"/>
          <w:noProof/>
          <w:lang w:val="es-ES" w:eastAsia="es-ES"/>
        </w:rPr>
        <w:drawing>
          <wp:inline distT="0" distB="0" distL="0" distR="0">
            <wp:extent cx="5486400" cy="1476375"/>
            <wp:effectExtent l="76200" t="0" r="57150" b="9525"/>
            <wp:docPr id="5" name="Diagrama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396130" w:rsidRPr="00883687" w:rsidRDefault="00396130" w:rsidP="00396130">
      <w:pPr>
        <w:spacing w:after="0" w:line="240" w:lineRule="auto"/>
        <w:jc w:val="both"/>
        <w:rPr>
          <w:rFonts w:ascii="Arial" w:hAnsi="Arial" w:cs="Arial"/>
        </w:rPr>
      </w:pPr>
    </w:p>
    <w:p w:rsidR="00396130" w:rsidRPr="00883687" w:rsidRDefault="00396130" w:rsidP="00396130">
      <w:pPr>
        <w:spacing w:after="0" w:line="240" w:lineRule="auto"/>
        <w:jc w:val="both"/>
        <w:rPr>
          <w:rFonts w:ascii="Arial" w:hAnsi="Arial" w:cs="Arial"/>
        </w:rPr>
      </w:pPr>
    </w:p>
    <w:p w:rsidR="004A21C6" w:rsidRDefault="004A21C6" w:rsidP="00396130">
      <w:pPr>
        <w:spacing w:after="0" w:line="240" w:lineRule="auto"/>
        <w:jc w:val="both"/>
        <w:rPr>
          <w:rFonts w:ascii="Arial" w:hAnsi="Arial" w:cs="Arial"/>
        </w:rPr>
      </w:pPr>
    </w:p>
    <w:p w:rsidR="004A21C6" w:rsidRDefault="004A21C6" w:rsidP="00396130">
      <w:pPr>
        <w:spacing w:after="0" w:line="240" w:lineRule="auto"/>
        <w:jc w:val="both"/>
        <w:rPr>
          <w:rFonts w:ascii="Arial" w:hAnsi="Arial" w:cs="Arial"/>
        </w:rPr>
      </w:pPr>
    </w:p>
    <w:p w:rsidR="00396130" w:rsidRPr="00883687" w:rsidRDefault="00396130" w:rsidP="00396130">
      <w:pPr>
        <w:spacing w:after="0" w:line="240" w:lineRule="auto"/>
        <w:jc w:val="both"/>
        <w:rPr>
          <w:rFonts w:ascii="Arial" w:hAnsi="Arial" w:cs="Arial"/>
        </w:rPr>
      </w:pPr>
      <w:r w:rsidRPr="00883687">
        <w:rPr>
          <w:rFonts w:ascii="Arial" w:hAnsi="Arial" w:cs="Arial"/>
        </w:rPr>
        <w:t xml:space="preserve">En estas etapas se persigue </w:t>
      </w:r>
      <w:r w:rsidR="006E688B">
        <w:rPr>
          <w:rFonts w:ascii="Arial" w:hAnsi="Arial" w:cs="Arial"/>
        </w:rPr>
        <w:t>señalar</w:t>
      </w:r>
      <w:r w:rsidRPr="00883687">
        <w:rPr>
          <w:rFonts w:ascii="Arial" w:hAnsi="Arial" w:cs="Arial"/>
        </w:rPr>
        <w:t xml:space="preserve"> los resultados que derivan de la política pública y planes de gobierno, para que posteriormente las instituciones designadas para resolver la problemática </w:t>
      </w:r>
      <w:r w:rsidR="00610D11" w:rsidRPr="00336AAC">
        <w:rPr>
          <w:rFonts w:ascii="Arial" w:hAnsi="Arial" w:cs="Arial"/>
        </w:rPr>
        <w:t>identificada</w:t>
      </w:r>
      <w:r w:rsidRPr="00883687">
        <w:rPr>
          <w:rFonts w:ascii="Arial" w:hAnsi="Arial" w:cs="Arial"/>
        </w:rPr>
        <w:t>, procedan a elaborar la estrategia de intervención y la ejecución de acciones del Estado para mejorar las condiciones de las personas, lo cual conlleva su respectivo proceso de seguimiento y evaluación en forma periódica.</w:t>
      </w:r>
    </w:p>
    <w:p w:rsidR="00396130" w:rsidRPr="00883687" w:rsidRDefault="00396130" w:rsidP="00396130">
      <w:pPr>
        <w:spacing w:after="0" w:line="240" w:lineRule="auto"/>
        <w:jc w:val="both"/>
        <w:rPr>
          <w:rFonts w:ascii="Arial" w:hAnsi="Arial" w:cs="Arial"/>
        </w:rPr>
      </w:pPr>
    </w:p>
    <w:p w:rsidR="00EB4AC3" w:rsidRPr="00883687" w:rsidRDefault="00EB4AC3" w:rsidP="00EB4AC3">
      <w:pPr>
        <w:spacing w:after="0" w:line="240" w:lineRule="auto"/>
        <w:ind w:hanging="1"/>
        <w:jc w:val="both"/>
        <w:rPr>
          <w:rFonts w:ascii="Arial" w:hAnsi="Arial" w:cs="Arial"/>
        </w:rPr>
      </w:pPr>
      <w:r w:rsidRPr="00883687">
        <w:rPr>
          <w:rFonts w:ascii="Arial" w:hAnsi="Arial" w:cs="Arial"/>
        </w:rPr>
        <w:t xml:space="preserve">Los elementos básicos con los que se da inicio al presupuesto por resultados, consisten en la identificación de: </w:t>
      </w:r>
    </w:p>
    <w:p w:rsidR="00EB4AC3" w:rsidRPr="00883687" w:rsidRDefault="00EB4AC3" w:rsidP="00396130">
      <w:pPr>
        <w:spacing w:after="0" w:line="240" w:lineRule="auto"/>
        <w:jc w:val="both"/>
        <w:rPr>
          <w:rFonts w:ascii="Arial" w:hAnsi="Arial" w:cs="Arial"/>
        </w:rPr>
      </w:pP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r w:rsidRPr="00883687">
        <w:rPr>
          <w:rFonts w:ascii="Arial" w:hAnsi="Arial" w:cs="Arial"/>
          <w:noProof/>
          <w:lang w:val="es-ES" w:eastAsia="es-ES"/>
        </w:rPr>
        <w:drawing>
          <wp:inline distT="0" distB="0" distL="0" distR="0">
            <wp:extent cx="5486400" cy="3495675"/>
            <wp:effectExtent l="57150" t="19050" r="38100" b="0"/>
            <wp:docPr id="50"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ind w:hanging="1"/>
        <w:jc w:val="both"/>
        <w:rPr>
          <w:rFonts w:ascii="Arial" w:hAnsi="Arial" w:cs="Arial"/>
        </w:rPr>
      </w:pPr>
    </w:p>
    <w:p w:rsidR="0028011B" w:rsidRPr="00883687" w:rsidRDefault="0028011B" w:rsidP="00B8551B">
      <w:pPr>
        <w:spacing w:after="0" w:line="240" w:lineRule="auto"/>
        <w:jc w:val="both"/>
        <w:rPr>
          <w:rFonts w:ascii="Arial" w:hAnsi="Arial" w:cs="Arial"/>
        </w:rPr>
      </w:pPr>
      <w:r w:rsidRPr="00883687">
        <w:rPr>
          <w:rFonts w:ascii="Arial" w:hAnsi="Arial" w:cs="Arial"/>
        </w:rPr>
        <w:t>En síntesis, es preciso mencionar que la gestión por resultados se fortalecerá progresivamente, ya que promueve que se desarrolle una perspectiva gerencial en la administración pública que sea eficiente y eficaz, orientada a medir la gestión pública a través de la satisfacción de las necesidades de los ciudadanos.</w:t>
      </w:r>
    </w:p>
    <w:p w:rsidR="004728B3" w:rsidRPr="00883687" w:rsidRDefault="004728B3" w:rsidP="00B8551B">
      <w:pPr>
        <w:spacing w:after="0" w:line="240" w:lineRule="auto"/>
        <w:jc w:val="both"/>
        <w:rPr>
          <w:rFonts w:ascii="Arial" w:hAnsi="Arial" w:cs="Arial"/>
        </w:rPr>
      </w:pPr>
    </w:p>
    <w:p w:rsidR="0028011B" w:rsidRPr="00883687" w:rsidRDefault="0028011B" w:rsidP="00B8551B">
      <w:pPr>
        <w:pStyle w:val="Prrafodelista"/>
        <w:spacing w:after="0" w:line="240" w:lineRule="auto"/>
        <w:ind w:left="0"/>
        <w:jc w:val="both"/>
        <w:rPr>
          <w:rFonts w:ascii="Arial" w:hAnsi="Arial" w:cs="Arial"/>
        </w:rPr>
      </w:pPr>
      <w:r w:rsidRPr="00883687">
        <w:rPr>
          <w:rFonts w:ascii="Arial" w:hAnsi="Arial" w:cs="Arial"/>
        </w:rPr>
        <w:t>A manera de ejemplo, las acciones que realizarán las instituciones en cuanto a alcanzar el resultado de reducir la desnutrición crónica en las niñas y niños menores de cinco años, se pueden observar de acuerdo a las funciones y competencias de cada institución. Al Ministerio de Salud Pública y Asistencia Social le corresponderá, entre otras acciones, efectuar la vacunación de las niñas y niños de acuerdo a su edad, realizar prácticas de cuidado infantil, brindar suplementación de micronutrientes, desparasitación de menores de dos años, atención por enfermedades</w:t>
      </w:r>
      <w:r w:rsidR="006E688B">
        <w:rPr>
          <w:rFonts w:ascii="Arial" w:hAnsi="Arial" w:cs="Arial"/>
        </w:rPr>
        <w:t>;</w:t>
      </w:r>
      <w:r w:rsidRPr="00883687">
        <w:rPr>
          <w:rFonts w:ascii="Arial" w:hAnsi="Arial" w:cs="Arial"/>
        </w:rPr>
        <w:t xml:space="preserve"> en tanto que al Ministerio de Desarrollo Social le corresponderá otorgar recursos a familias con menores de cinco años, y así, sucesivamente cada entidad participará en la ejecución de otras acciones complementarias para alcanzar el resultado estratégico de desarrollo.</w:t>
      </w:r>
    </w:p>
    <w:p w:rsidR="0028011B" w:rsidRPr="00883687" w:rsidRDefault="0028011B" w:rsidP="00B8551B">
      <w:pPr>
        <w:pStyle w:val="Prrafodelista"/>
        <w:spacing w:after="0" w:line="240" w:lineRule="auto"/>
        <w:ind w:left="0"/>
        <w:jc w:val="both"/>
        <w:rPr>
          <w:rFonts w:ascii="Arial" w:hAnsi="Arial" w:cs="Arial"/>
        </w:rPr>
      </w:pPr>
    </w:p>
    <w:p w:rsidR="0028011B" w:rsidRPr="00883687" w:rsidRDefault="0028011B" w:rsidP="00B8551B">
      <w:pPr>
        <w:pStyle w:val="Prrafodelista"/>
        <w:spacing w:after="0" w:line="240" w:lineRule="auto"/>
        <w:ind w:left="0"/>
        <w:jc w:val="both"/>
        <w:rPr>
          <w:rFonts w:ascii="Arial" w:hAnsi="Arial" w:cs="Arial"/>
        </w:rPr>
      </w:pPr>
      <w:r w:rsidRPr="00883687">
        <w:rPr>
          <w:rFonts w:ascii="Arial" w:hAnsi="Arial" w:cs="Arial"/>
        </w:rPr>
        <w:lastRenderedPageBreak/>
        <w:t xml:space="preserve">En ese orden de ideas, para alcanzar los resultados esperados, corresponde a las instituciones responsables de los programas, alcanzar las metas propuestas, así como dar seguimiento a los indicadores respectivos. </w:t>
      </w:r>
    </w:p>
    <w:p w:rsidR="0028011B" w:rsidRPr="00883687" w:rsidRDefault="0028011B" w:rsidP="00B8551B">
      <w:pPr>
        <w:pStyle w:val="Prrafodelista"/>
        <w:spacing w:after="0" w:line="240" w:lineRule="auto"/>
        <w:ind w:left="0"/>
        <w:jc w:val="both"/>
        <w:rPr>
          <w:rFonts w:ascii="Arial" w:hAnsi="Arial" w:cs="Arial"/>
        </w:rPr>
      </w:pPr>
    </w:p>
    <w:p w:rsidR="0028011B" w:rsidRPr="00883687" w:rsidRDefault="0028011B" w:rsidP="00B8551B">
      <w:pPr>
        <w:pStyle w:val="Prrafodelista"/>
        <w:spacing w:after="0" w:line="240" w:lineRule="auto"/>
        <w:ind w:left="0"/>
        <w:jc w:val="both"/>
        <w:rPr>
          <w:rFonts w:ascii="Arial" w:hAnsi="Arial" w:cs="Arial"/>
        </w:rPr>
      </w:pPr>
      <w:r w:rsidRPr="00883687">
        <w:rPr>
          <w:rFonts w:ascii="Arial" w:hAnsi="Arial" w:cs="Arial"/>
        </w:rPr>
        <w:t>Es importante mencionar que en la c</w:t>
      </w:r>
      <w:r w:rsidR="004728B3" w:rsidRPr="00883687">
        <w:rPr>
          <w:rFonts w:ascii="Arial" w:hAnsi="Arial" w:cs="Arial"/>
        </w:rPr>
        <w:t>onformación del Presupuesto 2017</w:t>
      </w:r>
      <w:r w:rsidRPr="00883687">
        <w:rPr>
          <w:rFonts w:ascii="Arial" w:hAnsi="Arial" w:cs="Arial"/>
        </w:rPr>
        <w:t>, las Instituciones tomaron como base la Guía Conceptual de Planificación y Presupuesto por Resultados para el Sector Público de Guatemala, la cual orienta acerca de la metodología que progresivamente se implementa con el propósito de enfatizar los resultados que se pretenden alcanzar en pro del bienestar de los ciudadanos.</w:t>
      </w:r>
    </w:p>
    <w:p w:rsidR="0028011B" w:rsidRPr="00883687" w:rsidRDefault="0028011B" w:rsidP="00B8551B">
      <w:pPr>
        <w:spacing w:after="0" w:line="240" w:lineRule="auto"/>
        <w:jc w:val="both"/>
        <w:rPr>
          <w:rFonts w:ascii="Arial" w:hAnsi="Arial" w:cs="Arial"/>
        </w:rPr>
      </w:pPr>
    </w:p>
    <w:p w:rsidR="0028011B" w:rsidRPr="00301D46" w:rsidRDefault="0028011B" w:rsidP="00B8551B">
      <w:pPr>
        <w:spacing w:after="0" w:line="240" w:lineRule="auto"/>
        <w:rPr>
          <w:rFonts w:ascii="Arial" w:hAnsi="Arial" w:cs="Arial"/>
        </w:rPr>
      </w:pPr>
    </w:p>
    <w:p w:rsidR="0028011B" w:rsidRPr="00301D46" w:rsidRDefault="0028011B" w:rsidP="00BC5989">
      <w:pPr>
        <w:pStyle w:val="Prrafodelista"/>
        <w:numPr>
          <w:ilvl w:val="0"/>
          <w:numId w:val="36"/>
        </w:numPr>
        <w:spacing w:after="0" w:line="240" w:lineRule="auto"/>
        <w:ind w:left="284" w:hanging="284"/>
        <w:jc w:val="both"/>
        <w:rPr>
          <w:rFonts w:ascii="Arial" w:hAnsi="Arial" w:cs="Arial"/>
          <w:b/>
          <w:u w:val="single"/>
          <w:lang w:val="es-MX"/>
        </w:rPr>
      </w:pPr>
      <w:r w:rsidRPr="00301D46">
        <w:rPr>
          <w:rFonts w:ascii="Arial" w:hAnsi="Arial" w:cs="Arial"/>
          <w:b/>
          <w:u w:val="single"/>
          <w:lang w:val="es-MX"/>
        </w:rPr>
        <w:t xml:space="preserve">Proceso Presupuestario </w:t>
      </w:r>
    </w:p>
    <w:p w:rsidR="0028011B" w:rsidRPr="00301D46" w:rsidRDefault="0028011B" w:rsidP="00B8551B">
      <w:pPr>
        <w:spacing w:after="0" w:line="240" w:lineRule="auto"/>
        <w:jc w:val="both"/>
        <w:rPr>
          <w:rFonts w:ascii="Arial" w:hAnsi="Arial" w:cs="Arial"/>
          <w:lang w:val="es-MX"/>
        </w:rPr>
      </w:pPr>
    </w:p>
    <w:p w:rsidR="0028011B" w:rsidRDefault="0028011B" w:rsidP="00B8551B">
      <w:pPr>
        <w:spacing w:after="0" w:line="240" w:lineRule="auto"/>
        <w:jc w:val="both"/>
        <w:rPr>
          <w:rFonts w:ascii="Arial" w:hAnsi="Arial" w:cs="Arial"/>
          <w:lang w:val="es-MX"/>
        </w:rPr>
      </w:pPr>
      <w:r w:rsidRPr="00883687">
        <w:rPr>
          <w:rFonts w:ascii="Arial" w:hAnsi="Arial" w:cs="Arial"/>
          <w:lang w:val="es-MX"/>
        </w:rPr>
        <w:t xml:space="preserve">Para que las instituciones del Estado puedan prestar los servicios a favor de la población, es necesario que el presupuesto, previo a ser ejecutado, atraviese distintas etapas a las que en forma integral se les denomina </w:t>
      </w:r>
      <w:r w:rsidRPr="00883687">
        <w:rPr>
          <w:rFonts w:ascii="Arial" w:hAnsi="Arial" w:cs="Arial"/>
          <w:b/>
          <w:lang w:val="es-MX"/>
        </w:rPr>
        <w:t>“Proceso Presupuestario”</w:t>
      </w:r>
      <w:r w:rsidRPr="00883687">
        <w:rPr>
          <w:rFonts w:ascii="Arial" w:hAnsi="Arial" w:cs="Arial"/>
          <w:lang w:val="es-MX"/>
        </w:rPr>
        <w:t>. Anteriormente, dicho proceso se integraba por cuatro etapas (formulación, discusión y aprobación, ejecución y evaluación), sin embargo, con las reformas realizadas a la Ley Orgánica del Presupuesto, se han delimitado en forma expresa, ciertas acciones lógicamente concatenadas que enmarcan con mayor detalle el proceso presupuestario, por lo que con la referida modificación</w:t>
      </w:r>
      <w:r w:rsidRPr="00883687">
        <w:rPr>
          <w:rStyle w:val="Refdenotaalpie"/>
          <w:rFonts w:ascii="Arial" w:hAnsi="Arial" w:cs="Arial"/>
          <w:lang w:val="es-MX"/>
        </w:rPr>
        <w:footnoteReference w:id="3"/>
      </w:r>
      <w:r w:rsidRPr="00883687">
        <w:rPr>
          <w:rFonts w:ascii="Arial" w:hAnsi="Arial" w:cs="Arial"/>
          <w:lang w:val="es-MX"/>
        </w:rPr>
        <w:t xml:space="preserve"> a la Ley Orgánica del Presupuesto, se han establecido ocho etapas, siendo ellas:</w:t>
      </w:r>
    </w:p>
    <w:p w:rsidR="00A6257C" w:rsidRDefault="00A6257C" w:rsidP="00B8551B">
      <w:pPr>
        <w:spacing w:after="0" w:line="240" w:lineRule="auto"/>
        <w:jc w:val="both"/>
        <w:rPr>
          <w:rFonts w:ascii="Arial" w:hAnsi="Arial" w:cs="Arial"/>
          <w:lang w:val="es-MX"/>
        </w:rPr>
      </w:pPr>
    </w:p>
    <w:p w:rsidR="00F01475" w:rsidRPr="00883687" w:rsidRDefault="00F01475" w:rsidP="00B8551B">
      <w:pPr>
        <w:spacing w:after="0" w:line="240" w:lineRule="auto"/>
        <w:jc w:val="both"/>
        <w:rPr>
          <w:rFonts w:ascii="Arial" w:hAnsi="Arial" w:cs="Arial"/>
          <w:lang w:val="es-MX"/>
        </w:rPr>
      </w:pPr>
    </w:p>
    <w:p w:rsidR="00A93AC2" w:rsidRPr="00883687" w:rsidRDefault="00D13E18" w:rsidP="00B8551B">
      <w:pPr>
        <w:spacing w:after="0" w:line="240" w:lineRule="auto"/>
        <w:jc w:val="both"/>
        <w:rPr>
          <w:rFonts w:ascii="Arial" w:hAnsi="Arial" w:cs="Arial"/>
          <w:lang w:val="es-MX"/>
        </w:rPr>
      </w:pPr>
      <w:r w:rsidRPr="00883687">
        <w:rPr>
          <w:rFonts w:ascii="Arial" w:hAnsi="Arial" w:cs="Arial"/>
          <w:noProof/>
          <w:lang w:val="es-ES" w:eastAsia="es-ES"/>
        </w:rPr>
        <w:drawing>
          <wp:inline distT="0" distB="0" distL="0" distR="0">
            <wp:extent cx="5610225" cy="2181225"/>
            <wp:effectExtent l="76200" t="38100" r="85725" b="28575"/>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28011B" w:rsidRPr="00883687" w:rsidRDefault="00992974" w:rsidP="00B8551B">
      <w:pPr>
        <w:pStyle w:val="Prrafodelista"/>
        <w:spacing w:after="0" w:line="240" w:lineRule="auto"/>
        <w:ind w:left="0"/>
        <w:jc w:val="both"/>
        <w:rPr>
          <w:rFonts w:ascii="Arial" w:hAnsi="Arial" w:cs="Arial"/>
        </w:rPr>
      </w:pPr>
      <w:r w:rsidRPr="00883687">
        <w:rPr>
          <w:rFonts w:ascii="Arial" w:hAnsi="Arial" w:cs="Arial"/>
          <w:noProof/>
          <w:lang w:val="es-ES" w:eastAsia="es-ES"/>
        </w:rPr>
        <w:lastRenderedPageBreak/>
        <w:drawing>
          <wp:inline distT="0" distB="0" distL="0" distR="0">
            <wp:extent cx="5486400" cy="4752975"/>
            <wp:effectExtent l="57150" t="38100" r="57150" b="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9E1133" w:rsidRPr="00883687" w:rsidRDefault="009E1133" w:rsidP="00B8551B">
      <w:pPr>
        <w:pStyle w:val="Prrafodelista"/>
        <w:spacing w:after="0" w:line="240" w:lineRule="auto"/>
        <w:ind w:left="0"/>
        <w:jc w:val="both"/>
        <w:rPr>
          <w:rFonts w:ascii="Arial" w:hAnsi="Arial" w:cs="Arial"/>
        </w:rPr>
      </w:pPr>
    </w:p>
    <w:p w:rsidR="0028011B" w:rsidRDefault="0028011B" w:rsidP="00B8551B">
      <w:pPr>
        <w:spacing w:after="0" w:line="240" w:lineRule="auto"/>
        <w:jc w:val="both"/>
        <w:rPr>
          <w:rFonts w:ascii="Arial" w:hAnsi="Arial" w:cs="Arial"/>
          <w:lang w:val="es-MX"/>
        </w:rPr>
      </w:pPr>
    </w:p>
    <w:p w:rsidR="00E60794" w:rsidRPr="00883687" w:rsidRDefault="00E60794" w:rsidP="00B8551B">
      <w:pPr>
        <w:spacing w:after="0" w:line="240" w:lineRule="auto"/>
        <w:jc w:val="both"/>
        <w:rPr>
          <w:rFonts w:ascii="Arial" w:hAnsi="Arial" w:cs="Arial"/>
          <w:lang w:val="es-MX"/>
        </w:rPr>
      </w:pPr>
    </w:p>
    <w:p w:rsidR="00E238E6" w:rsidRPr="00883687" w:rsidRDefault="00E238E6" w:rsidP="00B8551B">
      <w:pPr>
        <w:spacing w:after="0" w:line="240" w:lineRule="auto"/>
        <w:jc w:val="both"/>
        <w:rPr>
          <w:rFonts w:ascii="Arial" w:hAnsi="Arial" w:cs="Arial"/>
          <w:lang w:val="es-MX"/>
        </w:rPr>
      </w:pPr>
      <w:r w:rsidRPr="00883687">
        <w:rPr>
          <w:rFonts w:ascii="Arial" w:hAnsi="Arial" w:cs="Arial"/>
          <w:noProof/>
          <w:lang w:val="es-ES" w:eastAsia="es-ES"/>
        </w:rPr>
        <w:drawing>
          <wp:inline distT="0" distB="0" distL="0" distR="0">
            <wp:extent cx="5486400" cy="2247900"/>
            <wp:effectExtent l="76200" t="38100" r="76200" b="38100"/>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28011B" w:rsidRDefault="0028011B" w:rsidP="00B8551B">
      <w:pPr>
        <w:pStyle w:val="Prrafodelista"/>
        <w:spacing w:after="0" w:line="240" w:lineRule="auto"/>
        <w:ind w:left="0"/>
        <w:jc w:val="both"/>
        <w:rPr>
          <w:rFonts w:ascii="Arial" w:hAnsi="Arial" w:cs="Arial"/>
          <w:u w:val="single"/>
          <w:lang w:val="es-MX"/>
        </w:rPr>
      </w:pPr>
    </w:p>
    <w:p w:rsidR="00E71C91" w:rsidRDefault="00E71C91">
      <w:pPr>
        <w:rPr>
          <w:rFonts w:ascii="Arial" w:eastAsia="Calibri" w:hAnsi="Arial" w:cs="Arial"/>
          <w:u w:val="single"/>
          <w:lang w:val="es-MX"/>
        </w:rPr>
      </w:pPr>
      <w:r>
        <w:rPr>
          <w:rFonts w:ascii="Arial" w:hAnsi="Arial" w:cs="Arial"/>
          <w:u w:val="single"/>
          <w:lang w:val="es-MX"/>
        </w:rPr>
        <w:br w:type="page"/>
      </w:r>
    </w:p>
    <w:p w:rsidR="00B95A47" w:rsidRDefault="00B95A47" w:rsidP="00C545A7"/>
    <w:p w:rsidR="002A3EF0" w:rsidRPr="00C545A7" w:rsidRDefault="002A3EF0" w:rsidP="00C545A7">
      <w:r w:rsidRPr="00C545A7">
        <w:rPr>
          <w:noProof/>
          <w:lang w:val="es-ES" w:eastAsia="es-ES"/>
        </w:rPr>
        <w:drawing>
          <wp:inline distT="0" distB="0" distL="0" distR="0">
            <wp:extent cx="5572125" cy="4133850"/>
            <wp:effectExtent l="19050" t="0" r="66675" b="1905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7603B9" w:rsidRDefault="007603B9" w:rsidP="007603B9">
      <w:pPr>
        <w:pStyle w:val="Prrafodelista"/>
        <w:spacing w:after="0" w:line="240" w:lineRule="auto"/>
        <w:ind w:left="0"/>
        <w:jc w:val="both"/>
        <w:rPr>
          <w:rFonts w:ascii="Arial" w:hAnsi="Arial" w:cs="Arial"/>
          <w:u w:val="single"/>
          <w:lang w:val="es-MX"/>
        </w:rPr>
      </w:pPr>
    </w:p>
    <w:p w:rsidR="005011FB" w:rsidRDefault="005011FB" w:rsidP="007603B9">
      <w:pPr>
        <w:pStyle w:val="Prrafodelista"/>
        <w:spacing w:after="0" w:line="240" w:lineRule="auto"/>
        <w:ind w:left="0"/>
        <w:jc w:val="both"/>
        <w:rPr>
          <w:rFonts w:ascii="Arial" w:hAnsi="Arial" w:cs="Arial"/>
          <w:u w:val="single"/>
          <w:lang w:val="es-MX"/>
        </w:rPr>
      </w:pPr>
    </w:p>
    <w:p w:rsidR="0028011B" w:rsidRDefault="00A071DF" w:rsidP="00B8551B">
      <w:pPr>
        <w:spacing w:after="0" w:line="240" w:lineRule="auto"/>
        <w:jc w:val="both"/>
        <w:rPr>
          <w:rFonts w:ascii="Arial" w:hAnsi="Arial" w:cs="Arial"/>
          <w:lang w:val="es-MX"/>
        </w:rPr>
      </w:pPr>
      <w:r>
        <w:rPr>
          <w:rFonts w:ascii="Arial" w:hAnsi="Arial" w:cs="Arial"/>
          <w:noProof/>
          <w:lang w:val="es-ES" w:eastAsia="es-ES"/>
        </w:rPr>
        <w:drawing>
          <wp:inline distT="0" distB="0" distL="0" distR="0">
            <wp:extent cx="5619750" cy="3200400"/>
            <wp:effectExtent l="76200" t="38100" r="57150" b="19050"/>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123CA5" w:rsidRDefault="00123CA5" w:rsidP="00B8551B">
      <w:pPr>
        <w:spacing w:after="0" w:line="240" w:lineRule="auto"/>
        <w:jc w:val="both"/>
        <w:rPr>
          <w:rFonts w:ascii="Arial" w:hAnsi="Arial" w:cs="Arial"/>
          <w:lang w:val="es-MX"/>
        </w:rPr>
      </w:pPr>
    </w:p>
    <w:p w:rsidR="0028011B" w:rsidRDefault="0028011B" w:rsidP="00B8551B">
      <w:pPr>
        <w:pStyle w:val="Prrafodelista"/>
        <w:spacing w:after="0" w:line="240" w:lineRule="auto"/>
        <w:ind w:left="0"/>
        <w:jc w:val="both"/>
        <w:rPr>
          <w:rFonts w:ascii="Arial" w:hAnsi="Arial" w:cs="Arial"/>
          <w:lang w:val="es-MX"/>
        </w:rPr>
      </w:pPr>
    </w:p>
    <w:p w:rsidR="00886113" w:rsidRDefault="00886113" w:rsidP="00B8551B">
      <w:pPr>
        <w:pStyle w:val="Prrafodelista"/>
        <w:spacing w:after="0" w:line="240" w:lineRule="auto"/>
        <w:ind w:left="0"/>
        <w:jc w:val="both"/>
        <w:rPr>
          <w:rFonts w:ascii="Arial" w:hAnsi="Arial" w:cs="Arial"/>
          <w:lang w:val="es-MX"/>
        </w:rPr>
      </w:pPr>
    </w:p>
    <w:p w:rsidR="005011FB" w:rsidRDefault="005011FB" w:rsidP="00B8551B">
      <w:pPr>
        <w:pStyle w:val="Prrafodelista"/>
        <w:spacing w:after="0" w:line="240" w:lineRule="auto"/>
        <w:ind w:left="0"/>
        <w:jc w:val="both"/>
        <w:rPr>
          <w:rFonts w:ascii="Arial" w:hAnsi="Arial" w:cs="Arial"/>
          <w:lang w:val="es-MX"/>
        </w:rPr>
      </w:pPr>
    </w:p>
    <w:p w:rsidR="00940FC3" w:rsidRDefault="00940FC3" w:rsidP="00B8551B">
      <w:pPr>
        <w:pStyle w:val="Prrafodelista"/>
        <w:spacing w:after="0" w:line="240" w:lineRule="auto"/>
        <w:ind w:left="0"/>
        <w:jc w:val="both"/>
        <w:rPr>
          <w:rFonts w:ascii="Arial" w:hAnsi="Arial" w:cs="Arial"/>
          <w:lang w:val="es-MX"/>
        </w:rPr>
      </w:pPr>
      <w:r>
        <w:rPr>
          <w:rFonts w:ascii="Arial" w:hAnsi="Arial" w:cs="Arial"/>
          <w:noProof/>
          <w:lang w:val="es-ES" w:eastAsia="es-ES"/>
        </w:rPr>
        <w:drawing>
          <wp:inline distT="0" distB="0" distL="0" distR="0">
            <wp:extent cx="5486400" cy="2324100"/>
            <wp:effectExtent l="76200" t="38100" r="57150" b="19050"/>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940FC3" w:rsidRDefault="00940FC3" w:rsidP="00B8551B">
      <w:pPr>
        <w:pStyle w:val="Prrafodelista"/>
        <w:spacing w:after="0" w:line="240" w:lineRule="auto"/>
        <w:ind w:left="0"/>
        <w:jc w:val="both"/>
        <w:rPr>
          <w:rFonts w:ascii="Arial" w:hAnsi="Arial" w:cs="Arial"/>
          <w:lang w:val="es-MX"/>
        </w:rPr>
      </w:pPr>
    </w:p>
    <w:p w:rsidR="005011FB" w:rsidRDefault="005011FB" w:rsidP="00B8551B">
      <w:pPr>
        <w:pStyle w:val="Prrafodelista"/>
        <w:spacing w:after="0" w:line="240" w:lineRule="auto"/>
        <w:ind w:left="0"/>
        <w:jc w:val="both"/>
        <w:rPr>
          <w:rFonts w:ascii="Arial" w:hAnsi="Arial" w:cs="Arial"/>
          <w:lang w:val="es-MX"/>
        </w:rPr>
      </w:pPr>
    </w:p>
    <w:p w:rsidR="00886113" w:rsidRDefault="00886113" w:rsidP="00B8551B">
      <w:pPr>
        <w:pStyle w:val="Prrafodelista"/>
        <w:spacing w:after="0" w:line="240" w:lineRule="auto"/>
        <w:ind w:left="0"/>
        <w:jc w:val="both"/>
        <w:rPr>
          <w:rFonts w:ascii="Arial" w:hAnsi="Arial" w:cs="Arial"/>
          <w:lang w:val="es-MX"/>
        </w:rPr>
      </w:pPr>
    </w:p>
    <w:p w:rsidR="005011FB" w:rsidRDefault="005011FB" w:rsidP="00B8551B">
      <w:pPr>
        <w:pStyle w:val="Prrafodelista"/>
        <w:spacing w:after="0" w:line="240" w:lineRule="auto"/>
        <w:ind w:left="0"/>
        <w:jc w:val="both"/>
        <w:rPr>
          <w:rFonts w:ascii="Arial" w:hAnsi="Arial" w:cs="Arial"/>
          <w:lang w:val="es-MX"/>
        </w:rPr>
      </w:pPr>
    </w:p>
    <w:p w:rsidR="00940FC3" w:rsidRDefault="004303A8" w:rsidP="00B8551B">
      <w:pPr>
        <w:pStyle w:val="Prrafodelista"/>
        <w:spacing w:after="0" w:line="240" w:lineRule="auto"/>
        <w:ind w:left="0"/>
        <w:jc w:val="both"/>
        <w:rPr>
          <w:rFonts w:ascii="Arial" w:hAnsi="Arial" w:cs="Arial"/>
          <w:lang w:val="es-MX"/>
        </w:rPr>
      </w:pPr>
      <w:r>
        <w:rPr>
          <w:rFonts w:ascii="Arial" w:hAnsi="Arial" w:cs="Arial"/>
          <w:noProof/>
          <w:lang w:val="es-ES" w:eastAsia="es-ES"/>
        </w:rPr>
        <w:drawing>
          <wp:inline distT="0" distB="0" distL="0" distR="0">
            <wp:extent cx="5486400" cy="3057525"/>
            <wp:effectExtent l="76200" t="38100" r="57150" b="28575"/>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28011B" w:rsidRPr="00883687" w:rsidRDefault="0028011B" w:rsidP="00B8551B">
      <w:pPr>
        <w:pStyle w:val="Prrafodelista"/>
        <w:spacing w:after="0" w:line="240" w:lineRule="auto"/>
        <w:ind w:left="0"/>
        <w:jc w:val="both"/>
        <w:rPr>
          <w:rFonts w:ascii="Arial" w:hAnsi="Arial" w:cs="Arial"/>
          <w:lang w:val="es-MX"/>
        </w:rPr>
      </w:pPr>
    </w:p>
    <w:p w:rsidR="00344777" w:rsidRPr="00883687" w:rsidRDefault="00344777" w:rsidP="00B8551B">
      <w:pPr>
        <w:pStyle w:val="Prrafodelista"/>
        <w:spacing w:after="0" w:line="240" w:lineRule="auto"/>
        <w:ind w:left="0"/>
        <w:jc w:val="both"/>
        <w:rPr>
          <w:rFonts w:ascii="Arial" w:hAnsi="Arial" w:cs="Arial"/>
          <w:lang w:val="es-MX"/>
        </w:rPr>
      </w:pPr>
      <w:r>
        <w:rPr>
          <w:rFonts w:ascii="Arial" w:hAnsi="Arial" w:cs="Arial"/>
          <w:noProof/>
          <w:lang w:val="es-ES" w:eastAsia="es-ES"/>
        </w:rPr>
        <w:lastRenderedPageBreak/>
        <w:drawing>
          <wp:inline distT="0" distB="0" distL="0" distR="0">
            <wp:extent cx="5486400" cy="2828925"/>
            <wp:effectExtent l="76200" t="38100" r="76200" b="28575"/>
            <wp:docPr id="673" name="Diagrama 6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28011B" w:rsidRPr="00883687" w:rsidRDefault="0028011B" w:rsidP="00B8551B">
      <w:pPr>
        <w:pStyle w:val="Prrafodelista"/>
        <w:spacing w:after="0" w:line="240" w:lineRule="auto"/>
        <w:ind w:left="0"/>
        <w:jc w:val="both"/>
        <w:rPr>
          <w:rFonts w:ascii="Arial" w:hAnsi="Arial" w:cs="Arial"/>
          <w:lang w:val="es-MX"/>
        </w:rPr>
      </w:pPr>
    </w:p>
    <w:p w:rsidR="0028011B" w:rsidRPr="00883687" w:rsidRDefault="0028011B" w:rsidP="00B8551B">
      <w:pPr>
        <w:spacing w:after="0" w:line="240" w:lineRule="auto"/>
        <w:rPr>
          <w:rFonts w:ascii="Arial" w:hAnsi="Arial" w:cs="Arial"/>
          <w:noProof/>
          <w:lang w:eastAsia="es-ES"/>
        </w:rPr>
      </w:pPr>
      <w:r w:rsidRPr="00883687">
        <w:rPr>
          <w:rFonts w:ascii="Arial" w:hAnsi="Arial" w:cs="Arial"/>
          <w:noProof/>
          <w:lang w:val="es-ES" w:eastAsia="es-ES"/>
        </w:rPr>
        <w:drawing>
          <wp:inline distT="0" distB="0" distL="0" distR="0">
            <wp:extent cx="6010275" cy="4810125"/>
            <wp:effectExtent l="0" t="38100" r="0" b="0"/>
            <wp:docPr id="59" name="Diagrama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28011B" w:rsidRPr="00883687" w:rsidRDefault="0028011B" w:rsidP="00B8551B">
      <w:pPr>
        <w:spacing w:after="0" w:line="240" w:lineRule="auto"/>
        <w:rPr>
          <w:rFonts w:ascii="Arial" w:hAnsi="Arial" w:cs="Arial"/>
          <w:noProof/>
          <w:lang w:eastAsia="es-ES"/>
        </w:rPr>
      </w:pPr>
    </w:p>
    <w:p w:rsidR="004A21C6" w:rsidRDefault="004A21C6">
      <w:pPr>
        <w:rPr>
          <w:rFonts w:ascii="Arial" w:hAnsi="Arial" w:cs="Arial"/>
          <w:noProof/>
          <w:lang w:eastAsia="es-ES"/>
        </w:rPr>
      </w:pPr>
      <w:r>
        <w:rPr>
          <w:rFonts w:ascii="Arial" w:hAnsi="Arial" w:cs="Arial"/>
          <w:noProof/>
          <w:lang w:eastAsia="es-ES"/>
        </w:rPr>
        <w:br w:type="page"/>
      </w:r>
    </w:p>
    <w:p w:rsidR="0028011B" w:rsidRPr="00883687" w:rsidRDefault="0028011B" w:rsidP="00B8551B">
      <w:pPr>
        <w:spacing w:after="0" w:line="240" w:lineRule="auto"/>
        <w:rPr>
          <w:rFonts w:ascii="Arial" w:hAnsi="Arial" w:cs="Arial"/>
          <w:noProof/>
          <w:lang w:eastAsia="es-ES"/>
        </w:rPr>
      </w:pPr>
    </w:p>
    <w:p w:rsidR="0028011B" w:rsidRPr="00883687" w:rsidRDefault="0028011B" w:rsidP="00B8551B">
      <w:pPr>
        <w:spacing w:after="0" w:line="240" w:lineRule="auto"/>
        <w:rPr>
          <w:rFonts w:ascii="Arial" w:hAnsi="Arial" w:cs="Arial"/>
          <w:noProof/>
          <w:lang w:eastAsia="es-ES"/>
        </w:rPr>
      </w:pPr>
      <w:r w:rsidRPr="00883687">
        <w:rPr>
          <w:rFonts w:ascii="Arial" w:hAnsi="Arial" w:cs="Arial"/>
          <w:noProof/>
          <w:lang w:eastAsia="es-ES"/>
        </w:rPr>
        <w:t xml:space="preserve">A continuación, vemos </w:t>
      </w:r>
      <w:r w:rsidR="004A21C6" w:rsidRPr="00883687">
        <w:rPr>
          <w:rFonts w:ascii="Arial" w:hAnsi="Arial" w:cs="Arial"/>
          <w:noProof/>
          <w:lang w:eastAsia="es-ES"/>
        </w:rPr>
        <w:t xml:space="preserve">de forma gráfica </w:t>
      </w:r>
      <w:r w:rsidRPr="00883687">
        <w:rPr>
          <w:rFonts w:ascii="Arial" w:hAnsi="Arial" w:cs="Arial"/>
          <w:noProof/>
          <w:lang w:eastAsia="es-ES"/>
        </w:rPr>
        <w:t>el proceso presupuestario</w:t>
      </w:r>
      <w:r w:rsidR="004A21C6">
        <w:rPr>
          <w:rFonts w:ascii="Arial" w:hAnsi="Arial" w:cs="Arial"/>
          <w:noProof/>
          <w:lang w:eastAsia="es-ES"/>
        </w:rPr>
        <w:t>:</w:t>
      </w:r>
    </w:p>
    <w:p w:rsidR="0028011B" w:rsidRPr="00883687" w:rsidRDefault="0028011B" w:rsidP="0028011B">
      <w:pPr>
        <w:spacing w:after="0" w:line="240" w:lineRule="auto"/>
        <w:rPr>
          <w:rFonts w:ascii="Arial" w:hAnsi="Arial" w:cs="Arial"/>
          <w:noProof/>
          <w:lang w:eastAsia="es-ES"/>
        </w:rPr>
      </w:pPr>
    </w:p>
    <w:p w:rsidR="0028011B" w:rsidRPr="00883687" w:rsidRDefault="0028011B" w:rsidP="0028011B">
      <w:pPr>
        <w:spacing w:after="0" w:line="240" w:lineRule="auto"/>
        <w:rPr>
          <w:rFonts w:ascii="Arial" w:hAnsi="Arial" w:cs="Arial"/>
          <w:noProof/>
          <w:lang w:eastAsia="es-ES"/>
        </w:rPr>
      </w:pPr>
    </w:p>
    <w:p w:rsidR="0028011B" w:rsidRPr="00BD5194" w:rsidRDefault="00BD5194" w:rsidP="00BD5194">
      <w:pPr>
        <w:spacing w:after="0" w:line="240" w:lineRule="auto"/>
        <w:contextualSpacing/>
        <w:jc w:val="center"/>
        <w:rPr>
          <w:rFonts w:ascii="Arial" w:hAnsi="Arial" w:cs="Arial"/>
          <w:b/>
          <w:noProof/>
          <w:lang w:eastAsia="es-ES"/>
        </w:rPr>
      </w:pPr>
      <w:r w:rsidRPr="00BD5194">
        <w:rPr>
          <w:rFonts w:ascii="Arial" w:hAnsi="Arial" w:cs="Arial"/>
          <w:b/>
          <w:noProof/>
          <w:lang w:eastAsia="es-ES"/>
        </w:rPr>
        <w:t>Proceso Presupuestario</w:t>
      </w:r>
    </w:p>
    <w:p w:rsidR="0028011B" w:rsidRDefault="0028011B" w:rsidP="0028011B">
      <w:pPr>
        <w:spacing w:after="0" w:line="240" w:lineRule="auto"/>
        <w:ind w:left="709" w:hanging="1"/>
        <w:jc w:val="both"/>
        <w:rPr>
          <w:rFonts w:ascii="Arial" w:hAnsi="Arial" w:cs="Arial"/>
        </w:rPr>
      </w:pPr>
    </w:p>
    <w:p w:rsidR="005F0CE7" w:rsidRDefault="005F0CE7" w:rsidP="00BD5194">
      <w:pPr>
        <w:spacing w:after="0" w:line="240" w:lineRule="auto"/>
        <w:ind w:hanging="1"/>
        <w:jc w:val="both"/>
        <w:rPr>
          <w:rFonts w:ascii="Arial" w:hAnsi="Arial" w:cs="Arial"/>
        </w:rPr>
      </w:pPr>
      <w:r>
        <w:rPr>
          <w:rFonts w:ascii="Arial" w:hAnsi="Arial" w:cs="Arial"/>
          <w:noProof/>
          <w:lang w:val="es-ES" w:eastAsia="es-ES"/>
        </w:rPr>
        <w:drawing>
          <wp:inline distT="0" distB="0" distL="0" distR="0">
            <wp:extent cx="5486400" cy="4362450"/>
            <wp:effectExtent l="0" t="19050" r="0" b="1905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5F0CE7" w:rsidRPr="00B860B4" w:rsidRDefault="005F0CE7" w:rsidP="00007ADC">
      <w:pPr>
        <w:spacing w:after="0" w:line="240" w:lineRule="auto"/>
        <w:ind w:hanging="1"/>
        <w:jc w:val="both"/>
        <w:rPr>
          <w:rFonts w:ascii="Arial" w:hAnsi="Arial" w:cs="Arial"/>
        </w:rPr>
      </w:pPr>
    </w:p>
    <w:p w:rsidR="0028011B" w:rsidRPr="00B860B4" w:rsidRDefault="0028011B" w:rsidP="005E454A">
      <w:pPr>
        <w:pStyle w:val="Prrafodelista"/>
        <w:numPr>
          <w:ilvl w:val="0"/>
          <w:numId w:val="36"/>
        </w:numPr>
        <w:spacing w:after="0" w:line="240" w:lineRule="auto"/>
        <w:ind w:left="284" w:hanging="284"/>
        <w:jc w:val="both"/>
        <w:rPr>
          <w:rFonts w:ascii="Arial" w:hAnsi="Arial" w:cs="Arial"/>
          <w:b/>
          <w:u w:val="single"/>
          <w:lang w:val="es-MX"/>
        </w:rPr>
      </w:pPr>
      <w:r w:rsidRPr="00B860B4">
        <w:rPr>
          <w:rFonts w:ascii="Arial" w:hAnsi="Arial" w:cs="Arial"/>
          <w:b/>
          <w:u w:val="single"/>
          <w:lang w:val="es-MX"/>
        </w:rPr>
        <w:t>Marco legal que rige al presupuesto</w:t>
      </w:r>
    </w:p>
    <w:p w:rsidR="0028011B" w:rsidRPr="00B860B4" w:rsidRDefault="0028011B" w:rsidP="00007ADC">
      <w:pPr>
        <w:spacing w:after="0" w:line="240" w:lineRule="auto"/>
        <w:ind w:hanging="1"/>
        <w:jc w:val="both"/>
        <w:rPr>
          <w:rFonts w:ascii="Arial" w:hAnsi="Arial" w:cs="Arial"/>
        </w:rPr>
      </w:pPr>
    </w:p>
    <w:p w:rsidR="0028011B" w:rsidRPr="00883687" w:rsidRDefault="0028011B" w:rsidP="00007ADC">
      <w:pPr>
        <w:spacing w:after="0" w:line="240" w:lineRule="auto"/>
        <w:ind w:hanging="1"/>
        <w:jc w:val="both"/>
        <w:rPr>
          <w:rFonts w:ascii="Arial" w:hAnsi="Arial" w:cs="Arial"/>
        </w:rPr>
      </w:pPr>
      <w:r w:rsidRPr="00883687">
        <w:rPr>
          <w:rFonts w:ascii="Arial" w:hAnsi="Arial" w:cs="Arial"/>
        </w:rPr>
        <w:t>El marco legal que rige al presupuesto de la nación, en sus diversas etapas, es principalmente:</w:t>
      </w:r>
    </w:p>
    <w:p w:rsidR="0028011B" w:rsidRPr="00883687" w:rsidRDefault="0028011B" w:rsidP="00007ADC">
      <w:pPr>
        <w:spacing w:after="0" w:line="240" w:lineRule="auto"/>
        <w:ind w:hanging="1"/>
        <w:jc w:val="both"/>
        <w:rPr>
          <w:rFonts w:ascii="Arial" w:hAnsi="Arial" w:cs="Arial"/>
        </w:rPr>
      </w:pPr>
    </w:p>
    <w:p w:rsidR="0028011B" w:rsidRPr="00007ADC" w:rsidRDefault="0028011B" w:rsidP="00007ADC">
      <w:pPr>
        <w:pStyle w:val="Prrafodelista"/>
        <w:numPr>
          <w:ilvl w:val="0"/>
          <w:numId w:val="31"/>
        </w:numPr>
        <w:spacing w:line="240" w:lineRule="auto"/>
        <w:jc w:val="both"/>
        <w:rPr>
          <w:rFonts w:ascii="Arial" w:hAnsi="Arial" w:cs="Arial"/>
        </w:rPr>
      </w:pPr>
      <w:r w:rsidRPr="00007ADC">
        <w:rPr>
          <w:rFonts w:ascii="Arial" w:hAnsi="Arial" w:cs="Arial"/>
        </w:rPr>
        <w:t>Constitución Política de la República de Guatemala.</w:t>
      </w:r>
      <w:r w:rsidRPr="00883687">
        <w:rPr>
          <w:rStyle w:val="Refdenotaalpie"/>
          <w:rFonts w:ascii="Arial" w:hAnsi="Arial" w:cs="Arial"/>
        </w:rPr>
        <w:footnoteReference w:id="4"/>
      </w:r>
    </w:p>
    <w:p w:rsidR="0028011B" w:rsidRPr="00007ADC" w:rsidRDefault="0028011B" w:rsidP="00007ADC">
      <w:pPr>
        <w:pStyle w:val="Prrafodelista"/>
        <w:numPr>
          <w:ilvl w:val="0"/>
          <w:numId w:val="31"/>
        </w:numPr>
        <w:spacing w:line="240" w:lineRule="auto"/>
        <w:jc w:val="both"/>
        <w:rPr>
          <w:rFonts w:ascii="Arial" w:hAnsi="Arial" w:cs="Arial"/>
        </w:rPr>
      </w:pPr>
      <w:r w:rsidRPr="00007ADC">
        <w:rPr>
          <w:rFonts w:ascii="Arial" w:hAnsi="Arial" w:cs="Arial"/>
        </w:rPr>
        <w:t>Decreto No.101-97 del Congreso de la República de Guatemala, Ley Orgánica del Presupuesto</w:t>
      </w:r>
      <w:r w:rsidRPr="00883687">
        <w:rPr>
          <w:rStyle w:val="Refdenotaalpie"/>
          <w:rFonts w:ascii="Arial" w:hAnsi="Arial" w:cs="Arial"/>
        </w:rPr>
        <w:footnoteReference w:id="5"/>
      </w:r>
      <w:r w:rsidRPr="00007ADC">
        <w:rPr>
          <w:rFonts w:ascii="Arial" w:hAnsi="Arial" w:cs="Arial"/>
        </w:rPr>
        <w:t xml:space="preserve"> y sus reformas.</w:t>
      </w:r>
    </w:p>
    <w:p w:rsidR="0028011B" w:rsidRDefault="00007ADC" w:rsidP="00007ADC">
      <w:pPr>
        <w:pStyle w:val="Prrafodelista"/>
        <w:numPr>
          <w:ilvl w:val="0"/>
          <w:numId w:val="31"/>
        </w:numPr>
        <w:spacing w:after="0" w:line="240" w:lineRule="auto"/>
        <w:jc w:val="both"/>
        <w:rPr>
          <w:rFonts w:ascii="Arial" w:hAnsi="Arial" w:cs="Arial"/>
        </w:rPr>
      </w:pPr>
      <w:r>
        <w:rPr>
          <w:rFonts w:ascii="Arial" w:hAnsi="Arial" w:cs="Arial"/>
        </w:rPr>
        <w:t>Decreto No. 50-2016</w:t>
      </w:r>
      <w:r w:rsidR="0028011B" w:rsidRPr="00007ADC">
        <w:rPr>
          <w:rFonts w:ascii="Arial" w:hAnsi="Arial" w:cs="Arial"/>
        </w:rPr>
        <w:t>, Ley del Presupuesto General de Ingresos y Egresos del Estado para el Ejercicio Fiscal 201</w:t>
      </w:r>
      <w:r>
        <w:rPr>
          <w:rFonts w:ascii="Arial" w:hAnsi="Arial" w:cs="Arial"/>
        </w:rPr>
        <w:t>7</w:t>
      </w:r>
      <w:r w:rsidR="0028011B" w:rsidRPr="00007ADC">
        <w:rPr>
          <w:rFonts w:ascii="Arial" w:hAnsi="Arial" w:cs="Arial"/>
        </w:rPr>
        <w:t>.</w:t>
      </w:r>
    </w:p>
    <w:p w:rsidR="006E418E" w:rsidRPr="006E418E" w:rsidRDefault="006E418E" w:rsidP="006E418E">
      <w:pPr>
        <w:spacing w:after="0" w:line="240" w:lineRule="auto"/>
        <w:jc w:val="both"/>
        <w:rPr>
          <w:rFonts w:ascii="Arial" w:hAnsi="Arial" w:cs="Arial"/>
        </w:rPr>
      </w:pPr>
    </w:p>
    <w:p w:rsidR="000214A6" w:rsidRDefault="000214A6">
      <w:pPr>
        <w:rPr>
          <w:rFonts w:ascii="Arial" w:eastAsia="Calibri" w:hAnsi="Arial" w:cs="Arial"/>
        </w:rPr>
      </w:pPr>
      <w:r>
        <w:rPr>
          <w:rFonts w:ascii="Arial" w:hAnsi="Arial" w:cs="Arial"/>
        </w:rPr>
        <w:br w:type="page"/>
      </w:r>
    </w:p>
    <w:p w:rsidR="0028011B" w:rsidRPr="00A85E1C" w:rsidRDefault="0028011B" w:rsidP="00007ADC">
      <w:pPr>
        <w:pStyle w:val="Prrafodelista"/>
        <w:spacing w:after="0" w:line="240" w:lineRule="auto"/>
        <w:ind w:left="0"/>
        <w:jc w:val="both"/>
        <w:rPr>
          <w:rFonts w:ascii="Arial" w:hAnsi="Arial" w:cs="Arial"/>
        </w:rPr>
      </w:pPr>
    </w:p>
    <w:p w:rsidR="0028011B" w:rsidRPr="00A85E1C" w:rsidRDefault="0028011B" w:rsidP="002E479D">
      <w:pPr>
        <w:pStyle w:val="Prrafodelista"/>
        <w:numPr>
          <w:ilvl w:val="0"/>
          <w:numId w:val="36"/>
        </w:numPr>
        <w:spacing w:after="0" w:line="240" w:lineRule="auto"/>
        <w:ind w:left="284" w:hanging="284"/>
        <w:jc w:val="both"/>
        <w:rPr>
          <w:rFonts w:ascii="Arial" w:hAnsi="Arial" w:cs="Arial"/>
          <w:b/>
          <w:u w:val="single"/>
          <w:lang w:val="es-MX"/>
        </w:rPr>
      </w:pPr>
      <w:r w:rsidRPr="00A85E1C">
        <w:rPr>
          <w:rFonts w:ascii="Arial" w:hAnsi="Arial" w:cs="Arial"/>
          <w:b/>
          <w:u w:val="single"/>
          <w:lang w:val="es-MX"/>
        </w:rPr>
        <w:t>Procedencia de los recursos públicos</w:t>
      </w:r>
    </w:p>
    <w:p w:rsidR="0028011B" w:rsidRPr="00A85E1C" w:rsidRDefault="0028011B" w:rsidP="00D67F0A">
      <w:pPr>
        <w:spacing w:after="0" w:line="240" w:lineRule="auto"/>
        <w:jc w:val="both"/>
        <w:rPr>
          <w:rFonts w:ascii="Arial" w:hAnsi="Arial" w:cs="Arial"/>
        </w:rPr>
      </w:pPr>
    </w:p>
    <w:p w:rsidR="0028011B" w:rsidRPr="00883687" w:rsidRDefault="0028011B" w:rsidP="00F77BE2">
      <w:pPr>
        <w:spacing w:after="0" w:line="240" w:lineRule="auto"/>
        <w:ind w:hanging="1"/>
        <w:jc w:val="both"/>
        <w:rPr>
          <w:rFonts w:ascii="Arial" w:hAnsi="Arial" w:cs="Arial"/>
        </w:rPr>
      </w:pPr>
      <w:r w:rsidRPr="00883687">
        <w:rPr>
          <w:rFonts w:ascii="Arial" w:hAnsi="Arial" w:cs="Arial"/>
        </w:rPr>
        <w:t xml:space="preserve">Con el propósito de atender las necesidades colectivas de la población, el gobierno obtiene </w:t>
      </w:r>
      <w:r w:rsidR="00D67F0A">
        <w:rPr>
          <w:rFonts w:ascii="Arial" w:hAnsi="Arial" w:cs="Arial"/>
        </w:rPr>
        <w:t>recursos a través de impuestos, actividades económicas que gene</w:t>
      </w:r>
      <w:r w:rsidR="00A85E1C">
        <w:rPr>
          <w:rFonts w:ascii="Arial" w:hAnsi="Arial" w:cs="Arial"/>
        </w:rPr>
        <w:t>r</w:t>
      </w:r>
      <w:r w:rsidR="00D67F0A">
        <w:rPr>
          <w:rFonts w:ascii="Arial" w:hAnsi="Arial" w:cs="Arial"/>
        </w:rPr>
        <w:t>an</w:t>
      </w:r>
      <w:r w:rsidRPr="00883687">
        <w:rPr>
          <w:rFonts w:ascii="Arial" w:hAnsi="Arial" w:cs="Arial"/>
        </w:rPr>
        <w:t xml:space="preserve"> ingresos propios, obtención de préstamos a nivel interno y externo, donaciones recibidas de países amigos, colocación de bonos, entre otros.   La entidad encargada de recaudar los impuestos es la Superintendencia de  Administración  Tributaria</w:t>
      </w:r>
      <w:r w:rsidRPr="00883687">
        <w:rPr>
          <w:rStyle w:val="Refdenotaalpie"/>
          <w:rFonts w:ascii="Arial" w:hAnsi="Arial" w:cs="Arial"/>
        </w:rPr>
        <w:footnoteReference w:id="6"/>
      </w:r>
      <w:r w:rsidRPr="00883687">
        <w:rPr>
          <w:rFonts w:ascii="Arial" w:hAnsi="Arial" w:cs="Arial"/>
        </w:rPr>
        <w:t xml:space="preserve"> -SAT-, con excepción de los recursos que por ley administran y recaudan las Municipalidades.  Los préstamos, las donaciones y colocación de bonos son administrados por el Ministerio de Finanzas Públicas.</w:t>
      </w:r>
    </w:p>
    <w:p w:rsidR="0028011B" w:rsidRPr="00A85E1C" w:rsidRDefault="0028011B" w:rsidP="00F77BE2">
      <w:pPr>
        <w:pStyle w:val="Prrafodelista"/>
        <w:spacing w:line="240" w:lineRule="auto"/>
        <w:ind w:left="0"/>
        <w:jc w:val="both"/>
        <w:rPr>
          <w:rFonts w:ascii="Arial" w:hAnsi="Arial" w:cs="Arial"/>
        </w:rPr>
      </w:pPr>
    </w:p>
    <w:p w:rsidR="0028011B" w:rsidRPr="00A85E1C" w:rsidRDefault="0028011B" w:rsidP="002E479D">
      <w:pPr>
        <w:pStyle w:val="Prrafodelista"/>
        <w:numPr>
          <w:ilvl w:val="0"/>
          <w:numId w:val="36"/>
        </w:numPr>
        <w:spacing w:after="0" w:line="240" w:lineRule="auto"/>
        <w:ind w:left="284" w:hanging="284"/>
        <w:jc w:val="both"/>
        <w:rPr>
          <w:rFonts w:ascii="Arial" w:hAnsi="Arial" w:cs="Arial"/>
          <w:b/>
          <w:u w:val="single"/>
          <w:lang w:val="es-MX"/>
        </w:rPr>
      </w:pPr>
      <w:r w:rsidRPr="00A85E1C">
        <w:rPr>
          <w:rFonts w:ascii="Arial" w:hAnsi="Arial" w:cs="Arial"/>
          <w:b/>
          <w:u w:val="single"/>
          <w:lang w:val="es-MX"/>
        </w:rPr>
        <w:t>Impuesto</w:t>
      </w:r>
      <w:r w:rsidR="00801D9C">
        <w:rPr>
          <w:rFonts w:ascii="Arial" w:hAnsi="Arial" w:cs="Arial"/>
          <w:b/>
          <w:u w:val="single"/>
          <w:lang w:val="es-MX"/>
        </w:rPr>
        <w:t>s</w:t>
      </w:r>
    </w:p>
    <w:p w:rsidR="0028011B" w:rsidRPr="00A85E1C" w:rsidRDefault="0028011B" w:rsidP="00D67F0A">
      <w:pPr>
        <w:spacing w:after="0" w:line="240" w:lineRule="auto"/>
        <w:jc w:val="both"/>
        <w:rPr>
          <w:rFonts w:ascii="Arial" w:hAnsi="Arial" w:cs="Arial"/>
          <w:lang w:val="es-MX"/>
        </w:rPr>
      </w:pPr>
    </w:p>
    <w:p w:rsidR="0028011B" w:rsidRPr="00883687" w:rsidRDefault="00801D9C" w:rsidP="00F77BE2">
      <w:pPr>
        <w:spacing w:after="0" w:line="240" w:lineRule="auto"/>
        <w:ind w:hanging="1"/>
        <w:jc w:val="both"/>
        <w:rPr>
          <w:rFonts w:ascii="Arial" w:hAnsi="Arial" w:cs="Arial"/>
        </w:rPr>
      </w:pPr>
      <w:r>
        <w:rPr>
          <w:rFonts w:ascii="Arial" w:hAnsi="Arial" w:cs="Arial"/>
        </w:rPr>
        <w:t>Son</w:t>
      </w:r>
      <w:r w:rsidR="0028011B" w:rsidRPr="00883687">
        <w:rPr>
          <w:rFonts w:ascii="Arial" w:hAnsi="Arial" w:cs="Arial"/>
        </w:rPr>
        <w:t xml:space="preserve"> </w:t>
      </w:r>
      <w:r>
        <w:rPr>
          <w:rFonts w:ascii="Arial" w:hAnsi="Arial" w:cs="Arial"/>
        </w:rPr>
        <w:t>los</w:t>
      </w:r>
      <w:r w:rsidR="0028011B" w:rsidRPr="00883687">
        <w:rPr>
          <w:rFonts w:ascii="Arial" w:hAnsi="Arial" w:cs="Arial"/>
        </w:rPr>
        <w:t xml:space="preserve"> tributo</w:t>
      </w:r>
      <w:r>
        <w:rPr>
          <w:rFonts w:ascii="Arial" w:hAnsi="Arial" w:cs="Arial"/>
        </w:rPr>
        <w:t>s</w:t>
      </w:r>
      <w:r w:rsidR="0028011B" w:rsidRPr="00883687">
        <w:rPr>
          <w:rFonts w:ascii="Arial" w:hAnsi="Arial" w:cs="Arial"/>
        </w:rPr>
        <w:t xml:space="preserve"> que se exige</w:t>
      </w:r>
      <w:r>
        <w:rPr>
          <w:rFonts w:ascii="Arial" w:hAnsi="Arial" w:cs="Arial"/>
        </w:rPr>
        <w:t>n</w:t>
      </w:r>
      <w:r w:rsidR="0028011B" w:rsidRPr="00883687">
        <w:rPr>
          <w:rFonts w:ascii="Arial" w:hAnsi="Arial" w:cs="Arial"/>
        </w:rPr>
        <w:t xml:space="preserve"> a los ciudadanos de acuerdo a su capacidad económica. En Guatemala tenemos impuestos directos como el Impuesto Sobre la Renta (ISR) e impuestos indirectos, cuando se grava el consumo o gasto, como el Impuesto al Valor Agregado (IVA). Los impuestos recaudados son distribuidos en los programas y proyectos incluidos en el Presupuesto del Estado.</w:t>
      </w:r>
    </w:p>
    <w:p w:rsidR="0028011B" w:rsidRPr="00883687" w:rsidRDefault="0028011B" w:rsidP="00F77BE2">
      <w:pPr>
        <w:spacing w:after="0" w:line="240" w:lineRule="auto"/>
        <w:ind w:hanging="1"/>
        <w:jc w:val="both"/>
        <w:rPr>
          <w:rFonts w:ascii="Arial" w:hAnsi="Arial" w:cs="Arial"/>
        </w:rPr>
      </w:pPr>
    </w:p>
    <w:p w:rsidR="0028011B" w:rsidRPr="00883687" w:rsidRDefault="0028011B" w:rsidP="00F838B9">
      <w:pPr>
        <w:spacing w:after="0" w:line="240" w:lineRule="auto"/>
        <w:ind w:hanging="1"/>
        <w:jc w:val="both"/>
        <w:rPr>
          <w:rFonts w:ascii="Arial" w:hAnsi="Arial" w:cs="Arial"/>
        </w:rPr>
      </w:pPr>
      <w:r w:rsidRPr="00883687">
        <w:rPr>
          <w:rFonts w:ascii="Arial" w:hAnsi="Arial" w:cs="Arial"/>
          <w:lang w:val="es-MX"/>
        </w:rPr>
        <w:t>Sin embargo, cuando los ingresos previstos por concepto de impuestos, no son suficientes para cubrir los programas y proyectos, el Gobierno debe obtener otras fuentes de financiamiento, entre ellas, préstamos contratados con Organismos Internacionales [Banco Interamericano de Desarrollo (BID), Banco Mundial (BM), Banco Centroamericano de Integración Económica (BCIE)], y a través de la emisión de Bonos del Tesoro. También coadyuvan a complementar el presupuesto algunas donaciones que países amigos brindan para programas y proyectos específicos.</w:t>
      </w:r>
      <w:r w:rsidR="00F838B9">
        <w:rPr>
          <w:rFonts w:ascii="Arial" w:hAnsi="Arial" w:cs="Arial"/>
          <w:lang w:val="es-MX"/>
        </w:rPr>
        <w:t xml:space="preserve"> </w:t>
      </w:r>
      <w:r w:rsidRPr="00883687">
        <w:rPr>
          <w:rFonts w:ascii="Arial" w:hAnsi="Arial" w:cs="Arial"/>
        </w:rPr>
        <w:t>:  Lo anterior induce a preguntar:</w:t>
      </w:r>
    </w:p>
    <w:p w:rsidR="0028011B" w:rsidRPr="00883687" w:rsidRDefault="0028011B" w:rsidP="00FB7525">
      <w:pPr>
        <w:spacing w:after="0" w:line="240" w:lineRule="auto"/>
        <w:ind w:hanging="1"/>
        <w:jc w:val="both"/>
        <w:rPr>
          <w:rFonts w:ascii="Arial" w:hAnsi="Arial" w:cs="Arial"/>
        </w:rPr>
      </w:pPr>
      <w:r w:rsidRPr="00883687">
        <w:rPr>
          <w:rFonts w:ascii="Arial" w:hAnsi="Arial" w:cs="Arial"/>
          <w:noProof/>
          <w:lang w:val="es-ES" w:eastAsia="es-ES"/>
        </w:rPr>
        <w:drawing>
          <wp:inline distT="0" distB="0" distL="0" distR="0">
            <wp:extent cx="5543550" cy="2847975"/>
            <wp:effectExtent l="76200" t="0" r="152400" b="28575"/>
            <wp:docPr id="54"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0028011B" w:rsidRPr="00883687" w:rsidRDefault="0028011B" w:rsidP="00A11949">
      <w:pPr>
        <w:spacing w:after="0" w:line="240" w:lineRule="auto"/>
        <w:ind w:hanging="1"/>
        <w:jc w:val="both"/>
        <w:rPr>
          <w:rFonts w:ascii="Arial" w:hAnsi="Arial" w:cs="Arial"/>
        </w:rPr>
      </w:pPr>
    </w:p>
    <w:p w:rsidR="00F838B9" w:rsidRDefault="00F838B9">
      <w:pPr>
        <w:rPr>
          <w:rFonts w:ascii="Arial" w:hAnsi="Arial" w:cs="Arial"/>
          <w:b/>
          <w:lang w:val="es-MX"/>
        </w:rPr>
      </w:pPr>
    </w:p>
    <w:p w:rsidR="0028011B" w:rsidRPr="00883687" w:rsidRDefault="0028011B" w:rsidP="00160F94">
      <w:pPr>
        <w:pStyle w:val="Prrafodelista"/>
        <w:numPr>
          <w:ilvl w:val="0"/>
          <w:numId w:val="36"/>
        </w:numPr>
        <w:spacing w:after="0" w:line="240" w:lineRule="auto"/>
        <w:ind w:left="284" w:hanging="284"/>
        <w:jc w:val="both"/>
        <w:rPr>
          <w:rFonts w:ascii="Arial" w:hAnsi="Arial" w:cs="Arial"/>
          <w:b/>
          <w:lang w:val="es-MX"/>
        </w:rPr>
      </w:pPr>
      <w:r w:rsidRPr="00883687">
        <w:rPr>
          <w:rFonts w:ascii="Arial" w:hAnsi="Arial" w:cs="Arial"/>
          <w:b/>
          <w:u w:val="single"/>
          <w:lang w:val="es-MX"/>
        </w:rPr>
        <w:lastRenderedPageBreak/>
        <w:t>Equilibrio Presupuestario</w:t>
      </w:r>
    </w:p>
    <w:p w:rsidR="0028011B" w:rsidRPr="00883687" w:rsidRDefault="0028011B" w:rsidP="00A11949">
      <w:pPr>
        <w:spacing w:after="0" w:line="240" w:lineRule="auto"/>
        <w:ind w:hanging="1"/>
        <w:jc w:val="both"/>
        <w:rPr>
          <w:rFonts w:ascii="Arial" w:hAnsi="Arial" w:cs="Arial"/>
          <w:lang w:val="es-MX"/>
        </w:rPr>
      </w:pPr>
    </w:p>
    <w:p w:rsidR="0028011B" w:rsidRPr="00883687" w:rsidRDefault="0028011B" w:rsidP="00A11949">
      <w:pPr>
        <w:spacing w:after="0" w:line="240" w:lineRule="auto"/>
        <w:ind w:hanging="1"/>
        <w:jc w:val="both"/>
        <w:rPr>
          <w:rFonts w:ascii="Arial" w:hAnsi="Arial" w:cs="Arial"/>
          <w:lang w:val="es-MX"/>
        </w:rPr>
      </w:pPr>
      <w:r w:rsidRPr="00883687">
        <w:rPr>
          <w:rFonts w:ascii="Arial" w:hAnsi="Arial" w:cs="Arial"/>
          <w:lang w:val="es-MX"/>
        </w:rPr>
        <w:t>Es el principio que estipula que el nivel de ingresos debe ser coincidente con el nivel de egresos, a fin de que las finanzas públicas cuenten con la provisión de recursos que permitirán realizar las actividades planificadas.</w:t>
      </w:r>
    </w:p>
    <w:p w:rsidR="0028011B" w:rsidRPr="00883687" w:rsidRDefault="0028011B" w:rsidP="00A11949">
      <w:pPr>
        <w:spacing w:after="0" w:line="240" w:lineRule="auto"/>
        <w:ind w:hanging="1"/>
        <w:jc w:val="both"/>
        <w:rPr>
          <w:rFonts w:ascii="Arial" w:hAnsi="Arial" w:cs="Arial"/>
          <w:lang w:val="es-MX"/>
        </w:rPr>
      </w:pPr>
    </w:p>
    <w:p w:rsidR="0028011B" w:rsidRPr="00883687" w:rsidRDefault="0028011B" w:rsidP="00A11949">
      <w:pPr>
        <w:spacing w:after="0" w:line="240" w:lineRule="auto"/>
        <w:ind w:hanging="1"/>
        <w:jc w:val="both"/>
        <w:rPr>
          <w:rFonts w:ascii="Arial" w:hAnsi="Arial" w:cs="Arial"/>
        </w:rPr>
      </w:pPr>
      <w:r w:rsidRPr="00883687">
        <w:rPr>
          <w:rFonts w:ascii="Arial" w:hAnsi="Arial" w:cs="Arial"/>
        </w:rPr>
        <w:t xml:space="preserve">Atendiendo a dicho principio, el presupuesto contiene la estimación de las distintas fuentes de recursos (ingresos), con las cuales se financiarán las autorizaciones máximas de gastos (egresos) para el período de un año. </w:t>
      </w:r>
    </w:p>
    <w:p w:rsidR="0028011B" w:rsidRPr="00883687" w:rsidRDefault="0028011B" w:rsidP="00A11949">
      <w:pPr>
        <w:spacing w:after="0" w:line="240" w:lineRule="auto"/>
        <w:ind w:hanging="1"/>
        <w:jc w:val="both"/>
        <w:rPr>
          <w:rFonts w:ascii="Arial" w:hAnsi="Arial" w:cs="Arial"/>
        </w:rPr>
      </w:pPr>
    </w:p>
    <w:p w:rsidR="0028011B" w:rsidRPr="00883687" w:rsidRDefault="0028011B" w:rsidP="00A11949">
      <w:pPr>
        <w:spacing w:after="0" w:line="240" w:lineRule="auto"/>
        <w:ind w:hanging="1"/>
        <w:jc w:val="both"/>
        <w:rPr>
          <w:rFonts w:ascii="Arial" w:hAnsi="Arial" w:cs="Arial"/>
        </w:rPr>
      </w:pPr>
      <w:r w:rsidRPr="00883687">
        <w:rPr>
          <w:rFonts w:ascii="Arial" w:hAnsi="Arial" w:cs="Arial"/>
        </w:rPr>
        <w:t xml:space="preserve">El “presupuesto”, como su nombre lo indica, es un supuesto previo sobre los ingresos que se espera obtener y los egresos (gastos) que se programa realizar para alcanzar los objetivos de gobierno. </w:t>
      </w:r>
    </w:p>
    <w:p w:rsidR="0028011B" w:rsidRPr="00883687" w:rsidRDefault="0028011B" w:rsidP="00A11949">
      <w:pPr>
        <w:spacing w:after="0" w:line="240" w:lineRule="auto"/>
        <w:ind w:hanging="1"/>
        <w:jc w:val="both"/>
        <w:rPr>
          <w:rFonts w:ascii="Arial" w:hAnsi="Arial" w:cs="Arial"/>
        </w:rPr>
      </w:pPr>
    </w:p>
    <w:p w:rsidR="0028011B" w:rsidRPr="00883687" w:rsidRDefault="0028011B" w:rsidP="00A11949">
      <w:pPr>
        <w:spacing w:after="0" w:line="240" w:lineRule="auto"/>
        <w:ind w:hanging="1"/>
        <w:jc w:val="both"/>
        <w:rPr>
          <w:rFonts w:ascii="Arial" w:hAnsi="Arial" w:cs="Arial"/>
        </w:rPr>
      </w:pPr>
      <w:r w:rsidRPr="00883687">
        <w:rPr>
          <w:rFonts w:ascii="Arial" w:hAnsi="Arial" w:cs="Arial"/>
        </w:rPr>
        <w:t>El equilibrio presupuestario implica que los ingresos y los egresos deben tener el mismo monto</w:t>
      </w:r>
      <w:r w:rsidR="00FA7537">
        <w:rPr>
          <w:rFonts w:ascii="Arial" w:hAnsi="Arial" w:cs="Arial"/>
        </w:rPr>
        <w:t>.  E</w:t>
      </w:r>
      <w:r w:rsidRPr="00883687">
        <w:rPr>
          <w:rFonts w:ascii="Arial" w:hAnsi="Arial" w:cs="Arial"/>
        </w:rPr>
        <w:t>n otras palabras, deben existir las fuentes de ingresos para financiar los egresos considerados en el presupuesto. En 201</w:t>
      </w:r>
      <w:r w:rsidR="00FA7537">
        <w:rPr>
          <w:rFonts w:ascii="Arial" w:hAnsi="Arial" w:cs="Arial"/>
        </w:rPr>
        <w:t>7</w:t>
      </w:r>
      <w:r w:rsidRPr="00883687">
        <w:rPr>
          <w:rFonts w:ascii="Arial" w:hAnsi="Arial" w:cs="Arial"/>
        </w:rPr>
        <w:t>, el presupuesto aprobado alcanza el monto siguiente:</w:t>
      </w:r>
    </w:p>
    <w:p w:rsidR="0028011B" w:rsidRDefault="0028011B" w:rsidP="00A11949">
      <w:pPr>
        <w:spacing w:after="0" w:line="240" w:lineRule="auto"/>
        <w:ind w:hanging="1"/>
        <w:jc w:val="both"/>
        <w:rPr>
          <w:rFonts w:ascii="Arial" w:hAnsi="Arial" w:cs="Arial"/>
        </w:rPr>
      </w:pPr>
    </w:p>
    <w:p w:rsidR="00A1740D" w:rsidRDefault="00A1740D" w:rsidP="00A11949">
      <w:pPr>
        <w:spacing w:after="0" w:line="240" w:lineRule="auto"/>
        <w:ind w:hanging="1"/>
        <w:jc w:val="both"/>
        <w:rPr>
          <w:rFonts w:ascii="Arial" w:hAnsi="Arial" w:cs="Arial"/>
        </w:rPr>
      </w:pPr>
      <w:r>
        <w:rPr>
          <w:rFonts w:ascii="Arial" w:hAnsi="Arial" w:cs="Arial"/>
          <w:noProof/>
          <w:lang w:val="es-ES" w:eastAsia="es-ES"/>
        </w:rPr>
        <w:drawing>
          <wp:inline distT="0" distB="0" distL="0" distR="0">
            <wp:extent cx="5486400" cy="1095375"/>
            <wp:effectExtent l="0" t="19050" r="57150" b="0"/>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D34C5A" w:rsidRPr="00794353" w:rsidRDefault="00D34C5A" w:rsidP="006171B1">
      <w:pPr>
        <w:spacing w:after="0" w:line="240" w:lineRule="auto"/>
        <w:ind w:hanging="1"/>
        <w:jc w:val="both"/>
        <w:rPr>
          <w:rFonts w:ascii="Arial" w:hAnsi="Arial" w:cs="Arial"/>
        </w:rPr>
      </w:pPr>
    </w:p>
    <w:p w:rsidR="0028011B" w:rsidRPr="00794353" w:rsidRDefault="0028011B" w:rsidP="002F3ED1">
      <w:pPr>
        <w:pStyle w:val="Prrafodelista"/>
        <w:numPr>
          <w:ilvl w:val="0"/>
          <w:numId w:val="36"/>
        </w:numPr>
        <w:spacing w:after="0" w:line="240" w:lineRule="auto"/>
        <w:ind w:left="284" w:hanging="284"/>
        <w:jc w:val="both"/>
        <w:rPr>
          <w:rFonts w:ascii="Arial" w:hAnsi="Arial" w:cs="Arial"/>
          <w:b/>
          <w:u w:val="single"/>
          <w:lang w:val="es-MX"/>
        </w:rPr>
      </w:pPr>
      <w:r w:rsidRPr="00794353">
        <w:rPr>
          <w:rFonts w:ascii="Arial" w:hAnsi="Arial" w:cs="Arial"/>
          <w:b/>
          <w:u w:val="single"/>
          <w:lang w:val="es-MX"/>
        </w:rPr>
        <w:t>Gasto Público</w:t>
      </w:r>
    </w:p>
    <w:p w:rsidR="0028011B" w:rsidRPr="00794353" w:rsidRDefault="0028011B" w:rsidP="00EF51F0">
      <w:pPr>
        <w:spacing w:after="0" w:line="240" w:lineRule="auto"/>
        <w:jc w:val="both"/>
        <w:rPr>
          <w:rFonts w:ascii="Arial" w:hAnsi="Arial" w:cs="Arial"/>
          <w:lang w:val="es-MX"/>
        </w:rPr>
      </w:pPr>
    </w:p>
    <w:p w:rsidR="0028011B" w:rsidRPr="00883687" w:rsidRDefault="0028011B" w:rsidP="00F65E9E">
      <w:pPr>
        <w:spacing w:after="0" w:line="240" w:lineRule="auto"/>
        <w:ind w:hanging="1"/>
        <w:jc w:val="both"/>
        <w:rPr>
          <w:rFonts w:ascii="Arial" w:hAnsi="Arial" w:cs="Arial"/>
          <w:lang w:val="es-MX"/>
        </w:rPr>
      </w:pPr>
      <w:r w:rsidRPr="00883687">
        <w:rPr>
          <w:rFonts w:ascii="Arial" w:hAnsi="Arial" w:cs="Arial"/>
          <w:lang w:val="es-MX"/>
        </w:rPr>
        <w:t xml:space="preserve">Es la asignación de recursos que el Organismo Ejecutivo propone, y que luego el Congreso de la República aprueba a las distintas instituciones del Estado, para que ejecuten los programas y proyectos </w:t>
      </w:r>
      <w:r w:rsidR="002B44CA">
        <w:rPr>
          <w:rFonts w:ascii="Arial" w:hAnsi="Arial" w:cs="Arial"/>
          <w:lang w:val="es-MX"/>
        </w:rPr>
        <w:t>a través de</w:t>
      </w:r>
      <w:r w:rsidRPr="00883687">
        <w:rPr>
          <w:rFonts w:ascii="Arial" w:hAnsi="Arial" w:cs="Arial"/>
          <w:lang w:val="es-MX"/>
        </w:rPr>
        <w:t xml:space="preserve"> los cuales se atienden las necesidades de la población.</w:t>
      </w:r>
    </w:p>
    <w:p w:rsidR="0028011B" w:rsidRPr="00883687" w:rsidRDefault="0028011B" w:rsidP="00EF51F0">
      <w:pPr>
        <w:spacing w:after="0" w:line="240" w:lineRule="auto"/>
        <w:jc w:val="both"/>
        <w:rPr>
          <w:rFonts w:ascii="Arial" w:hAnsi="Arial" w:cs="Arial"/>
          <w:lang w:val="es-MX"/>
        </w:rPr>
      </w:pPr>
    </w:p>
    <w:p w:rsidR="0028011B" w:rsidRPr="00883687" w:rsidRDefault="0028011B" w:rsidP="00F65E9E">
      <w:pPr>
        <w:spacing w:after="0" w:line="240" w:lineRule="auto"/>
        <w:ind w:hanging="1"/>
        <w:jc w:val="both"/>
        <w:rPr>
          <w:rFonts w:ascii="Arial" w:hAnsi="Arial" w:cs="Arial"/>
          <w:lang w:val="es-MX"/>
        </w:rPr>
      </w:pPr>
      <w:r w:rsidRPr="00883687">
        <w:rPr>
          <w:rFonts w:ascii="Arial" w:hAnsi="Arial" w:cs="Arial"/>
          <w:lang w:val="es-MX"/>
        </w:rPr>
        <w:t>Para ello cada institución realiza previamente una planificación estratégica de mediano plazo, así como una planificación operativa anual, cuyo proceso orientador se encuentra a cargo de la Secretaría de Planificación y Programación de  la  Presidencia (SEGEPLAN), en coordinación con el Ministerio de Finanzas Públicas.</w:t>
      </w:r>
    </w:p>
    <w:p w:rsidR="0028011B" w:rsidRPr="00883687" w:rsidRDefault="0028011B" w:rsidP="00EF51F0">
      <w:pPr>
        <w:spacing w:after="0" w:line="240" w:lineRule="auto"/>
        <w:jc w:val="both"/>
        <w:rPr>
          <w:rFonts w:ascii="Arial" w:hAnsi="Arial" w:cs="Arial"/>
          <w:lang w:val="es-MX"/>
        </w:rPr>
      </w:pPr>
    </w:p>
    <w:p w:rsidR="0028011B" w:rsidRPr="00883687" w:rsidRDefault="0028011B" w:rsidP="00F65E9E">
      <w:pPr>
        <w:spacing w:after="0" w:line="240" w:lineRule="auto"/>
        <w:ind w:hanging="1"/>
        <w:jc w:val="both"/>
        <w:rPr>
          <w:rFonts w:ascii="Arial" w:hAnsi="Arial" w:cs="Arial"/>
          <w:lang w:val="es-MX"/>
        </w:rPr>
      </w:pPr>
      <w:r w:rsidRPr="00883687">
        <w:rPr>
          <w:rFonts w:ascii="Arial" w:hAnsi="Arial" w:cs="Arial"/>
          <w:lang w:val="es-MX"/>
        </w:rPr>
        <w:t xml:space="preserve">En el proceso de planificación cada institución bajo el enfoque de la gestión por resultados, determina los resultados estratégicos, </w:t>
      </w:r>
      <w:r w:rsidR="002B44CA">
        <w:rPr>
          <w:rFonts w:ascii="Arial" w:hAnsi="Arial" w:cs="Arial"/>
          <w:lang w:val="es-MX"/>
        </w:rPr>
        <w:t xml:space="preserve">y </w:t>
      </w:r>
      <w:r w:rsidRPr="00883687">
        <w:rPr>
          <w:rFonts w:ascii="Arial" w:hAnsi="Arial" w:cs="Arial"/>
          <w:lang w:val="es-MX"/>
        </w:rPr>
        <w:t>metas e indicadores para el ejercicio fiscal. Adicionalmente los programas y subprogramas presupuestarios institucionales se asocian a los resultados que prevé alcanzar a favor de los ciudadanos. Por tanto, la vinculación de la planificación y presupuestación, se asocia de la manera siguiente:</w:t>
      </w:r>
    </w:p>
    <w:p w:rsidR="00F838B9" w:rsidRPr="00883687" w:rsidRDefault="00F838B9" w:rsidP="00E6380B">
      <w:pPr>
        <w:spacing w:after="0" w:line="240" w:lineRule="auto"/>
        <w:rPr>
          <w:rFonts w:ascii="Arial" w:hAnsi="Arial" w:cs="Arial"/>
          <w:lang w:val="es-MX"/>
        </w:rPr>
      </w:pPr>
    </w:p>
    <w:tbl>
      <w:tblPr>
        <w:tblStyle w:val="Listaclara-nfasis5"/>
        <w:tblW w:w="0" w:type="auto"/>
        <w:tblInd w:w="1668" w:type="dxa"/>
        <w:tblLook w:val="04A0"/>
      </w:tblPr>
      <w:tblGrid>
        <w:gridCol w:w="3260"/>
        <w:gridCol w:w="2126"/>
      </w:tblGrid>
      <w:tr w:rsidR="0028011B" w:rsidRPr="00883687" w:rsidTr="008D4F66">
        <w:trPr>
          <w:cnfStyle w:val="100000000000"/>
        </w:trPr>
        <w:tc>
          <w:tcPr>
            <w:cnfStyle w:val="001000000000"/>
            <w:tcW w:w="3260" w:type="dxa"/>
          </w:tcPr>
          <w:p w:rsidR="0028011B" w:rsidRPr="00883687" w:rsidRDefault="0028011B" w:rsidP="00E6380B">
            <w:pPr>
              <w:jc w:val="center"/>
              <w:rPr>
                <w:rFonts w:ascii="Arial" w:hAnsi="Arial" w:cs="Arial"/>
                <w:color w:val="auto"/>
                <w:lang w:val="es-MX"/>
              </w:rPr>
            </w:pPr>
            <w:r w:rsidRPr="00883687">
              <w:rPr>
                <w:rFonts w:ascii="Arial" w:hAnsi="Arial" w:cs="Arial"/>
                <w:color w:val="auto"/>
                <w:lang w:val="es-MX"/>
              </w:rPr>
              <w:t>Categoría programática</w:t>
            </w:r>
          </w:p>
        </w:tc>
        <w:tc>
          <w:tcPr>
            <w:tcW w:w="2126" w:type="dxa"/>
          </w:tcPr>
          <w:p w:rsidR="0028011B" w:rsidRPr="00883687" w:rsidRDefault="0028011B" w:rsidP="00E6380B">
            <w:pPr>
              <w:jc w:val="center"/>
              <w:cnfStyle w:val="100000000000"/>
              <w:rPr>
                <w:rFonts w:ascii="Arial" w:hAnsi="Arial" w:cs="Arial"/>
                <w:color w:val="auto"/>
                <w:lang w:val="es-MX"/>
              </w:rPr>
            </w:pPr>
            <w:r w:rsidRPr="00883687">
              <w:rPr>
                <w:rFonts w:ascii="Arial" w:hAnsi="Arial" w:cs="Arial"/>
                <w:color w:val="auto"/>
                <w:lang w:val="es-MX"/>
              </w:rPr>
              <w:t>Se asocia a:</w:t>
            </w:r>
          </w:p>
        </w:tc>
      </w:tr>
      <w:tr w:rsidR="0028011B" w:rsidRPr="00883687" w:rsidTr="008D4F66">
        <w:trPr>
          <w:cnfStyle w:val="000000100000"/>
        </w:trPr>
        <w:tc>
          <w:tcPr>
            <w:cnfStyle w:val="001000000000"/>
            <w:tcW w:w="3260" w:type="dxa"/>
          </w:tcPr>
          <w:p w:rsidR="0028011B" w:rsidRPr="00883687" w:rsidRDefault="0028011B" w:rsidP="00E6380B">
            <w:pPr>
              <w:jc w:val="center"/>
              <w:rPr>
                <w:rFonts w:ascii="Arial" w:hAnsi="Arial" w:cs="Arial"/>
                <w:b w:val="0"/>
                <w:lang w:val="es-MX"/>
              </w:rPr>
            </w:pPr>
            <w:r w:rsidRPr="00883687">
              <w:rPr>
                <w:rFonts w:ascii="Arial" w:hAnsi="Arial" w:cs="Arial"/>
                <w:b w:val="0"/>
                <w:lang w:val="es-MX"/>
              </w:rPr>
              <w:t>Programa y/o Subprograma</w:t>
            </w:r>
          </w:p>
        </w:tc>
        <w:tc>
          <w:tcPr>
            <w:tcW w:w="2126" w:type="dxa"/>
          </w:tcPr>
          <w:p w:rsidR="0028011B" w:rsidRPr="00883687" w:rsidRDefault="0028011B" w:rsidP="00E6380B">
            <w:pPr>
              <w:jc w:val="center"/>
              <w:cnfStyle w:val="000000100000"/>
              <w:rPr>
                <w:rFonts w:ascii="Arial" w:hAnsi="Arial" w:cs="Arial"/>
                <w:lang w:val="es-MX"/>
              </w:rPr>
            </w:pPr>
            <w:r w:rsidRPr="00883687">
              <w:rPr>
                <w:rFonts w:ascii="Arial" w:hAnsi="Arial" w:cs="Arial"/>
                <w:lang w:val="es-MX"/>
              </w:rPr>
              <w:t>Resultado</w:t>
            </w:r>
          </w:p>
        </w:tc>
      </w:tr>
      <w:tr w:rsidR="0028011B" w:rsidRPr="00883687" w:rsidTr="008D4F66">
        <w:tc>
          <w:tcPr>
            <w:cnfStyle w:val="001000000000"/>
            <w:tcW w:w="3260" w:type="dxa"/>
          </w:tcPr>
          <w:p w:rsidR="0028011B" w:rsidRPr="00883687" w:rsidRDefault="0028011B" w:rsidP="00E6380B">
            <w:pPr>
              <w:jc w:val="center"/>
              <w:rPr>
                <w:rFonts w:ascii="Arial" w:hAnsi="Arial" w:cs="Arial"/>
                <w:b w:val="0"/>
                <w:lang w:val="es-MX"/>
              </w:rPr>
            </w:pPr>
            <w:r w:rsidRPr="00883687">
              <w:rPr>
                <w:rFonts w:ascii="Arial" w:hAnsi="Arial" w:cs="Arial"/>
                <w:b w:val="0"/>
                <w:lang w:val="es-MX"/>
              </w:rPr>
              <w:t>Actividad</w:t>
            </w:r>
          </w:p>
        </w:tc>
        <w:tc>
          <w:tcPr>
            <w:tcW w:w="2126" w:type="dxa"/>
          </w:tcPr>
          <w:p w:rsidR="0028011B" w:rsidRPr="00883687" w:rsidRDefault="0028011B" w:rsidP="00E6380B">
            <w:pPr>
              <w:jc w:val="center"/>
              <w:cnfStyle w:val="000000000000"/>
              <w:rPr>
                <w:rFonts w:ascii="Arial" w:hAnsi="Arial" w:cs="Arial"/>
                <w:lang w:val="es-MX"/>
              </w:rPr>
            </w:pPr>
            <w:r w:rsidRPr="00883687">
              <w:rPr>
                <w:rFonts w:ascii="Arial" w:hAnsi="Arial" w:cs="Arial"/>
                <w:lang w:val="es-MX"/>
              </w:rPr>
              <w:t>Producto</w:t>
            </w:r>
          </w:p>
        </w:tc>
      </w:tr>
    </w:tbl>
    <w:p w:rsidR="00F909F6" w:rsidRDefault="00F909F6" w:rsidP="00F65E9E">
      <w:pPr>
        <w:spacing w:after="0" w:line="240" w:lineRule="auto"/>
        <w:ind w:hanging="1"/>
        <w:jc w:val="both"/>
        <w:rPr>
          <w:rFonts w:ascii="Arial" w:hAnsi="Arial" w:cs="Arial"/>
          <w:lang w:val="es-MX"/>
        </w:rPr>
      </w:pPr>
    </w:p>
    <w:p w:rsidR="0028011B" w:rsidRDefault="0028011B" w:rsidP="00F65E9E">
      <w:pPr>
        <w:spacing w:after="0" w:line="240" w:lineRule="auto"/>
        <w:ind w:hanging="1"/>
        <w:jc w:val="both"/>
        <w:rPr>
          <w:rFonts w:ascii="Arial" w:hAnsi="Arial" w:cs="Arial"/>
          <w:lang w:val="es-MX"/>
        </w:rPr>
      </w:pPr>
      <w:r w:rsidRPr="00883687">
        <w:rPr>
          <w:rFonts w:ascii="Arial" w:hAnsi="Arial" w:cs="Arial"/>
          <w:lang w:val="es-MX"/>
        </w:rPr>
        <w:t>Un ejemplo de la asociación de la planificación y el presupuesto, en el caso del Ministerio de Educación, puede ser:</w:t>
      </w:r>
    </w:p>
    <w:tbl>
      <w:tblPr>
        <w:tblStyle w:val="Tablaconcuadrcula"/>
        <w:tblW w:w="5000" w:type="pct"/>
        <w:tblLayout w:type="fixed"/>
        <w:tblLook w:val="04A0"/>
      </w:tblPr>
      <w:tblGrid>
        <w:gridCol w:w="1514"/>
        <w:gridCol w:w="2140"/>
        <w:gridCol w:w="2267"/>
        <w:gridCol w:w="3133"/>
      </w:tblGrid>
      <w:tr w:rsidR="0028011B" w:rsidRPr="00883687" w:rsidTr="00F909F6">
        <w:trPr>
          <w:tblHeader/>
        </w:trPr>
        <w:tc>
          <w:tcPr>
            <w:tcW w:w="836" w:type="pct"/>
            <w:shd w:val="clear" w:color="auto" w:fill="92D050"/>
            <w:vAlign w:val="center"/>
          </w:tcPr>
          <w:p w:rsidR="0028011B" w:rsidRPr="00883687" w:rsidRDefault="0028011B" w:rsidP="00596302">
            <w:pPr>
              <w:jc w:val="center"/>
              <w:rPr>
                <w:rFonts w:ascii="Arial" w:hAnsi="Arial" w:cs="Arial"/>
                <w:b/>
                <w:lang w:val="es-MX"/>
              </w:rPr>
            </w:pPr>
            <w:r w:rsidRPr="00883687">
              <w:rPr>
                <w:rFonts w:ascii="Arial" w:hAnsi="Arial" w:cs="Arial"/>
                <w:b/>
                <w:lang w:val="es-MX"/>
              </w:rPr>
              <w:lastRenderedPageBreak/>
              <w:t>Resultado Institucional</w:t>
            </w:r>
          </w:p>
        </w:tc>
        <w:tc>
          <w:tcPr>
            <w:tcW w:w="1182" w:type="pct"/>
            <w:shd w:val="clear" w:color="auto" w:fill="92D050"/>
            <w:vAlign w:val="center"/>
          </w:tcPr>
          <w:p w:rsidR="0028011B" w:rsidRPr="00883687" w:rsidRDefault="0028011B" w:rsidP="00F65E9E">
            <w:pPr>
              <w:jc w:val="center"/>
              <w:rPr>
                <w:rFonts w:ascii="Arial" w:hAnsi="Arial" w:cs="Arial"/>
                <w:b/>
                <w:lang w:val="es-MX"/>
              </w:rPr>
            </w:pPr>
            <w:r w:rsidRPr="00883687">
              <w:rPr>
                <w:rFonts w:ascii="Arial" w:hAnsi="Arial" w:cs="Arial"/>
                <w:b/>
                <w:lang w:val="es-MX"/>
              </w:rPr>
              <w:t>Programa/Subprograma Presupuestario</w:t>
            </w:r>
          </w:p>
        </w:tc>
        <w:tc>
          <w:tcPr>
            <w:tcW w:w="1252" w:type="pct"/>
            <w:shd w:val="clear" w:color="auto" w:fill="92D050"/>
            <w:vAlign w:val="center"/>
          </w:tcPr>
          <w:p w:rsidR="0028011B" w:rsidRPr="00883687" w:rsidRDefault="0028011B" w:rsidP="00F65E9E">
            <w:pPr>
              <w:jc w:val="center"/>
              <w:rPr>
                <w:rFonts w:ascii="Arial" w:hAnsi="Arial" w:cs="Arial"/>
                <w:b/>
                <w:lang w:val="es-MX"/>
              </w:rPr>
            </w:pPr>
            <w:r w:rsidRPr="00883687">
              <w:rPr>
                <w:rFonts w:ascii="Arial" w:hAnsi="Arial" w:cs="Arial"/>
                <w:b/>
                <w:lang w:val="es-MX"/>
              </w:rPr>
              <w:t>Actividad</w:t>
            </w:r>
          </w:p>
        </w:tc>
        <w:tc>
          <w:tcPr>
            <w:tcW w:w="1730" w:type="pct"/>
            <w:shd w:val="clear" w:color="auto" w:fill="92D050"/>
            <w:vAlign w:val="center"/>
          </w:tcPr>
          <w:p w:rsidR="0028011B" w:rsidRPr="00883687" w:rsidRDefault="0028011B" w:rsidP="00F65E9E">
            <w:pPr>
              <w:jc w:val="center"/>
              <w:rPr>
                <w:rFonts w:ascii="Arial" w:hAnsi="Arial" w:cs="Arial"/>
                <w:b/>
                <w:lang w:val="es-MX"/>
              </w:rPr>
            </w:pPr>
            <w:r w:rsidRPr="00883687">
              <w:rPr>
                <w:rFonts w:ascii="Arial" w:hAnsi="Arial" w:cs="Arial"/>
                <w:b/>
                <w:lang w:val="es-MX"/>
              </w:rPr>
              <w:t>Producto</w:t>
            </w:r>
          </w:p>
        </w:tc>
      </w:tr>
      <w:tr w:rsidR="0028011B" w:rsidRPr="00883687" w:rsidTr="00F909F6">
        <w:trPr>
          <w:trHeight w:val="918"/>
        </w:trPr>
        <w:tc>
          <w:tcPr>
            <w:tcW w:w="836" w:type="pct"/>
            <w:vMerge w:val="restart"/>
            <w:shd w:val="clear" w:color="auto" w:fill="92CDDC" w:themeFill="accent5" w:themeFillTint="99"/>
            <w:textDirection w:val="btLr"/>
            <w:vAlign w:val="center"/>
          </w:tcPr>
          <w:p w:rsidR="0028011B" w:rsidRPr="00883687" w:rsidRDefault="0028011B" w:rsidP="00B8551B">
            <w:pPr>
              <w:pStyle w:val="Default"/>
              <w:ind w:left="113" w:right="113"/>
              <w:jc w:val="center"/>
              <w:rPr>
                <w:rFonts w:ascii="Arial" w:hAnsi="Arial" w:cs="Arial"/>
                <w:color w:val="auto"/>
                <w:sz w:val="22"/>
                <w:szCs w:val="22"/>
                <w:lang w:val="es-MX"/>
              </w:rPr>
            </w:pPr>
            <w:r w:rsidRPr="00883687">
              <w:rPr>
                <w:rFonts w:ascii="Arial" w:hAnsi="Arial" w:cs="Arial"/>
                <w:color w:val="auto"/>
                <w:sz w:val="22"/>
                <w:szCs w:val="22"/>
                <w:lang w:val="es-MX"/>
              </w:rPr>
              <w:t xml:space="preserve">Para el 2018, </w:t>
            </w:r>
          </w:p>
          <w:p w:rsidR="0028011B" w:rsidRPr="00883687" w:rsidRDefault="0028011B" w:rsidP="00B8551B">
            <w:pPr>
              <w:pStyle w:val="Default"/>
              <w:ind w:left="113" w:right="113"/>
              <w:jc w:val="center"/>
              <w:rPr>
                <w:rFonts w:ascii="Arial" w:hAnsi="Arial" w:cs="Arial"/>
                <w:color w:val="auto"/>
                <w:sz w:val="22"/>
                <w:szCs w:val="22"/>
                <w:lang w:val="es-MX"/>
              </w:rPr>
            </w:pPr>
            <w:r w:rsidRPr="00883687">
              <w:rPr>
                <w:rFonts w:ascii="Arial" w:hAnsi="Arial" w:cs="Arial"/>
                <w:color w:val="auto"/>
                <w:sz w:val="22"/>
                <w:szCs w:val="22"/>
                <w:lang w:val="es-MX"/>
              </w:rPr>
              <w:t>se ha incrementado la tasa de promoción de los estudiantes del nivel primario del sector oficial,  al 91.5% (de 89.7% en 2016 a 91.5% en 2018)</w:t>
            </w:r>
          </w:p>
        </w:tc>
        <w:tc>
          <w:tcPr>
            <w:tcW w:w="1182" w:type="pct"/>
            <w:vMerge w:val="restart"/>
            <w:vAlign w:val="center"/>
          </w:tcPr>
          <w:p w:rsidR="0028011B" w:rsidRPr="00883687" w:rsidRDefault="0028011B" w:rsidP="00B8551B">
            <w:pPr>
              <w:jc w:val="center"/>
              <w:rPr>
                <w:rFonts w:ascii="Arial" w:hAnsi="Arial" w:cs="Arial"/>
                <w:lang w:val="es-MX"/>
              </w:rPr>
            </w:pPr>
          </w:p>
          <w:p w:rsidR="0028011B" w:rsidRPr="00883687" w:rsidRDefault="0028011B" w:rsidP="00B8551B">
            <w:pPr>
              <w:jc w:val="center"/>
              <w:rPr>
                <w:rFonts w:ascii="Arial" w:hAnsi="Arial" w:cs="Arial"/>
                <w:lang w:val="es-MX"/>
              </w:rPr>
            </w:pPr>
            <w:r w:rsidRPr="00883687">
              <w:rPr>
                <w:rFonts w:ascii="Arial" w:hAnsi="Arial" w:cs="Arial"/>
                <w:lang w:val="es-MX"/>
              </w:rPr>
              <w:t>Programa</w:t>
            </w:r>
          </w:p>
          <w:p w:rsidR="0028011B" w:rsidRPr="00883687" w:rsidRDefault="0028011B" w:rsidP="00B8551B">
            <w:pPr>
              <w:jc w:val="center"/>
              <w:rPr>
                <w:rFonts w:ascii="Arial" w:hAnsi="Arial" w:cs="Arial"/>
                <w:lang w:val="es-MX"/>
              </w:rPr>
            </w:pPr>
            <w:r w:rsidRPr="00883687">
              <w:rPr>
                <w:rFonts w:ascii="Arial" w:hAnsi="Arial" w:cs="Arial"/>
                <w:lang w:val="es-MX"/>
              </w:rPr>
              <w:t>Educación Escolar de Primaria</w:t>
            </w:r>
          </w:p>
        </w:tc>
        <w:tc>
          <w:tcPr>
            <w:tcW w:w="125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Servicios de gratuidad educativa</w:t>
            </w:r>
          </w:p>
        </w:tc>
        <w:tc>
          <w:tcPr>
            <w:tcW w:w="1730" w:type="pct"/>
            <w:vAlign w:val="center"/>
          </w:tcPr>
          <w:p w:rsidR="0028011B" w:rsidRPr="00883687" w:rsidRDefault="0028011B" w:rsidP="00B8551B">
            <w:pPr>
              <w:pStyle w:val="Default"/>
              <w:jc w:val="center"/>
              <w:rPr>
                <w:rFonts w:ascii="Arial" w:hAnsi="Arial" w:cs="Arial"/>
                <w:color w:val="auto"/>
                <w:lang w:val="es-MX"/>
              </w:rPr>
            </w:pPr>
            <w:r w:rsidRPr="00883687">
              <w:rPr>
                <w:rFonts w:ascii="Arial" w:hAnsi="Arial" w:cs="Arial"/>
                <w:color w:val="auto"/>
                <w:sz w:val="22"/>
                <w:szCs w:val="22"/>
                <w:lang w:val="es-MX"/>
              </w:rPr>
              <w:t>Número de establecimientos del nivel primario atendidos con gratuidad</w:t>
            </w:r>
          </w:p>
        </w:tc>
      </w:tr>
      <w:tr w:rsidR="0028011B" w:rsidRPr="00883687" w:rsidTr="00F909F6">
        <w:tc>
          <w:tcPr>
            <w:tcW w:w="836" w:type="pct"/>
            <w:vMerge/>
            <w:shd w:val="clear" w:color="auto" w:fill="92CDDC" w:themeFill="accent5" w:themeFillTint="99"/>
            <w:vAlign w:val="center"/>
          </w:tcPr>
          <w:p w:rsidR="0028011B" w:rsidRPr="00883687" w:rsidRDefault="0028011B" w:rsidP="00B8551B">
            <w:pPr>
              <w:jc w:val="center"/>
              <w:rPr>
                <w:rFonts w:ascii="Arial" w:hAnsi="Arial" w:cs="Arial"/>
                <w:lang w:val="es-MX"/>
              </w:rPr>
            </w:pPr>
          </w:p>
        </w:tc>
        <w:tc>
          <w:tcPr>
            <w:tcW w:w="1182" w:type="pct"/>
            <w:vMerge/>
            <w:vAlign w:val="center"/>
          </w:tcPr>
          <w:p w:rsidR="0028011B" w:rsidRPr="00883687" w:rsidRDefault="0028011B" w:rsidP="00B8551B">
            <w:pPr>
              <w:jc w:val="center"/>
              <w:rPr>
                <w:rFonts w:ascii="Arial" w:hAnsi="Arial" w:cs="Arial"/>
                <w:lang w:val="es-MX"/>
              </w:rPr>
            </w:pPr>
          </w:p>
        </w:tc>
        <w:tc>
          <w:tcPr>
            <w:tcW w:w="125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Dotación de útiles escolares</w:t>
            </w:r>
          </w:p>
        </w:tc>
        <w:tc>
          <w:tcPr>
            <w:tcW w:w="1730"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Número de estudiantes de nivel primario beneficiados con útiles escolares</w:t>
            </w:r>
          </w:p>
        </w:tc>
      </w:tr>
      <w:tr w:rsidR="0028011B" w:rsidRPr="00883687" w:rsidTr="00F909F6">
        <w:tc>
          <w:tcPr>
            <w:tcW w:w="836" w:type="pct"/>
            <w:vMerge/>
            <w:shd w:val="clear" w:color="auto" w:fill="92CDDC" w:themeFill="accent5" w:themeFillTint="99"/>
            <w:vAlign w:val="center"/>
          </w:tcPr>
          <w:p w:rsidR="0028011B" w:rsidRPr="00883687" w:rsidRDefault="0028011B" w:rsidP="00B8551B">
            <w:pPr>
              <w:jc w:val="center"/>
              <w:rPr>
                <w:rFonts w:ascii="Arial" w:hAnsi="Arial" w:cs="Arial"/>
                <w:lang w:val="es-MX"/>
              </w:rPr>
            </w:pPr>
          </w:p>
        </w:tc>
        <w:tc>
          <w:tcPr>
            <w:tcW w:w="1182" w:type="pct"/>
            <w:vMerge/>
            <w:vAlign w:val="center"/>
          </w:tcPr>
          <w:p w:rsidR="0028011B" w:rsidRPr="00883687" w:rsidRDefault="0028011B" w:rsidP="00B8551B">
            <w:pPr>
              <w:jc w:val="center"/>
              <w:rPr>
                <w:rFonts w:ascii="Arial" w:hAnsi="Arial" w:cs="Arial"/>
                <w:lang w:val="es-MX"/>
              </w:rPr>
            </w:pPr>
          </w:p>
        </w:tc>
        <w:tc>
          <w:tcPr>
            <w:tcW w:w="125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Dotación de valija didáctica</w:t>
            </w:r>
          </w:p>
        </w:tc>
        <w:tc>
          <w:tcPr>
            <w:tcW w:w="1730"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Número de docentes de nivel primario beneficiados con valijas didácticas</w:t>
            </w:r>
          </w:p>
        </w:tc>
      </w:tr>
      <w:tr w:rsidR="0028011B" w:rsidRPr="00883687" w:rsidTr="00F909F6">
        <w:tc>
          <w:tcPr>
            <w:tcW w:w="836" w:type="pct"/>
            <w:vMerge/>
            <w:shd w:val="clear" w:color="auto" w:fill="92CDDC" w:themeFill="accent5" w:themeFillTint="99"/>
            <w:vAlign w:val="center"/>
          </w:tcPr>
          <w:p w:rsidR="0028011B" w:rsidRPr="00883687" w:rsidRDefault="0028011B" w:rsidP="00B8551B">
            <w:pPr>
              <w:jc w:val="center"/>
              <w:rPr>
                <w:rFonts w:ascii="Arial" w:hAnsi="Arial" w:cs="Arial"/>
                <w:lang w:val="es-MX"/>
              </w:rPr>
            </w:pPr>
          </w:p>
        </w:tc>
        <w:tc>
          <w:tcPr>
            <w:tcW w:w="118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Subprograma</w:t>
            </w:r>
          </w:p>
          <w:p w:rsidR="0028011B" w:rsidRPr="00883687" w:rsidRDefault="0028011B" w:rsidP="00B8551B">
            <w:pPr>
              <w:jc w:val="center"/>
              <w:rPr>
                <w:rFonts w:ascii="Arial" w:hAnsi="Arial" w:cs="Arial"/>
                <w:lang w:val="es-MX"/>
              </w:rPr>
            </w:pPr>
            <w:r w:rsidRPr="00883687">
              <w:rPr>
                <w:rFonts w:ascii="Arial" w:hAnsi="Arial" w:cs="Arial"/>
                <w:lang w:val="es-MX"/>
              </w:rPr>
              <w:t>Primaria monolingüe</w:t>
            </w:r>
          </w:p>
        </w:tc>
        <w:tc>
          <w:tcPr>
            <w:tcW w:w="125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(En este ejemplo no se desagregan las actividades)</w:t>
            </w:r>
          </w:p>
        </w:tc>
        <w:tc>
          <w:tcPr>
            <w:tcW w:w="1730" w:type="pct"/>
            <w:vAlign w:val="center"/>
          </w:tcPr>
          <w:p w:rsidR="0028011B" w:rsidRPr="00883687" w:rsidRDefault="0028011B" w:rsidP="00B8551B">
            <w:pPr>
              <w:jc w:val="center"/>
            </w:pPr>
            <w:r w:rsidRPr="00883687">
              <w:rPr>
                <w:rFonts w:ascii="Arial" w:hAnsi="Arial" w:cs="Arial"/>
                <w:lang w:val="es-MX"/>
              </w:rPr>
              <w:t>(En este ejemplo no se desagregan los productos)</w:t>
            </w:r>
          </w:p>
        </w:tc>
      </w:tr>
      <w:tr w:rsidR="0028011B" w:rsidRPr="00883687" w:rsidTr="00F909F6">
        <w:tc>
          <w:tcPr>
            <w:tcW w:w="836" w:type="pct"/>
            <w:vMerge/>
            <w:shd w:val="clear" w:color="auto" w:fill="92CDDC" w:themeFill="accent5" w:themeFillTint="99"/>
            <w:vAlign w:val="center"/>
          </w:tcPr>
          <w:p w:rsidR="0028011B" w:rsidRPr="00883687" w:rsidRDefault="0028011B" w:rsidP="00B8551B">
            <w:pPr>
              <w:jc w:val="center"/>
              <w:rPr>
                <w:rFonts w:ascii="Arial" w:hAnsi="Arial" w:cs="Arial"/>
                <w:lang w:val="es-MX"/>
              </w:rPr>
            </w:pPr>
          </w:p>
        </w:tc>
        <w:tc>
          <w:tcPr>
            <w:tcW w:w="118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Subprograma</w:t>
            </w:r>
          </w:p>
          <w:p w:rsidR="0028011B" w:rsidRPr="00883687" w:rsidRDefault="0028011B" w:rsidP="00B8551B">
            <w:pPr>
              <w:jc w:val="center"/>
              <w:rPr>
                <w:rFonts w:ascii="Arial" w:hAnsi="Arial" w:cs="Arial"/>
                <w:lang w:val="es-MX"/>
              </w:rPr>
            </w:pPr>
            <w:r w:rsidRPr="00883687">
              <w:rPr>
                <w:rFonts w:ascii="Arial" w:hAnsi="Arial" w:cs="Arial"/>
                <w:lang w:val="es-MX"/>
              </w:rPr>
              <w:t>Primaria bilingüe</w:t>
            </w:r>
          </w:p>
        </w:tc>
        <w:tc>
          <w:tcPr>
            <w:tcW w:w="1252" w:type="pct"/>
          </w:tcPr>
          <w:p w:rsidR="0028011B" w:rsidRPr="00883687" w:rsidRDefault="0028011B" w:rsidP="00B8551B">
            <w:pPr>
              <w:jc w:val="center"/>
            </w:pPr>
            <w:r w:rsidRPr="00883687">
              <w:rPr>
                <w:rFonts w:ascii="Arial" w:hAnsi="Arial" w:cs="Arial"/>
                <w:lang w:val="es-MX"/>
              </w:rPr>
              <w:t>(En este ejemplo no se desagregan las actividades)</w:t>
            </w:r>
          </w:p>
        </w:tc>
        <w:tc>
          <w:tcPr>
            <w:tcW w:w="1730" w:type="pct"/>
            <w:vAlign w:val="center"/>
          </w:tcPr>
          <w:p w:rsidR="0028011B" w:rsidRPr="00883687" w:rsidRDefault="0028011B" w:rsidP="00B8551B">
            <w:pPr>
              <w:jc w:val="center"/>
            </w:pPr>
            <w:r w:rsidRPr="00883687">
              <w:rPr>
                <w:rFonts w:ascii="Arial" w:hAnsi="Arial" w:cs="Arial"/>
                <w:lang w:val="es-MX"/>
              </w:rPr>
              <w:t>(Por ser ejemplo no se desagregan los productos)</w:t>
            </w:r>
          </w:p>
        </w:tc>
      </w:tr>
      <w:tr w:rsidR="0028011B" w:rsidRPr="00883687" w:rsidTr="00F909F6">
        <w:tc>
          <w:tcPr>
            <w:tcW w:w="836" w:type="pct"/>
            <w:vMerge/>
            <w:shd w:val="clear" w:color="auto" w:fill="92CDDC" w:themeFill="accent5" w:themeFillTint="99"/>
            <w:vAlign w:val="center"/>
          </w:tcPr>
          <w:p w:rsidR="0028011B" w:rsidRPr="00883687" w:rsidRDefault="0028011B" w:rsidP="00B8551B">
            <w:pPr>
              <w:jc w:val="center"/>
              <w:rPr>
                <w:rFonts w:ascii="Arial" w:hAnsi="Arial" w:cs="Arial"/>
                <w:lang w:val="es-MX"/>
              </w:rPr>
            </w:pPr>
          </w:p>
        </w:tc>
        <w:tc>
          <w:tcPr>
            <w:tcW w:w="1182" w:type="pct"/>
            <w:vAlign w:val="center"/>
          </w:tcPr>
          <w:p w:rsidR="0028011B" w:rsidRPr="00883687" w:rsidRDefault="0028011B" w:rsidP="00B8551B">
            <w:pPr>
              <w:jc w:val="center"/>
              <w:rPr>
                <w:rFonts w:ascii="Arial" w:hAnsi="Arial" w:cs="Arial"/>
                <w:lang w:val="es-MX"/>
              </w:rPr>
            </w:pPr>
            <w:r w:rsidRPr="00883687">
              <w:rPr>
                <w:rFonts w:ascii="Arial" w:hAnsi="Arial" w:cs="Arial"/>
                <w:lang w:val="es-MX"/>
              </w:rPr>
              <w:t>Subprograma</w:t>
            </w:r>
          </w:p>
          <w:p w:rsidR="0028011B" w:rsidRPr="00883687" w:rsidRDefault="0028011B" w:rsidP="00B8551B">
            <w:pPr>
              <w:jc w:val="center"/>
              <w:rPr>
                <w:rFonts w:ascii="Arial" w:hAnsi="Arial" w:cs="Arial"/>
                <w:lang w:val="es-MX"/>
              </w:rPr>
            </w:pPr>
            <w:r w:rsidRPr="00883687">
              <w:rPr>
                <w:rFonts w:ascii="Arial" w:hAnsi="Arial" w:cs="Arial"/>
                <w:lang w:val="es-MX"/>
              </w:rPr>
              <w:t>Primaria de adultos</w:t>
            </w:r>
          </w:p>
        </w:tc>
        <w:tc>
          <w:tcPr>
            <w:tcW w:w="1252" w:type="pct"/>
          </w:tcPr>
          <w:p w:rsidR="0028011B" w:rsidRPr="00883687" w:rsidRDefault="0028011B" w:rsidP="00B8551B">
            <w:pPr>
              <w:jc w:val="center"/>
            </w:pPr>
            <w:r w:rsidRPr="00883687">
              <w:rPr>
                <w:rFonts w:ascii="Arial" w:hAnsi="Arial" w:cs="Arial"/>
                <w:lang w:val="es-MX"/>
              </w:rPr>
              <w:t>(En este ejemplo no se desagregan las actividades)</w:t>
            </w:r>
          </w:p>
        </w:tc>
        <w:tc>
          <w:tcPr>
            <w:tcW w:w="1730" w:type="pct"/>
            <w:vAlign w:val="center"/>
          </w:tcPr>
          <w:p w:rsidR="0028011B" w:rsidRPr="00883687" w:rsidRDefault="0028011B" w:rsidP="00B8551B">
            <w:pPr>
              <w:jc w:val="center"/>
            </w:pPr>
            <w:r w:rsidRPr="00883687">
              <w:rPr>
                <w:rFonts w:ascii="Arial" w:hAnsi="Arial" w:cs="Arial"/>
                <w:lang w:val="es-MX"/>
              </w:rPr>
              <w:t>(Por ser ejemplo no se desagregan los productos)</w:t>
            </w:r>
          </w:p>
        </w:tc>
      </w:tr>
    </w:tbl>
    <w:p w:rsidR="00124DB9" w:rsidRPr="00883687" w:rsidRDefault="00124DB9" w:rsidP="00E57C99">
      <w:pPr>
        <w:spacing w:after="0" w:line="240" w:lineRule="auto"/>
        <w:ind w:hanging="1"/>
        <w:jc w:val="both"/>
        <w:rPr>
          <w:rFonts w:ascii="Arial" w:hAnsi="Arial" w:cs="Arial"/>
          <w:lang w:val="es-MX"/>
        </w:rPr>
      </w:pPr>
    </w:p>
    <w:p w:rsidR="0028011B" w:rsidRPr="00883687" w:rsidRDefault="0028011B" w:rsidP="00D36C45">
      <w:pPr>
        <w:tabs>
          <w:tab w:val="left" w:pos="0"/>
        </w:tabs>
        <w:spacing w:after="0" w:line="240" w:lineRule="auto"/>
        <w:jc w:val="both"/>
        <w:rPr>
          <w:rFonts w:ascii="Arial" w:hAnsi="Arial" w:cs="Arial"/>
          <w:lang w:val="es-MX"/>
        </w:rPr>
      </w:pPr>
      <w:r w:rsidRPr="00883687">
        <w:rPr>
          <w:rFonts w:ascii="Arial" w:hAnsi="Arial" w:cs="Arial"/>
          <w:lang w:val="es-MX"/>
        </w:rPr>
        <w:t>Con lo anterior, el Ministerio de Educación estaría ampliando la cobertura en la educación primaria, y priorizando  aquellos programas y proyectos a través de los cuales proporcionará a la población los servicios educativos. De igual manera el resto de instituciones determinan bajo la gestión por resultados, los servicios y resultados importantes para las personas, sean educativos, de salud, seguridad u otros, y que buscan entre otros propósitos de política pública, reducir la pobreza, reactivar la economía, y el alcance del bien común en general.</w:t>
      </w:r>
    </w:p>
    <w:p w:rsidR="0028011B" w:rsidRPr="00883687" w:rsidRDefault="0028011B" w:rsidP="00D36C45">
      <w:pPr>
        <w:tabs>
          <w:tab w:val="left" w:pos="0"/>
        </w:tabs>
        <w:spacing w:after="0" w:line="240" w:lineRule="auto"/>
        <w:ind w:hanging="1"/>
        <w:jc w:val="both"/>
        <w:rPr>
          <w:rFonts w:ascii="Arial" w:hAnsi="Arial" w:cs="Arial"/>
          <w:lang w:val="es-MX"/>
        </w:rPr>
      </w:pPr>
    </w:p>
    <w:p w:rsidR="0028011B" w:rsidRPr="00883687" w:rsidRDefault="0028011B" w:rsidP="00D36C45">
      <w:pPr>
        <w:tabs>
          <w:tab w:val="left" w:pos="0"/>
        </w:tabs>
        <w:spacing w:after="0" w:line="240" w:lineRule="auto"/>
        <w:jc w:val="both"/>
        <w:rPr>
          <w:rFonts w:ascii="Arial" w:hAnsi="Arial" w:cs="Arial"/>
          <w:lang w:val="es-MX"/>
        </w:rPr>
      </w:pPr>
      <w:r w:rsidRPr="00883687">
        <w:rPr>
          <w:rFonts w:ascii="Arial" w:hAnsi="Arial" w:cs="Arial"/>
          <w:lang w:val="es-MX"/>
        </w:rPr>
        <w:t>Vale aclarar que los resultados no se presupuestan, sino que se presupuestan los productos que se definen en los programas y proyectos los cuales contribuirán al alcance de los resultados institucionales, y los resultados del desarrollo en los cuales participan una o varias instituciones de gobierno, de acuerdo a su especialidad.</w:t>
      </w:r>
    </w:p>
    <w:p w:rsidR="0028011B" w:rsidRPr="00883687" w:rsidRDefault="0028011B" w:rsidP="00D36C45">
      <w:pPr>
        <w:tabs>
          <w:tab w:val="left" w:pos="0"/>
        </w:tabs>
        <w:spacing w:after="0" w:line="240" w:lineRule="auto"/>
        <w:jc w:val="both"/>
        <w:rPr>
          <w:rFonts w:ascii="Arial" w:hAnsi="Arial" w:cs="Arial"/>
          <w:lang w:val="es-MX"/>
        </w:rPr>
      </w:pPr>
    </w:p>
    <w:p w:rsidR="0028011B" w:rsidRPr="00883687" w:rsidRDefault="0028011B" w:rsidP="00D36C45">
      <w:pPr>
        <w:tabs>
          <w:tab w:val="left" w:pos="0"/>
        </w:tabs>
        <w:spacing w:after="0" w:line="240" w:lineRule="auto"/>
        <w:jc w:val="both"/>
        <w:rPr>
          <w:rFonts w:ascii="Arial" w:hAnsi="Arial" w:cs="Arial"/>
          <w:lang w:val="es-MX"/>
        </w:rPr>
      </w:pPr>
      <w:r w:rsidRPr="00883687">
        <w:rPr>
          <w:rFonts w:ascii="Arial" w:hAnsi="Arial" w:cs="Arial"/>
          <w:lang w:val="es-MX"/>
        </w:rPr>
        <w:t>Los recursos asignados a los programas y proyectos son utilizados para adquirir los insumos necesarios para la prestación de los servicios. Estos insumos pueden ser en el ejemplo del Ministerio de Educación, el pago de salarios de los maestros de cada nivel educativo, la compra de los útiles y textos escolares, la alimentación escolar, valija didáctica, pagos por la formación en servicio y profesionalización de maestros, entre otros.  En el caso del Ministerio de Salud Pública y Asistencia Social, los insumos serían el pago de los médicos; enfermeros; la compra de medicamentos y equipos médico-quirúrgicos.  Si se trata del Ministerio de Gobernación sería: el pago de los agentes de seguridad, la compra de armas y municiones, gasolina utilizada en patrullajes, entre otros.</w:t>
      </w:r>
    </w:p>
    <w:p w:rsidR="0028011B" w:rsidRPr="00883687" w:rsidRDefault="0028011B" w:rsidP="00D36C45">
      <w:pPr>
        <w:tabs>
          <w:tab w:val="left" w:pos="0"/>
        </w:tabs>
        <w:spacing w:after="0" w:line="240" w:lineRule="auto"/>
        <w:jc w:val="both"/>
        <w:rPr>
          <w:rFonts w:ascii="Arial" w:hAnsi="Arial" w:cs="Arial"/>
          <w:lang w:val="es-MX"/>
        </w:rPr>
      </w:pPr>
    </w:p>
    <w:p w:rsidR="0028011B" w:rsidRDefault="0028011B" w:rsidP="00D36C45">
      <w:pPr>
        <w:tabs>
          <w:tab w:val="left" w:pos="0"/>
        </w:tabs>
        <w:spacing w:after="0" w:line="240" w:lineRule="auto"/>
        <w:ind w:hanging="1"/>
        <w:jc w:val="both"/>
        <w:rPr>
          <w:rFonts w:ascii="Arial" w:hAnsi="Arial" w:cs="Arial"/>
          <w:lang w:val="es-MX"/>
        </w:rPr>
      </w:pPr>
      <w:r w:rsidRPr="00883687">
        <w:rPr>
          <w:rFonts w:ascii="Arial" w:hAnsi="Arial" w:cs="Arial"/>
          <w:lang w:val="es-MX"/>
        </w:rPr>
        <w:t>En conclusión, el gasto público no es más que los recursos invertidos en programas y proyectos con los cuales se atienden las necesidades colectivas de las personas. Es la devolución de los impuestos que la población paga, y que se le retribuyen en servicios públicos tales como: seguridad, educación, salud, principalmente, y en bienes públicos como: carreteras, hospitales, centros y puestos de salud, escuelas, puentes, entre otros.</w:t>
      </w:r>
    </w:p>
    <w:p w:rsidR="00124DB9" w:rsidRPr="00883687" w:rsidRDefault="00124DB9" w:rsidP="00D36C45">
      <w:pPr>
        <w:tabs>
          <w:tab w:val="left" w:pos="0"/>
        </w:tabs>
        <w:spacing w:after="0" w:line="240" w:lineRule="auto"/>
        <w:ind w:hanging="1"/>
        <w:jc w:val="both"/>
        <w:rPr>
          <w:rFonts w:ascii="Arial" w:hAnsi="Arial" w:cs="Arial"/>
          <w:lang w:val="es-MX"/>
        </w:rPr>
      </w:pPr>
    </w:p>
    <w:p w:rsidR="00124DB9" w:rsidRPr="00E802DE" w:rsidRDefault="0028011B" w:rsidP="0028011B">
      <w:pPr>
        <w:spacing w:after="0" w:line="240" w:lineRule="auto"/>
        <w:jc w:val="center"/>
        <w:rPr>
          <w:rFonts w:ascii="Arial" w:hAnsi="Arial" w:cs="Arial"/>
          <w:b/>
          <w:color w:val="548DD4" w:themeColor="text2" w:themeTint="99"/>
          <w:lang w:val="es-MX"/>
        </w:rPr>
      </w:pPr>
      <w:r w:rsidRPr="00E802DE">
        <w:rPr>
          <w:rFonts w:ascii="Arial" w:hAnsi="Arial" w:cs="Arial"/>
          <w:b/>
          <w:color w:val="548DD4" w:themeColor="text2" w:themeTint="99"/>
          <w:sz w:val="40"/>
          <w:szCs w:val="40"/>
          <w:lang w:val="es-MX"/>
        </w:rPr>
        <w:t>CAPÍTULO II</w:t>
      </w:r>
    </w:p>
    <w:p w:rsidR="0028011B" w:rsidRPr="00794353" w:rsidRDefault="0028011B" w:rsidP="001E6585">
      <w:pPr>
        <w:pStyle w:val="Prrafodelista"/>
        <w:numPr>
          <w:ilvl w:val="0"/>
          <w:numId w:val="38"/>
        </w:numPr>
        <w:spacing w:after="0" w:line="240" w:lineRule="auto"/>
        <w:jc w:val="both"/>
        <w:rPr>
          <w:rFonts w:ascii="Arial" w:hAnsi="Arial" w:cs="Arial"/>
          <w:b/>
          <w:color w:val="C00000"/>
          <w:sz w:val="24"/>
          <w:szCs w:val="24"/>
          <w:lang w:val="es-MX"/>
        </w:rPr>
      </w:pPr>
      <w:r w:rsidRPr="00794353">
        <w:rPr>
          <w:rFonts w:ascii="Arial" w:hAnsi="Arial" w:cs="Arial"/>
          <w:b/>
          <w:color w:val="C00000"/>
          <w:sz w:val="24"/>
          <w:szCs w:val="24"/>
          <w:lang w:val="es-MX"/>
        </w:rPr>
        <w:t>ESCENARIO MACROECONÓMICO:</w:t>
      </w:r>
    </w:p>
    <w:tbl>
      <w:tblPr>
        <w:tblStyle w:val="Tablaconcuadrcula"/>
        <w:tblW w:w="0" w:type="auto"/>
        <w:tblLook w:val="04A0"/>
      </w:tblPr>
      <w:tblGrid>
        <w:gridCol w:w="3816"/>
        <w:gridCol w:w="5162"/>
      </w:tblGrid>
      <w:tr w:rsidR="00E30E37" w:rsidRPr="00CC2D4D" w:rsidTr="006D7A6E">
        <w:tc>
          <w:tcPr>
            <w:tcW w:w="3816" w:type="dxa"/>
            <w:tcBorders>
              <w:top w:val="nil"/>
              <w:left w:val="nil"/>
              <w:bottom w:val="nil"/>
              <w:right w:val="nil"/>
            </w:tcBorders>
          </w:tcPr>
          <w:p w:rsidR="00E30E37" w:rsidRPr="00CC2D4D" w:rsidRDefault="00E30E37" w:rsidP="0072097F">
            <w:pPr>
              <w:pStyle w:val="Prrafodelista"/>
              <w:ind w:left="0"/>
              <w:jc w:val="both"/>
              <w:rPr>
                <w:rFonts w:ascii="Arial" w:hAnsi="Arial" w:cs="Arial"/>
                <w:b/>
                <w:lang w:val="es-MX"/>
              </w:rPr>
            </w:pPr>
            <w:r w:rsidRPr="00CC2D4D">
              <w:rPr>
                <w:noProof/>
                <w:lang w:val="es-ES" w:eastAsia="es-ES"/>
              </w:rPr>
              <w:drawing>
                <wp:inline distT="0" distB="0" distL="0" distR="0">
                  <wp:extent cx="2200275" cy="1648083"/>
                  <wp:effectExtent l="19050" t="0" r="0" b="0"/>
                  <wp:docPr id="28" name="Imagen 8" descr="Resultado de imagen para escenario macroeconómico ima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escenario macroeconómico imagenes"/>
                          <pic:cNvPicPr>
                            <a:picLocks noChangeAspect="1" noChangeArrowheads="1"/>
                          </pic:cNvPicPr>
                        </pic:nvPicPr>
                        <pic:blipFill>
                          <a:blip r:embed="rId93" cstate="print"/>
                          <a:srcRect/>
                          <a:stretch>
                            <a:fillRect/>
                          </a:stretch>
                        </pic:blipFill>
                        <pic:spPr bwMode="auto">
                          <a:xfrm>
                            <a:off x="0" y="0"/>
                            <a:ext cx="2203414" cy="1650435"/>
                          </a:xfrm>
                          <a:prstGeom prst="rect">
                            <a:avLst/>
                          </a:prstGeom>
                          <a:noFill/>
                          <a:ln w="9525">
                            <a:noFill/>
                            <a:miter lim="800000"/>
                            <a:headEnd/>
                            <a:tailEnd/>
                          </a:ln>
                        </pic:spPr>
                      </pic:pic>
                    </a:graphicData>
                  </a:graphic>
                </wp:inline>
              </w:drawing>
            </w:r>
          </w:p>
        </w:tc>
        <w:tc>
          <w:tcPr>
            <w:tcW w:w="5162" w:type="dxa"/>
            <w:tcBorders>
              <w:top w:val="nil"/>
              <w:left w:val="nil"/>
              <w:bottom w:val="nil"/>
              <w:right w:val="nil"/>
            </w:tcBorders>
          </w:tcPr>
          <w:p w:rsidR="00124DB9" w:rsidRPr="00DC12F9" w:rsidRDefault="00E30E37" w:rsidP="00FD2D24">
            <w:pPr>
              <w:jc w:val="both"/>
              <w:rPr>
                <w:rFonts w:ascii="Arial" w:hAnsi="Arial" w:cs="Arial"/>
                <w:lang w:val="es-MX"/>
              </w:rPr>
            </w:pPr>
            <w:r w:rsidRPr="00DC12F9">
              <w:rPr>
                <w:rFonts w:ascii="Arial" w:hAnsi="Arial" w:cs="Arial"/>
                <w:lang w:val="es-MX"/>
              </w:rPr>
              <w:t xml:space="preserve">En un escenario global, de acuerdo a las proyecciones del Fondo Monetario Internacional (FMI) y del Banco Mundial (BM), la economía mundial </w:t>
            </w:r>
            <w:r w:rsidR="00292AEE" w:rsidRPr="00DC12F9">
              <w:rPr>
                <w:rFonts w:ascii="Arial" w:hAnsi="Arial" w:cs="Arial"/>
                <w:lang w:val="es-MX"/>
              </w:rPr>
              <w:t>podría tener un repunte en 2017 y 2018</w:t>
            </w:r>
            <w:r w:rsidRPr="00DC12F9">
              <w:rPr>
                <w:rFonts w:ascii="Arial" w:hAnsi="Arial" w:cs="Arial"/>
                <w:lang w:val="es-MX"/>
              </w:rPr>
              <w:t xml:space="preserve"> </w:t>
            </w:r>
            <w:r w:rsidR="00FD2D24" w:rsidRPr="00DC12F9">
              <w:rPr>
                <w:rFonts w:ascii="Arial" w:hAnsi="Arial" w:cs="Arial"/>
                <w:lang w:val="es-MX"/>
              </w:rPr>
              <w:t xml:space="preserve">y se proyecta en 3.4% y 3.6%, respectivamente. </w:t>
            </w:r>
            <w:r w:rsidRPr="00DC12F9">
              <w:rPr>
                <w:rFonts w:ascii="Arial" w:hAnsi="Arial" w:cs="Arial"/>
                <w:lang w:val="es-MX"/>
              </w:rPr>
              <w:t xml:space="preserve">No obstante, </w:t>
            </w:r>
            <w:r w:rsidR="00FD2D24" w:rsidRPr="00DC12F9">
              <w:rPr>
                <w:rFonts w:ascii="Arial" w:hAnsi="Arial" w:cs="Arial"/>
                <w:lang w:val="es-MX"/>
              </w:rPr>
              <w:t xml:space="preserve">existe incertidumbre sobre las políticas de Estados Unidos y sus implicaciones en el resto de países. Se espera un mayor crecimiento en las </w:t>
            </w:r>
            <w:r w:rsidRPr="00DC12F9">
              <w:rPr>
                <w:rFonts w:ascii="Arial" w:hAnsi="Arial" w:cs="Arial"/>
                <w:lang w:val="es-MX"/>
              </w:rPr>
              <w:t xml:space="preserve">economías emergentes, </w:t>
            </w:r>
            <w:r w:rsidR="00FD2D24" w:rsidRPr="00DC12F9">
              <w:rPr>
                <w:rFonts w:ascii="Arial" w:hAnsi="Arial" w:cs="Arial"/>
                <w:lang w:val="es-MX"/>
              </w:rPr>
              <w:t xml:space="preserve">y en </w:t>
            </w:r>
            <w:r w:rsidRPr="00DC12F9">
              <w:rPr>
                <w:rFonts w:ascii="Arial" w:hAnsi="Arial" w:cs="Arial"/>
                <w:lang w:val="es-MX"/>
              </w:rPr>
              <w:t>las economías avanzadas</w:t>
            </w:r>
            <w:r w:rsidR="00FD2D24" w:rsidRPr="00DC12F9">
              <w:rPr>
                <w:rFonts w:ascii="Arial" w:hAnsi="Arial" w:cs="Arial"/>
                <w:lang w:val="es-MX"/>
              </w:rPr>
              <w:t>.</w:t>
            </w:r>
          </w:p>
        </w:tc>
      </w:tr>
    </w:tbl>
    <w:p w:rsidR="00EB0F85" w:rsidRPr="00CC2D4D" w:rsidRDefault="00841712" w:rsidP="00A477E1">
      <w:pPr>
        <w:spacing w:after="0" w:line="240" w:lineRule="auto"/>
        <w:jc w:val="both"/>
        <w:rPr>
          <w:rFonts w:ascii="Arial" w:hAnsi="Arial" w:cs="Arial"/>
          <w:lang w:val="es-MX"/>
        </w:rPr>
      </w:pPr>
      <w:r w:rsidRPr="00CC2D4D">
        <w:rPr>
          <w:rFonts w:ascii="Arial" w:hAnsi="Arial" w:cs="Arial"/>
          <w:lang w:val="es-MX"/>
        </w:rPr>
        <w:t xml:space="preserve">Luego de la última crisis y de algunos años en que </w:t>
      </w:r>
      <w:r w:rsidR="00DC12F9">
        <w:rPr>
          <w:rFonts w:ascii="Arial" w:hAnsi="Arial" w:cs="Arial"/>
          <w:lang w:val="es-MX"/>
        </w:rPr>
        <w:t xml:space="preserve">el </w:t>
      </w:r>
      <w:r w:rsidR="00A477E1" w:rsidRPr="00CC2D4D">
        <w:rPr>
          <w:rFonts w:ascii="Arial" w:hAnsi="Arial" w:cs="Arial"/>
          <w:lang w:val="es-MX"/>
        </w:rPr>
        <w:t xml:space="preserve">crecimiento económico </w:t>
      </w:r>
      <w:r w:rsidRPr="00CC2D4D">
        <w:rPr>
          <w:rFonts w:ascii="Arial" w:hAnsi="Arial" w:cs="Arial"/>
          <w:lang w:val="es-MX"/>
        </w:rPr>
        <w:t xml:space="preserve">no alcanzó los niveles esperados, se </w:t>
      </w:r>
      <w:r w:rsidR="00DC12F9">
        <w:rPr>
          <w:rFonts w:ascii="Arial" w:hAnsi="Arial" w:cs="Arial"/>
          <w:lang w:val="es-MX"/>
        </w:rPr>
        <w:t xml:space="preserve">tiene la expectativa de </w:t>
      </w:r>
      <w:r w:rsidRPr="00CC2D4D">
        <w:rPr>
          <w:rFonts w:ascii="Arial" w:hAnsi="Arial" w:cs="Arial"/>
          <w:lang w:val="es-MX"/>
        </w:rPr>
        <w:t xml:space="preserve">un escenario más alentador </w:t>
      </w:r>
      <w:r w:rsidR="00DC12F9">
        <w:rPr>
          <w:rFonts w:ascii="Arial" w:hAnsi="Arial" w:cs="Arial"/>
          <w:lang w:val="es-MX"/>
        </w:rPr>
        <w:t xml:space="preserve">con </w:t>
      </w:r>
      <w:r w:rsidR="006E5D1B" w:rsidRPr="00CC2D4D">
        <w:rPr>
          <w:rFonts w:ascii="Arial" w:hAnsi="Arial" w:cs="Arial"/>
          <w:lang w:val="es-MX"/>
        </w:rPr>
        <w:t>mejores perspectivas de crecimiento.  Esta situación tendría que aprovecharse para aumentar la inversión en infraestructura y en las personas principalmente.</w:t>
      </w:r>
      <w:r w:rsidR="00B92C39" w:rsidRPr="00CC2D4D">
        <w:rPr>
          <w:rFonts w:ascii="Arial" w:hAnsi="Arial" w:cs="Arial"/>
          <w:lang w:val="es-MX"/>
        </w:rPr>
        <w:t xml:space="preserve"> </w:t>
      </w:r>
      <w:r w:rsidR="00A477E1" w:rsidRPr="00CC2D4D">
        <w:rPr>
          <w:rFonts w:ascii="Arial" w:hAnsi="Arial" w:cs="Arial"/>
          <w:lang w:val="es-MX"/>
        </w:rPr>
        <w:t xml:space="preserve">De acuerdo a los informes del FMI </w:t>
      </w:r>
      <w:r w:rsidR="00436307" w:rsidRPr="00CC2D4D">
        <w:rPr>
          <w:rFonts w:ascii="Arial" w:hAnsi="Arial" w:cs="Arial"/>
          <w:lang w:val="es-MX"/>
        </w:rPr>
        <w:t>existen factores tanto negativos como positivos que podrían incidir en cómo se desempeñará la economía mundial:</w:t>
      </w:r>
    </w:p>
    <w:p w:rsidR="00124DB9" w:rsidRPr="00CC2D4D" w:rsidRDefault="00124DB9" w:rsidP="00A477E1">
      <w:pPr>
        <w:spacing w:after="0" w:line="240" w:lineRule="auto"/>
        <w:jc w:val="both"/>
        <w:rPr>
          <w:rFonts w:ascii="Arial" w:hAnsi="Arial" w:cs="Arial"/>
          <w:lang w:val="es-MX"/>
        </w:rPr>
      </w:pPr>
    </w:p>
    <w:tbl>
      <w:tblPr>
        <w:tblStyle w:val="Tablaconcuadrcula"/>
        <w:tblW w:w="0" w:type="auto"/>
        <w:tblLook w:val="04A0"/>
      </w:tblPr>
      <w:tblGrid>
        <w:gridCol w:w="4786"/>
        <w:gridCol w:w="4192"/>
      </w:tblGrid>
      <w:tr w:rsidR="00625F39" w:rsidRPr="00CC2D4D" w:rsidTr="006D7A6E">
        <w:tc>
          <w:tcPr>
            <w:tcW w:w="4786" w:type="dxa"/>
            <w:shd w:val="clear" w:color="auto" w:fill="B7FFB7"/>
          </w:tcPr>
          <w:p w:rsidR="00625F39" w:rsidRPr="00CC2D4D" w:rsidRDefault="00625F39" w:rsidP="00EC67C0">
            <w:pPr>
              <w:jc w:val="center"/>
              <w:rPr>
                <w:rFonts w:ascii="Arial" w:hAnsi="Arial" w:cs="Arial"/>
                <w:b/>
                <w:lang w:val="es-MX"/>
              </w:rPr>
            </w:pPr>
            <w:r w:rsidRPr="00CC2D4D">
              <w:rPr>
                <w:rFonts w:ascii="Arial" w:hAnsi="Arial" w:cs="Arial"/>
                <w:b/>
                <w:lang w:val="es-MX"/>
              </w:rPr>
              <w:t>Factores negativos</w:t>
            </w:r>
          </w:p>
        </w:tc>
        <w:tc>
          <w:tcPr>
            <w:tcW w:w="4192" w:type="dxa"/>
            <w:shd w:val="clear" w:color="auto" w:fill="B7FFB7"/>
          </w:tcPr>
          <w:p w:rsidR="00625F39" w:rsidRPr="00CC2D4D" w:rsidRDefault="00625F39" w:rsidP="00EC67C0">
            <w:pPr>
              <w:jc w:val="center"/>
              <w:rPr>
                <w:rFonts w:ascii="Arial" w:hAnsi="Arial" w:cs="Arial"/>
                <w:b/>
                <w:lang w:val="es-MX"/>
              </w:rPr>
            </w:pPr>
            <w:r w:rsidRPr="00CC2D4D">
              <w:rPr>
                <w:rFonts w:ascii="Arial" w:hAnsi="Arial" w:cs="Arial"/>
                <w:b/>
                <w:lang w:val="es-MX"/>
              </w:rPr>
              <w:t>Factores positivos</w:t>
            </w:r>
          </w:p>
        </w:tc>
      </w:tr>
      <w:tr w:rsidR="00625F39" w:rsidRPr="00CC2D4D" w:rsidTr="00CC2D4D">
        <w:tc>
          <w:tcPr>
            <w:tcW w:w="4786" w:type="dxa"/>
          </w:tcPr>
          <w:p w:rsidR="00625F39" w:rsidRPr="00CC2D4D" w:rsidRDefault="001A2F06" w:rsidP="0044677E">
            <w:pPr>
              <w:pStyle w:val="Prrafodelista"/>
              <w:numPr>
                <w:ilvl w:val="0"/>
                <w:numId w:val="33"/>
              </w:numPr>
              <w:ind w:left="284" w:hanging="284"/>
              <w:rPr>
                <w:rFonts w:ascii="Arial" w:hAnsi="Arial" w:cs="Arial"/>
                <w:lang w:val="es-MX"/>
              </w:rPr>
            </w:pPr>
            <w:r w:rsidRPr="00CC2D4D">
              <w:rPr>
                <w:rFonts w:ascii="Arial" w:hAnsi="Arial" w:cs="Arial"/>
                <w:lang w:val="es-MX"/>
              </w:rPr>
              <w:t>El Brexit</w:t>
            </w:r>
            <w:r w:rsidR="003A24B0">
              <w:rPr>
                <w:rFonts w:ascii="Arial" w:hAnsi="Arial" w:cs="Arial"/>
                <w:lang w:val="es-MX"/>
              </w:rPr>
              <w:t>,</w:t>
            </w:r>
          </w:p>
          <w:p w:rsidR="001A2F06" w:rsidRPr="00CC2D4D" w:rsidRDefault="001A2F06" w:rsidP="0044677E">
            <w:pPr>
              <w:pStyle w:val="Prrafodelista"/>
              <w:numPr>
                <w:ilvl w:val="0"/>
                <w:numId w:val="33"/>
              </w:numPr>
              <w:ind w:left="284" w:hanging="284"/>
              <w:rPr>
                <w:rFonts w:ascii="Arial" w:hAnsi="Arial" w:cs="Arial"/>
                <w:lang w:val="es-MX"/>
              </w:rPr>
            </w:pPr>
            <w:r w:rsidRPr="00CC2D4D">
              <w:rPr>
                <w:rFonts w:ascii="Arial" w:hAnsi="Arial" w:cs="Arial"/>
                <w:lang w:val="es-MX"/>
              </w:rPr>
              <w:t>La incertidumbre sobre las políticas del nuevo gobierno de Estados Unidos,</w:t>
            </w:r>
          </w:p>
          <w:p w:rsidR="001A2F06" w:rsidRPr="00CC2D4D" w:rsidRDefault="001A2F06" w:rsidP="0044677E">
            <w:pPr>
              <w:pStyle w:val="Prrafodelista"/>
              <w:numPr>
                <w:ilvl w:val="0"/>
                <w:numId w:val="33"/>
              </w:numPr>
              <w:ind w:left="284" w:hanging="284"/>
              <w:rPr>
                <w:rFonts w:ascii="Arial" w:hAnsi="Arial" w:cs="Arial"/>
                <w:lang w:val="es-MX"/>
              </w:rPr>
            </w:pPr>
            <w:r w:rsidRPr="00CC2D4D">
              <w:rPr>
                <w:rFonts w:ascii="Arial" w:hAnsi="Arial" w:cs="Arial"/>
                <w:lang w:val="es-MX"/>
              </w:rPr>
              <w:t>La desaceleración de la economía</w:t>
            </w:r>
            <w:r w:rsidR="00EC67C0" w:rsidRPr="00CC2D4D">
              <w:rPr>
                <w:rFonts w:ascii="Arial" w:hAnsi="Arial" w:cs="Arial"/>
                <w:lang w:val="es-MX"/>
              </w:rPr>
              <w:t xml:space="preserve"> china,</w:t>
            </w:r>
          </w:p>
          <w:p w:rsidR="00EC67C0" w:rsidRPr="00CC2D4D" w:rsidRDefault="00EC67C0" w:rsidP="0044677E">
            <w:pPr>
              <w:pStyle w:val="Prrafodelista"/>
              <w:numPr>
                <w:ilvl w:val="0"/>
                <w:numId w:val="33"/>
              </w:numPr>
              <w:ind w:left="284" w:hanging="284"/>
              <w:rPr>
                <w:rFonts w:ascii="Arial" w:hAnsi="Arial" w:cs="Arial"/>
                <w:lang w:val="es-MX"/>
              </w:rPr>
            </w:pPr>
            <w:r w:rsidRPr="00CC2D4D">
              <w:rPr>
                <w:rFonts w:ascii="Arial" w:hAnsi="Arial" w:cs="Arial"/>
                <w:lang w:val="es-MX"/>
              </w:rPr>
              <w:t>El endurecimiento de las condiciones financieras externas,</w:t>
            </w:r>
          </w:p>
          <w:p w:rsidR="00EC67C0" w:rsidRPr="00CC2D4D" w:rsidRDefault="00EC67C0" w:rsidP="0044677E">
            <w:pPr>
              <w:pStyle w:val="Prrafodelista"/>
              <w:numPr>
                <w:ilvl w:val="0"/>
                <w:numId w:val="33"/>
              </w:numPr>
              <w:ind w:left="284" w:hanging="284"/>
              <w:rPr>
                <w:rFonts w:ascii="Arial" w:hAnsi="Arial" w:cs="Arial"/>
                <w:lang w:val="es-MX"/>
              </w:rPr>
            </w:pPr>
            <w:r w:rsidRPr="00CC2D4D">
              <w:rPr>
                <w:rFonts w:ascii="Arial" w:hAnsi="Arial" w:cs="Arial"/>
                <w:lang w:val="es-MX"/>
              </w:rPr>
              <w:t>La interrupción de las relaciones de corresponsalía (de-risking),</w:t>
            </w:r>
          </w:p>
          <w:p w:rsidR="00EC67C0" w:rsidRPr="00CC2D4D" w:rsidRDefault="00EC67C0" w:rsidP="0044677E">
            <w:pPr>
              <w:pStyle w:val="Prrafodelista"/>
              <w:numPr>
                <w:ilvl w:val="0"/>
                <w:numId w:val="33"/>
              </w:numPr>
              <w:ind w:left="284" w:hanging="284"/>
              <w:rPr>
                <w:rFonts w:ascii="Arial" w:hAnsi="Arial" w:cs="Arial"/>
                <w:lang w:val="es-MX"/>
              </w:rPr>
            </w:pPr>
            <w:r w:rsidRPr="00CC2D4D">
              <w:rPr>
                <w:rFonts w:ascii="Arial" w:hAnsi="Arial" w:cs="Arial"/>
                <w:lang w:val="es-MX"/>
              </w:rPr>
              <w:t>Los conflictos políticos, las epidemias y el deterioro climático.</w:t>
            </w:r>
          </w:p>
        </w:tc>
        <w:tc>
          <w:tcPr>
            <w:tcW w:w="4192" w:type="dxa"/>
          </w:tcPr>
          <w:p w:rsidR="00625F39" w:rsidRPr="00CC2D4D" w:rsidRDefault="00EC67C0" w:rsidP="0044677E">
            <w:pPr>
              <w:pStyle w:val="Prrafodelista"/>
              <w:numPr>
                <w:ilvl w:val="0"/>
                <w:numId w:val="33"/>
              </w:numPr>
              <w:ind w:left="317" w:hanging="283"/>
              <w:rPr>
                <w:rFonts w:ascii="Arial" w:hAnsi="Arial" w:cs="Arial"/>
                <w:lang w:val="es-MX"/>
              </w:rPr>
            </w:pPr>
            <w:r w:rsidRPr="00CC2D4D">
              <w:rPr>
                <w:rFonts w:ascii="Arial" w:hAnsi="Arial" w:cs="Arial"/>
                <w:lang w:val="es-MX"/>
              </w:rPr>
              <w:t>El aumento en el precio de algunas materias primas,</w:t>
            </w:r>
          </w:p>
          <w:p w:rsidR="00EC67C0" w:rsidRPr="00CC2D4D" w:rsidRDefault="00EC67C0" w:rsidP="0044677E">
            <w:pPr>
              <w:pStyle w:val="Prrafodelista"/>
              <w:numPr>
                <w:ilvl w:val="0"/>
                <w:numId w:val="33"/>
              </w:numPr>
              <w:ind w:left="317" w:hanging="283"/>
              <w:rPr>
                <w:rFonts w:ascii="Arial" w:hAnsi="Arial" w:cs="Arial"/>
                <w:lang w:val="es-MX"/>
              </w:rPr>
            </w:pPr>
            <w:r w:rsidRPr="00CC2D4D">
              <w:rPr>
                <w:rFonts w:ascii="Arial" w:hAnsi="Arial" w:cs="Arial"/>
                <w:lang w:val="es-MX"/>
              </w:rPr>
              <w:t>La mayor resil</w:t>
            </w:r>
            <w:r w:rsidR="00424820">
              <w:rPr>
                <w:rFonts w:ascii="Arial" w:hAnsi="Arial" w:cs="Arial"/>
                <w:lang w:val="es-MX"/>
              </w:rPr>
              <w:t>i</w:t>
            </w:r>
            <w:r w:rsidRPr="00CC2D4D">
              <w:rPr>
                <w:rFonts w:ascii="Arial" w:hAnsi="Arial" w:cs="Arial"/>
                <w:lang w:val="es-MX"/>
              </w:rPr>
              <w:t>encia en los mercados financieros internacionales,</w:t>
            </w:r>
          </w:p>
          <w:p w:rsidR="0044677E" w:rsidRDefault="00EC67C0" w:rsidP="0044677E">
            <w:pPr>
              <w:pStyle w:val="Prrafodelista"/>
              <w:numPr>
                <w:ilvl w:val="0"/>
                <w:numId w:val="33"/>
              </w:numPr>
              <w:ind w:left="317" w:hanging="283"/>
              <w:rPr>
                <w:rFonts w:ascii="Arial" w:hAnsi="Arial" w:cs="Arial"/>
                <w:lang w:val="es-MX"/>
              </w:rPr>
            </w:pPr>
            <w:r w:rsidRPr="00CC2D4D">
              <w:rPr>
                <w:rFonts w:ascii="Arial" w:hAnsi="Arial" w:cs="Arial"/>
                <w:lang w:val="es-MX"/>
              </w:rPr>
              <w:t>La menor depreciación cambiaria en algunas economías emergentes,</w:t>
            </w:r>
          </w:p>
          <w:p w:rsidR="00EC67C0" w:rsidRPr="00CC2D4D" w:rsidRDefault="00EC67C0" w:rsidP="0044677E">
            <w:pPr>
              <w:pStyle w:val="Prrafodelista"/>
              <w:numPr>
                <w:ilvl w:val="0"/>
                <w:numId w:val="33"/>
              </w:numPr>
              <w:ind w:left="317" w:hanging="283"/>
              <w:rPr>
                <w:rFonts w:ascii="Arial" w:hAnsi="Arial" w:cs="Arial"/>
                <w:lang w:val="es-MX"/>
              </w:rPr>
            </w:pPr>
            <w:r w:rsidRPr="00CC2D4D">
              <w:rPr>
                <w:rFonts w:ascii="Arial" w:hAnsi="Arial" w:cs="Arial"/>
                <w:lang w:val="es-MX"/>
              </w:rPr>
              <w:t>Las reformas estructurales para elevar los niveles de productividad.</w:t>
            </w:r>
          </w:p>
        </w:tc>
      </w:tr>
    </w:tbl>
    <w:p w:rsidR="00C87C72" w:rsidRDefault="00A477E1" w:rsidP="006F6D0B">
      <w:pPr>
        <w:spacing w:after="0" w:line="240" w:lineRule="auto"/>
        <w:jc w:val="both"/>
        <w:rPr>
          <w:rFonts w:ascii="Arial" w:hAnsi="Arial" w:cs="Arial"/>
          <w:lang w:val="es-MX"/>
        </w:rPr>
      </w:pPr>
      <w:r w:rsidRPr="00CC2D4D">
        <w:rPr>
          <w:rFonts w:ascii="Arial" w:hAnsi="Arial" w:cs="Arial"/>
          <w:lang w:val="es-MX"/>
        </w:rPr>
        <w:t>En general, las perspectivas de crecimiento se considera que evolucionarán de la siguiente manera:</w:t>
      </w:r>
    </w:p>
    <w:p w:rsidR="00646514" w:rsidRPr="00883687" w:rsidRDefault="00646514" w:rsidP="00C87C72">
      <w:pPr>
        <w:spacing w:after="0" w:line="240" w:lineRule="auto"/>
        <w:jc w:val="center"/>
        <w:rPr>
          <w:rFonts w:ascii="Arial" w:hAnsi="Arial" w:cs="Arial"/>
          <w:b/>
        </w:rPr>
      </w:pPr>
      <w:r w:rsidRPr="00883687">
        <w:rPr>
          <w:rFonts w:ascii="Arial" w:hAnsi="Arial" w:cs="Arial"/>
          <w:b/>
        </w:rPr>
        <w:t>Cuadro No.</w:t>
      </w:r>
      <w:r w:rsidR="008D5B50">
        <w:rPr>
          <w:rFonts w:ascii="Arial" w:hAnsi="Arial" w:cs="Arial"/>
          <w:b/>
        </w:rPr>
        <w:t xml:space="preserve"> 1</w:t>
      </w:r>
    </w:p>
    <w:p w:rsidR="00F9163A" w:rsidRDefault="00AD0FFD" w:rsidP="00D5216B">
      <w:pPr>
        <w:jc w:val="both"/>
        <w:rPr>
          <w:rFonts w:ascii="Arial" w:hAnsi="Arial" w:cs="Arial"/>
          <w:lang w:val="es-MX"/>
        </w:rPr>
      </w:pPr>
      <w:r w:rsidRPr="00883687">
        <w:rPr>
          <w:rFonts w:ascii="Arial" w:hAnsi="Arial" w:cs="Arial"/>
          <w:noProof/>
          <w:lang w:val="es-ES" w:eastAsia="es-ES"/>
        </w:rPr>
        <w:drawing>
          <wp:inline distT="0" distB="0" distL="0" distR="0">
            <wp:extent cx="5612130" cy="2543093"/>
            <wp:effectExtent l="1905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a:stretch>
                      <a:fillRect/>
                    </a:stretch>
                  </pic:blipFill>
                  <pic:spPr bwMode="auto">
                    <a:xfrm>
                      <a:off x="0" y="0"/>
                      <a:ext cx="5612130" cy="2543093"/>
                    </a:xfrm>
                    <a:prstGeom prst="rect">
                      <a:avLst/>
                    </a:prstGeom>
                    <a:noFill/>
                    <a:ln w="9525">
                      <a:noFill/>
                      <a:miter lim="800000"/>
                      <a:headEnd/>
                      <a:tailEnd/>
                    </a:ln>
                  </pic:spPr>
                </pic:pic>
              </a:graphicData>
            </a:graphic>
          </wp:inline>
        </w:drawing>
      </w:r>
    </w:p>
    <w:p w:rsidR="00BA086C" w:rsidRPr="00B72E3B" w:rsidRDefault="00BA086C" w:rsidP="00B72E3B">
      <w:pPr>
        <w:jc w:val="both"/>
        <w:rPr>
          <w:rFonts w:ascii="Arial" w:hAnsi="Arial" w:cs="Arial"/>
          <w:b/>
          <w:sz w:val="24"/>
          <w:szCs w:val="24"/>
        </w:rPr>
      </w:pPr>
      <w:r w:rsidRPr="00B72E3B">
        <w:rPr>
          <w:rFonts w:ascii="Arial" w:hAnsi="Arial" w:cs="Arial"/>
          <w:b/>
          <w:sz w:val="24"/>
          <w:szCs w:val="24"/>
        </w:rPr>
        <w:lastRenderedPageBreak/>
        <w:t>Variables macroeconómicas</w:t>
      </w:r>
      <w:r w:rsidR="0073020E" w:rsidRPr="00B72E3B">
        <w:rPr>
          <w:rFonts w:ascii="Arial" w:hAnsi="Arial" w:cs="Arial"/>
          <w:b/>
          <w:sz w:val="24"/>
          <w:szCs w:val="24"/>
        </w:rPr>
        <w:t xml:space="preserve"> (Guatemala)</w:t>
      </w:r>
      <w:r w:rsidRPr="00B72E3B">
        <w:rPr>
          <w:rFonts w:ascii="Arial" w:hAnsi="Arial" w:cs="Arial"/>
          <w:b/>
          <w:sz w:val="24"/>
          <w:szCs w:val="24"/>
        </w:rPr>
        <w:t>:</w:t>
      </w:r>
    </w:p>
    <w:p w:rsidR="00F9163A" w:rsidRPr="00883687" w:rsidRDefault="00783FF4" w:rsidP="008110F5">
      <w:pPr>
        <w:jc w:val="center"/>
        <w:rPr>
          <w:rFonts w:ascii="Arial" w:hAnsi="Arial" w:cs="Arial"/>
        </w:rPr>
      </w:pPr>
      <w:r w:rsidRPr="00883687">
        <w:rPr>
          <w:rFonts w:ascii="Arial" w:hAnsi="Arial" w:cs="Arial"/>
          <w:noProof/>
          <w:lang w:val="es-ES" w:eastAsia="es-ES"/>
        </w:rPr>
        <w:drawing>
          <wp:inline distT="0" distB="0" distL="0" distR="0">
            <wp:extent cx="5486400" cy="771525"/>
            <wp:effectExtent l="19050" t="0" r="19050" b="0"/>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783FF4" w:rsidRPr="00B72E3B" w:rsidRDefault="00AD0FFD" w:rsidP="00B72E3B">
      <w:pPr>
        <w:pStyle w:val="Prrafodelista"/>
        <w:numPr>
          <w:ilvl w:val="0"/>
          <w:numId w:val="39"/>
        </w:numPr>
        <w:spacing w:after="0" w:line="240" w:lineRule="auto"/>
        <w:ind w:left="284" w:hanging="284"/>
        <w:jc w:val="both"/>
        <w:rPr>
          <w:rFonts w:ascii="Arial" w:hAnsi="Arial" w:cs="Arial"/>
        </w:rPr>
      </w:pPr>
      <w:r w:rsidRPr="00B72E3B">
        <w:rPr>
          <w:rFonts w:ascii="Arial" w:hAnsi="Arial" w:cs="Arial"/>
          <w:b/>
          <w:u w:val="single"/>
          <w:lang w:val="es-MX"/>
        </w:rPr>
        <w:t>Crecimiento Económico</w:t>
      </w:r>
      <w:r w:rsidRPr="00B72E3B">
        <w:rPr>
          <w:rFonts w:ascii="Arial" w:hAnsi="Arial" w:cs="Arial"/>
          <w:b/>
        </w:rPr>
        <w:t>:</w:t>
      </w:r>
    </w:p>
    <w:p w:rsidR="00C4608D" w:rsidRDefault="00C4608D" w:rsidP="00BB34DD">
      <w:pPr>
        <w:spacing w:after="0" w:line="240" w:lineRule="auto"/>
        <w:jc w:val="both"/>
        <w:rPr>
          <w:rFonts w:ascii="Arial" w:hAnsi="Arial" w:cs="Arial"/>
        </w:rPr>
      </w:pPr>
    </w:p>
    <w:p w:rsidR="00783FF4" w:rsidRDefault="00783FF4" w:rsidP="00BB34DD">
      <w:pPr>
        <w:spacing w:after="0" w:line="240" w:lineRule="auto"/>
        <w:jc w:val="both"/>
        <w:rPr>
          <w:rFonts w:ascii="Arial" w:hAnsi="Arial" w:cs="Arial"/>
        </w:rPr>
      </w:pPr>
      <w:r w:rsidRPr="00C4608D">
        <w:rPr>
          <w:rFonts w:ascii="Arial" w:hAnsi="Arial" w:cs="Arial"/>
        </w:rPr>
        <w:t xml:space="preserve">En principio es importante conocer cuánto puede crecer la economía del país a través de las distintas actividades económicas como la agricultura, ganadería, pesca, </w:t>
      </w:r>
      <w:r w:rsidR="00BD2FB9">
        <w:rPr>
          <w:rFonts w:ascii="Arial" w:hAnsi="Arial" w:cs="Arial"/>
        </w:rPr>
        <w:t>silvicultura</w:t>
      </w:r>
      <w:r w:rsidR="00417EAF">
        <w:rPr>
          <w:rFonts w:ascii="Arial" w:hAnsi="Arial" w:cs="Arial"/>
        </w:rPr>
        <w:t xml:space="preserve">, </w:t>
      </w:r>
      <w:r w:rsidRPr="00C4608D">
        <w:rPr>
          <w:rFonts w:ascii="Arial" w:hAnsi="Arial" w:cs="Arial"/>
        </w:rPr>
        <w:t xml:space="preserve">madera, minería, industria manufacturera, de alimentos, </w:t>
      </w:r>
      <w:r w:rsidR="00BD2FB9">
        <w:rPr>
          <w:rFonts w:ascii="Arial" w:hAnsi="Arial" w:cs="Arial"/>
        </w:rPr>
        <w:t xml:space="preserve">de </w:t>
      </w:r>
      <w:r w:rsidRPr="00C4608D">
        <w:rPr>
          <w:rFonts w:ascii="Arial" w:hAnsi="Arial" w:cs="Arial"/>
        </w:rPr>
        <w:t xml:space="preserve">zapatos, etc. Para 2017 la economía podría crecer, según </w:t>
      </w:r>
      <w:r w:rsidR="00921BC9" w:rsidRPr="00C4608D">
        <w:rPr>
          <w:rFonts w:ascii="Arial" w:hAnsi="Arial" w:cs="Arial"/>
        </w:rPr>
        <w:t>estimaciones</w:t>
      </w:r>
      <w:r w:rsidRPr="00C4608D">
        <w:rPr>
          <w:rFonts w:ascii="Arial" w:hAnsi="Arial" w:cs="Arial"/>
        </w:rPr>
        <w:t xml:space="preserve"> del Banco de Guatemala, entre 3.0% y 3.8%.</w:t>
      </w:r>
    </w:p>
    <w:p w:rsidR="008611FD" w:rsidRPr="00C4608D" w:rsidRDefault="008611FD" w:rsidP="00BB34DD">
      <w:pPr>
        <w:spacing w:after="0" w:line="240" w:lineRule="auto"/>
        <w:jc w:val="both"/>
        <w:rPr>
          <w:rFonts w:ascii="Arial" w:hAnsi="Arial" w:cs="Arial"/>
        </w:rPr>
      </w:pPr>
    </w:p>
    <w:p w:rsidR="00EB4952" w:rsidRPr="00883687" w:rsidRDefault="00EB4952" w:rsidP="00BB34DD">
      <w:pPr>
        <w:spacing w:after="0"/>
        <w:jc w:val="center"/>
        <w:rPr>
          <w:rFonts w:ascii="Arial" w:hAnsi="Arial" w:cs="Arial"/>
          <w:sz w:val="24"/>
          <w:szCs w:val="24"/>
          <w:lang w:val="es-MX"/>
        </w:rPr>
      </w:pPr>
      <w:r w:rsidRPr="00883687">
        <w:rPr>
          <w:rFonts w:ascii="Arial" w:hAnsi="Arial" w:cs="Arial"/>
          <w:b/>
          <w:sz w:val="24"/>
          <w:szCs w:val="24"/>
        </w:rPr>
        <w:t>Gráfica No.</w:t>
      </w:r>
      <w:r w:rsidR="008D5B50">
        <w:rPr>
          <w:rFonts w:ascii="Arial" w:hAnsi="Arial" w:cs="Arial"/>
          <w:b/>
          <w:sz w:val="24"/>
          <w:szCs w:val="24"/>
        </w:rPr>
        <w:t xml:space="preserve"> 1</w:t>
      </w:r>
    </w:p>
    <w:p w:rsidR="00D23B5F" w:rsidRPr="00883687" w:rsidRDefault="00D23B5F" w:rsidP="00CE64A3">
      <w:pPr>
        <w:jc w:val="both"/>
        <w:rPr>
          <w:rFonts w:ascii="Arial" w:hAnsi="Arial" w:cs="Arial"/>
          <w:sz w:val="24"/>
          <w:szCs w:val="24"/>
        </w:rPr>
      </w:pPr>
      <w:r w:rsidRPr="00883687">
        <w:rPr>
          <w:noProof/>
          <w:szCs w:val="24"/>
          <w:lang w:val="es-ES" w:eastAsia="es-ES"/>
        </w:rPr>
        <w:drawing>
          <wp:inline distT="0" distB="0" distL="0" distR="0">
            <wp:extent cx="5612130" cy="3070637"/>
            <wp:effectExtent l="19050" t="0" r="762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5612130" cy="3070637"/>
                    </a:xfrm>
                    <a:prstGeom prst="rect">
                      <a:avLst/>
                    </a:prstGeom>
                    <a:noFill/>
                    <a:ln w="9525">
                      <a:noFill/>
                      <a:miter lim="800000"/>
                      <a:headEnd/>
                      <a:tailEnd/>
                    </a:ln>
                  </pic:spPr>
                </pic:pic>
              </a:graphicData>
            </a:graphic>
          </wp:inline>
        </w:drawing>
      </w:r>
    </w:p>
    <w:p w:rsidR="00AF3BF0" w:rsidRPr="00980A2F" w:rsidRDefault="00AF3BF0" w:rsidP="00CE64A3">
      <w:pPr>
        <w:jc w:val="both"/>
        <w:rPr>
          <w:rFonts w:ascii="Arial" w:hAnsi="Arial" w:cs="Arial"/>
        </w:rPr>
      </w:pPr>
    </w:p>
    <w:p w:rsidR="00FA07AE" w:rsidRPr="00980A2F" w:rsidRDefault="00FA07AE" w:rsidP="00980A2F">
      <w:pPr>
        <w:pStyle w:val="Prrafodelista"/>
        <w:numPr>
          <w:ilvl w:val="0"/>
          <w:numId w:val="39"/>
        </w:numPr>
        <w:ind w:left="284" w:hanging="284"/>
        <w:jc w:val="both"/>
        <w:rPr>
          <w:rFonts w:ascii="Arial" w:hAnsi="Arial" w:cs="Arial"/>
        </w:rPr>
      </w:pPr>
      <w:r w:rsidRPr="00980A2F">
        <w:rPr>
          <w:rFonts w:ascii="Arial" w:hAnsi="Arial" w:cs="Arial"/>
          <w:b/>
          <w:u w:val="single"/>
          <w:lang w:val="es-MX"/>
        </w:rPr>
        <w:t>Carga Tributaria:</w:t>
      </w:r>
    </w:p>
    <w:p w:rsidR="00783FF4" w:rsidRDefault="00980A2F" w:rsidP="00AB1ED8">
      <w:pPr>
        <w:spacing w:after="0" w:line="240" w:lineRule="auto"/>
        <w:jc w:val="both"/>
        <w:rPr>
          <w:rFonts w:ascii="Arial" w:hAnsi="Arial" w:cs="Arial"/>
        </w:rPr>
      </w:pPr>
      <w:r w:rsidRPr="00980A2F">
        <w:rPr>
          <w:rFonts w:ascii="Arial" w:hAnsi="Arial" w:cs="Arial"/>
        </w:rPr>
        <w:t>L</w:t>
      </w:r>
      <w:r w:rsidR="00783FF4" w:rsidRPr="00980A2F">
        <w:rPr>
          <w:rFonts w:ascii="Arial" w:hAnsi="Arial" w:cs="Arial"/>
        </w:rPr>
        <w:t>a carga</w:t>
      </w:r>
      <w:r w:rsidR="00783FF4" w:rsidRPr="00883687">
        <w:rPr>
          <w:rFonts w:ascii="Arial" w:hAnsi="Arial" w:cs="Arial"/>
        </w:rPr>
        <w:t xml:space="preserve"> tributaria que no es más que el aporte de los ciudadanos a través de sus impuestos para posibilitar la prestación de los servicios, se estima en 10.4%</w:t>
      </w:r>
      <w:r w:rsidR="00317F83" w:rsidRPr="00883687">
        <w:rPr>
          <w:rFonts w:ascii="Arial" w:hAnsi="Arial" w:cs="Arial"/>
        </w:rPr>
        <w:t xml:space="preserve"> en 2017.</w:t>
      </w:r>
    </w:p>
    <w:p w:rsidR="00980A2F" w:rsidRPr="00883687" w:rsidRDefault="00980A2F" w:rsidP="00AB1ED8">
      <w:pPr>
        <w:spacing w:after="0" w:line="240" w:lineRule="auto"/>
        <w:jc w:val="both"/>
        <w:rPr>
          <w:rFonts w:ascii="Arial" w:hAnsi="Arial" w:cs="Arial"/>
        </w:rPr>
      </w:pPr>
    </w:p>
    <w:p w:rsidR="00BD2FB9" w:rsidRPr="00883687" w:rsidRDefault="00317F83" w:rsidP="00AB1ED8">
      <w:pPr>
        <w:spacing w:after="0" w:line="240" w:lineRule="auto"/>
        <w:jc w:val="both"/>
        <w:rPr>
          <w:rFonts w:ascii="Arial" w:hAnsi="Arial" w:cs="Arial"/>
          <w:lang w:val="es-MX"/>
        </w:rPr>
      </w:pPr>
      <w:r w:rsidRPr="00883687">
        <w:rPr>
          <w:rFonts w:ascii="Arial" w:hAnsi="Arial" w:cs="Arial"/>
          <w:lang w:val="es-MX"/>
        </w:rPr>
        <w:t>Al revisar el nivel de aporte que los ciudadanos trasladan al Gobierno a través de los impuestos, derivado de todo lo que se produce en el país, se puede tener idea del grado de atención que las instituciones pueden dar a las demandas de servicios públicos de la población, ya que dependiendo de ello, el Gobierno tendrá que tomar decisiones trascendentales acerca de la forma de financiar sus acciones en favor de la población y priorizarlas.</w:t>
      </w:r>
      <w:r w:rsidR="003E1B4B" w:rsidRPr="00883687">
        <w:rPr>
          <w:rFonts w:ascii="Arial" w:hAnsi="Arial" w:cs="Arial"/>
          <w:lang w:val="es-MX"/>
        </w:rPr>
        <w:t xml:space="preserve"> Por ello, u</w:t>
      </w:r>
      <w:r w:rsidR="00853350" w:rsidRPr="00883687">
        <w:rPr>
          <w:rFonts w:ascii="Arial" w:hAnsi="Arial" w:cs="Arial"/>
          <w:lang w:val="es-MX"/>
        </w:rPr>
        <w:t>na acción importante es mejorar la recaudación tributaria a cargo de la Superintendencia de Ad</w:t>
      </w:r>
      <w:r w:rsidR="00980A2F">
        <w:rPr>
          <w:rFonts w:ascii="Arial" w:hAnsi="Arial" w:cs="Arial"/>
          <w:lang w:val="es-MX"/>
        </w:rPr>
        <w:t>ministración Tributaria.</w:t>
      </w:r>
    </w:p>
    <w:p w:rsidR="00853350" w:rsidRPr="00883687" w:rsidRDefault="003E1B4B" w:rsidP="00AB1ED8">
      <w:pPr>
        <w:spacing w:after="0" w:line="240" w:lineRule="auto"/>
        <w:ind w:hanging="1"/>
        <w:jc w:val="both"/>
        <w:rPr>
          <w:rFonts w:ascii="Arial" w:hAnsi="Arial" w:cs="Arial"/>
          <w:lang w:val="es-MX"/>
        </w:rPr>
      </w:pPr>
      <w:r w:rsidRPr="00883687">
        <w:rPr>
          <w:rFonts w:ascii="Arial" w:hAnsi="Arial" w:cs="Arial"/>
          <w:lang w:val="es-MX"/>
        </w:rPr>
        <w:lastRenderedPageBreak/>
        <w:t>Otro</w:t>
      </w:r>
      <w:r w:rsidR="00853350" w:rsidRPr="00883687">
        <w:rPr>
          <w:rFonts w:ascii="Arial" w:hAnsi="Arial" w:cs="Arial"/>
          <w:lang w:val="es-MX"/>
        </w:rPr>
        <w:t xml:space="preserve"> punto importante a destacar es que cada ciudadano debe estar consciente de su responsabilidad ciudadana en cuanto al cumplimiento de sus </w:t>
      </w:r>
      <w:r w:rsidRPr="00883687">
        <w:rPr>
          <w:rFonts w:ascii="Arial" w:hAnsi="Arial" w:cs="Arial"/>
          <w:lang w:val="es-MX"/>
        </w:rPr>
        <w:t xml:space="preserve">obligaciones </w:t>
      </w:r>
      <w:r w:rsidR="00853350" w:rsidRPr="00883687">
        <w:rPr>
          <w:rFonts w:ascii="Arial" w:hAnsi="Arial" w:cs="Arial"/>
          <w:lang w:val="es-MX"/>
        </w:rPr>
        <w:t xml:space="preserve">tributarias, ya que dependiendo de dicho cumplimento se posibilita o </w:t>
      </w:r>
      <w:r w:rsidR="004E754D" w:rsidRPr="00883687">
        <w:rPr>
          <w:rFonts w:ascii="Arial" w:hAnsi="Arial" w:cs="Arial"/>
          <w:lang w:val="es-MX"/>
        </w:rPr>
        <w:t xml:space="preserve">se </w:t>
      </w:r>
      <w:r w:rsidR="00853350" w:rsidRPr="00883687">
        <w:rPr>
          <w:rFonts w:ascii="Arial" w:hAnsi="Arial" w:cs="Arial"/>
          <w:lang w:val="es-MX"/>
        </w:rPr>
        <w:t>restringe el bienestar de las personas a través de la prestación de los servicios públicos.</w:t>
      </w:r>
    </w:p>
    <w:p w:rsidR="00243030" w:rsidRPr="00883687" w:rsidRDefault="00243030" w:rsidP="00243030">
      <w:pPr>
        <w:spacing w:after="0" w:line="240" w:lineRule="auto"/>
        <w:jc w:val="both"/>
        <w:rPr>
          <w:rFonts w:ascii="Arial" w:hAnsi="Arial" w:cs="Arial"/>
          <w:lang w:val="es-MX"/>
        </w:rPr>
      </w:pPr>
    </w:p>
    <w:p w:rsidR="00BD2FB9" w:rsidRPr="00883687" w:rsidRDefault="00BD2FB9" w:rsidP="00CB338E">
      <w:pPr>
        <w:spacing w:after="0"/>
        <w:ind w:hanging="1"/>
        <w:jc w:val="both"/>
        <w:rPr>
          <w:rFonts w:ascii="Arial" w:hAnsi="Arial" w:cs="Arial"/>
          <w:lang w:val="es-MX"/>
        </w:rPr>
      </w:pPr>
    </w:p>
    <w:p w:rsidR="00853350" w:rsidRPr="00883687" w:rsidRDefault="00EB4952" w:rsidP="00EB4952">
      <w:pPr>
        <w:jc w:val="center"/>
        <w:rPr>
          <w:rFonts w:ascii="Arial" w:hAnsi="Arial" w:cs="Arial"/>
          <w:sz w:val="24"/>
          <w:szCs w:val="24"/>
          <w:lang w:val="es-MX"/>
        </w:rPr>
      </w:pPr>
      <w:r w:rsidRPr="00883687">
        <w:rPr>
          <w:rFonts w:ascii="Arial" w:hAnsi="Arial" w:cs="Arial"/>
          <w:b/>
          <w:sz w:val="24"/>
          <w:szCs w:val="24"/>
        </w:rPr>
        <w:t>Gráfica No.</w:t>
      </w:r>
      <w:r w:rsidR="008D5B50">
        <w:rPr>
          <w:rFonts w:ascii="Arial" w:hAnsi="Arial" w:cs="Arial"/>
          <w:b/>
          <w:sz w:val="24"/>
          <w:szCs w:val="24"/>
        </w:rPr>
        <w:t>2</w:t>
      </w:r>
    </w:p>
    <w:p w:rsidR="008B06BF" w:rsidRDefault="007D63F3">
      <w:pPr>
        <w:rPr>
          <w:rFonts w:ascii="Arial" w:hAnsi="Arial" w:cs="Arial"/>
        </w:rPr>
      </w:pPr>
      <w:r w:rsidRPr="00883687">
        <w:rPr>
          <w:noProof/>
          <w:lang w:val="es-ES" w:eastAsia="es-ES"/>
        </w:rPr>
        <w:drawing>
          <wp:inline distT="0" distB="0" distL="0" distR="0">
            <wp:extent cx="5612130" cy="2940854"/>
            <wp:effectExtent l="19050" t="0" r="7620" b="0"/>
            <wp:docPr id="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5612130" cy="2940854"/>
                    </a:xfrm>
                    <a:prstGeom prst="rect">
                      <a:avLst/>
                    </a:prstGeom>
                    <a:noFill/>
                    <a:ln w="9525">
                      <a:noFill/>
                      <a:miter lim="800000"/>
                      <a:headEnd/>
                      <a:tailEnd/>
                    </a:ln>
                  </pic:spPr>
                </pic:pic>
              </a:graphicData>
            </a:graphic>
          </wp:inline>
        </w:drawing>
      </w:r>
    </w:p>
    <w:p w:rsidR="002B3B99" w:rsidRDefault="002B3B99">
      <w:pPr>
        <w:rPr>
          <w:rFonts w:ascii="Arial" w:hAnsi="Arial" w:cs="Arial"/>
        </w:rPr>
      </w:pPr>
    </w:p>
    <w:p w:rsidR="002B3B99" w:rsidRPr="00883687" w:rsidRDefault="002B3B99">
      <w:pPr>
        <w:rPr>
          <w:rFonts w:ascii="Arial" w:hAnsi="Arial" w:cs="Arial"/>
        </w:rPr>
      </w:pPr>
    </w:p>
    <w:p w:rsidR="00183B19" w:rsidRPr="00980A2F" w:rsidRDefault="00183B19" w:rsidP="00980A2F">
      <w:pPr>
        <w:pStyle w:val="Prrafodelista"/>
        <w:numPr>
          <w:ilvl w:val="0"/>
          <w:numId w:val="39"/>
        </w:numPr>
        <w:spacing w:after="0" w:line="240" w:lineRule="auto"/>
        <w:ind w:left="284" w:hanging="284"/>
        <w:jc w:val="both"/>
        <w:rPr>
          <w:rFonts w:ascii="Arial" w:hAnsi="Arial" w:cs="Arial"/>
          <w:b/>
          <w:u w:val="single"/>
        </w:rPr>
      </w:pPr>
      <w:r w:rsidRPr="00980A2F">
        <w:rPr>
          <w:rFonts w:ascii="Arial" w:hAnsi="Arial" w:cs="Arial"/>
          <w:b/>
          <w:u w:val="single"/>
        </w:rPr>
        <w:t>Endeudamiento Neto:</w:t>
      </w:r>
    </w:p>
    <w:p w:rsidR="00183B19" w:rsidRPr="00980A2F" w:rsidRDefault="00183B19" w:rsidP="00980A2F">
      <w:pPr>
        <w:spacing w:after="0" w:line="240" w:lineRule="auto"/>
        <w:jc w:val="both"/>
        <w:rPr>
          <w:rFonts w:ascii="Arial" w:hAnsi="Arial" w:cs="Arial"/>
        </w:rPr>
      </w:pPr>
    </w:p>
    <w:p w:rsidR="00183B19" w:rsidRPr="00980A2F" w:rsidRDefault="00183B19" w:rsidP="002F751A">
      <w:pPr>
        <w:spacing w:after="0" w:line="240" w:lineRule="auto"/>
        <w:jc w:val="both"/>
        <w:rPr>
          <w:rFonts w:ascii="Arial" w:hAnsi="Arial" w:cs="Arial"/>
        </w:rPr>
      </w:pPr>
      <w:r w:rsidRPr="00980A2F">
        <w:rPr>
          <w:rFonts w:ascii="Arial" w:hAnsi="Arial" w:cs="Arial"/>
        </w:rPr>
        <w:t xml:space="preserve">Además de la imperiosa necesidad de fortalecer la recaudación tributaria y efectuar los cambios legales pertinentes en dicha área, es necesario recurrir a financiar parte de las acciones de Gobierno con </w:t>
      </w:r>
      <w:r w:rsidR="00202643" w:rsidRPr="00980A2F">
        <w:rPr>
          <w:rFonts w:ascii="Arial" w:hAnsi="Arial" w:cs="Arial"/>
        </w:rPr>
        <w:t xml:space="preserve">otros </w:t>
      </w:r>
      <w:r w:rsidRPr="00980A2F">
        <w:rPr>
          <w:rFonts w:ascii="Arial" w:hAnsi="Arial" w:cs="Arial"/>
        </w:rPr>
        <w:t xml:space="preserve">recursos </w:t>
      </w:r>
      <w:r w:rsidR="00E5483A" w:rsidRPr="00980A2F">
        <w:rPr>
          <w:rFonts w:ascii="Arial" w:hAnsi="Arial" w:cs="Arial"/>
        </w:rPr>
        <w:t xml:space="preserve">como </w:t>
      </w:r>
      <w:r w:rsidR="00202643" w:rsidRPr="00980A2F">
        <w:rPr>
          <w:rFonts w:ascii="Arial" w:hAnsi="Arial" w:cs="Arial"/>
        </w:rPr>
        <w:t xml:space="preserve">préstamos y colocación de bonos del tesoro, </w:t>
      </w:r>
      <w:r w:rsidR="003C7835" w:rsidRPr="00980A2F">
        <w:rPr>
          <w:rFonts w:ascii="Arial" w:hAnsi="Arial" w:cs="Arial"/>
        </w:rPr>
        <w:t xml:space="preserve">siempre que </w:t>
      </w:r>
      <w:r w:rsidR="00F6109A">
        <w:rPr>
          <w:rFonts w:ascii="Arial" w:hAnsi="Arial" w:cs="Arial"/>
        </w:rPr>
        <w:t>e</w:t>
      </w:r>
      <w:r w:rsidR="003C7835" w:rsidRPr="00980A2F">
        <w:rPr>
          <w:rFonts w:ascii="Arial" w:hAnsi="Arial" w:cs="Arial"/>
        </w:rPr>
        <w:t>st</w:t>
      </w:r>
      <w:r w:rsidR="00AC730D" w:rsidRPr="00980A2F">
        <w:rPr>
          <w:rFonts w:ascii="Arial" w:hAnsi="Arial" w:cs="Arial"/>
        </w:rPr>
        <w:t>o</w:t>
      </w:r>
      <w:r w:rsidR="003C7835" w:rsidRPr="00980A2F">
        <w:rPr>
          <w:rFonts w:ascii="Arial" w:hAnsi="Arial" w:cs="Arial"/>
        </w:rPr>
        <w:t xml:space="preserve">s </w:t>
      </w:r>
      <w:r w:rsidR="00AC730D" w:rsidRPr="00980A2F">
        <w:rPr>
          <w:rFonts w:ascii="Arial" w:hAnsi="Arial" w:cs="Arial"/>
        </w:rPr>
        <w:t>compromisos</w:t>
      </w:r>
      <w:r w:rsidR="00E5483A" w:rsidRPr="00980A2F">
        <w:rPr>
          <w:rFonts w:ascii="Arial" w:hAnsi="Arial" w:cs="Arial"/>
        </w:rPr>
        <w:t xml:space="preserve"> </w:t>
      </w:r>
      <w:r w:rsidR="003C7835" w:rsidRPr="00980A2F">
        <w:rPr>
          <w:rFonts w:ascii="Arial" w:hAnsi="Arial" w:cs="Arial"/>
        </w:rPr>
        <w:t xml:space="preserve">se encuentren </w:t>
      </w:r>
      <w:r w:rsidRPr="00980A2F">
        <w:rPr>
          <w:rFonts w:ascii="Arial" w:hAnsi="Arial" w:cs="Arial"/>
        </w:rPr>
        <w:t xml:space="preserve">dentro de los límites técnicamente aceptables para este tipo de financiamiento </w:t>
      </w:r>
      <w:r w:rsidR="003C7835" w:rsidRPr="00980A2F">
        <w:rPr>
          <w:rFonts w:ascii="Arial" w:hAnsi="Arial" w:cs="Arial"/>
        </w:rPr>
        <w:t xml:space="preserve">y </w:t>
      </w:r>
      <w:r w:rsidR="00202643" w:rsidRPr="00980A2F">
        <w:rPr>
          <w:rFonts w:ascii="Arial" w:hAnsi="Arial" w:cs="Arial"/>
        </w:rPr>
        <w:t xml:space="preserve">sin que </w:t>
      </w:r>
      <w:r w:rsidRPr="00980A2F">
        <w:rPr>
          <w:rFonts w:ascii="Arial" w:hAnsi="Arial" w:cs="Arial"/>
        </w:rPr>
        <w:t xml:space="preserve">las finanzas públicas </w:t>
      </w:r>
      <w:r w:rsidR="00AC730D" w:rsidRPr="00980A2F">
        <w:rPr>
          <w:rFonts w:ascii="Arial" w:hAnsi="Arial" w:cs="Arial"/>
        </w:rPr>
        <w:t>lleguen a</w:t>
      </w:r>
      <w:r w:rsidRPr="00980A2F">
        <w:rPr>
          <w:rFonts w:ascii="Arial" w:hAnsi="Arial" w:cs="Arial"/>
        </w:rPr>
        <w:t xml:space="preserve"> situaciones de riesgo.</w:t>
      </w:r>
    </w:p>
    <w:p w:rsidR="00183B19" w:rsidRPr="00883687" w:rsidRDefault="00183B19" w:rsidP="002F751A">
      <w:pPr>
        <w:spacing w:after="0" w:line="240" w:lineRule="auto"/>
        <w:jc w:val="both"/>
        <w:rPr>
          <w:rFonts w:ascii="Arial" w:hAnsi="Arial" w:cs="Arial"/>
        </w:rPr>
      </w:pPr>
    </w:p>
    <w:p w:rsidR="007D63F3" w:rsidRPr="00883687" w:rsidRDefault="003C7835" w:rsidP="002F751A">
      <w:pPr>
        <w:spacing w:after="0" w:line="240" w:lineRule="auto"/>
        <w:jc w:val="both"/>
        <w:rPr>
          <w:rFonts w:ascii="Arial" w:hAnsi="Arial" w:cs="Arial"/>
        </w:rPr>
      </w:pPr>
      <w:r w:rsidRPr="00883687">
        <w:rPr>
          <w:rFonts w:ascii="Arial" w:hAnsi="Arial" w:cs="Arial"/>
        </w:rPr>
        <w:t xml:space="preserve">Por tanto, </w:t>
      </w:r>
      <w:r w:rsidR="00783FF4" w:rsidRPr="00883687">
        <w:rPr>
          <w:rFonts w:ascii="Arial" w:hAnsi="Arial" w:cs="Arial"/>
        </w:rPr>
        <w:t xml:space="preserve">dado que los ingresos obtenidos por impuestos no son suficientes para atender las demandas de la población, es necesario recurrir al endeudamiento, el cual para 2017 podría ser de 1.5% respecto del </w:t>
      </w:r>
      <w:r w:rsidR="00BD2FB9">
        <w:rPr>
          <w:rFonts w:ascii="Arial" w:hAnsi="Arial" w:cs="Arial"/>
        </w:rPr>
        <w:t>P</w:t>
      </w:r>
      <w:r w:rsidR="00783FF4" w:rsidRPr="00883687">
        <w:rPr>
          <w:rFonts w:ascii="Arial" w:hAnsi="Arial" w:cs="Arial"/>
        </w:rPr>
        <w:t xml:space="preserve">roducto </w:t>
      </w:r>
      <w:r w:rsidR="00BD2FB9">
        <w:rPr>
          <w:rFonts w:ascii="Arial" w:hAnsi="Arial" w:cs="Arial"/>
        </w:rPr>
        <w:t>I</w:t>
      </w:r>
      <w:r w:rsidR="00783FF4" w:rsidRPr="00883687">
        <w:rPr>
          <w:rFonts w:ascii="Arial" w:hAnsi="Arial" w:cs="Arial"/>
        </w:rPr>
        <w:t xml:space="preserve">nterno </w:t>
      </w:r>
      <w:r w:rsidR="00BD2FB9">
        <w:rPr>
          <w:rFonts w:ascii="Arial" w:hAnsi="Arial" w:cs="Arial"/>
        </w:rPr>
        <w:t>B</w:t>
      </w:r>
      <w:r w:rsidR="00783FF4" w:rsidRPr="00883687">
        <w:rPr>
          <w:rFonts w:ascii="Arial" w:hAnsi="Arial" w:cs="Arial"/>
        </w:rPr>
        <w:t>ruto.</w:t>
      </w:r>
    </w:p>
    <w:p w:rsidR="00EB4952" w:rsidRDefault="00EB4952" w:rsidP="002F751A">
      <w:pPr>
        <w:spacing w:after="0" w:line="240" w:lineRule="auto"/>
        <w:jc w:val="both"/>
        <w:rPr>
          <w:rFonts w:ascii="Arial" w:hAnsi="Arial" w:cs="Arial"/>
        </w:rPr>
      </w:pPr>
    </w:p>
    <w:p w:rsidR="002B3B99" w:rsidRDefault="002B3B99">
      <w:pPr>
        <w:rPr>
          <w:rFonts w:ascii="Arial" w:hAnsi="Arial" w:cs="Arial"/>
        </w:rPr>
      </w:pPr>
      <w:r>
        <w:rPr>
          <w:rFonts w:ascii="Arial" w:hAnsi="Arial" w:cs="Arial"/>
        </w:rPr>
        <w:br w:type="page"/>
      </w:r>
    </w:p>
    <w:p w:rsidR="002B3B99" w:rsidRPr="00883687" w:rsidRDefault="002B3B99" w:rsidP="002F751A">
      <w:pPr>
        <w:spacing w:after="0" w:line="240" w:lineRule="auto"/>
        <w:jc w:val="both"/>
        <w:rPr>
          <w:rFonts w:ascii="Arial" w:hAnsi="Arial" w:cs="Arial"/>
        </w:rPr>
      </w:pPr>
    </w:p>
    <w:p w:rsidR="00EB4952" w:rsidRPr="00883687" w:rsidRDefault="00EB4952" w:rsidP="00EB4952">
      <w:pPr>
        <w:jc w:val="center"/>
        <w:rPr>
          <w:rFonts w:ascii="Arial" w:hAnsi="Arial" w:cs="Arial"/>
          <w:sz w:val="24"/>
          <w:szCs w:val="24"/>
          <w:lang w:val="es-MX"/>
        </w:rPr>
      </w:pPr>
      <w:r w:rsidRPr="00883687">
        <w:rPr>
          <w:rFonts w:ascii="Arial" w:hAnsi="Arial" w:cs="Arial"/>
          <w:b/>
          <w:sz w:val="24"/>
          <w:szCs w:val="24"/>
        </w:rPr>
        <w:t>Gráfica No.</w:t>
      </w:r>
      <w:r w:rsidR="008D5B50">
        <w:rPr>
          <w:rFonts w:ascii="Arial" w:hAnsi="Arial" w:cs="Arial"/>
          <w:b/>
          <w:sz w:val="24"/>
          <w:szCs w:val="24"/>
        </w:rPr>
        <w:t xml:space="preserve"> 3</w:t>
      </w:r>
    </w:p>
    <w:p w:rsidR="007D63F3" w:rsidRPr="00883687" w:rsidRDefault="007D63F3">
      <w:pPr>
        <w:rPr>
          <w:rFonts w:ascii="Arial" w:hAnsi="Arial" w:cs="Arial"/>
        </w:rPr>
      </w:pPr>
      <w:r w:rsidRPr="00883687">
        <w:rPr>
          <w:noProof/>
          <w:lang w:val="es-ES" w:eastAsia="es-ES"/>
        </w:rPr>
        <w:drawing>
          <wp:inline distT="0" distB="0" distL="0" distR="0">
            <wp:extent cx="5612130" cy="3689150"/>
            <wp:effectExtent l="19050" t="0" r="7620" b="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5612130" cy="3689150"/>
                    </a:xfrm>
                    <a:prstGeom prst="rect">
                      <a:avLst/>
                    </a:prstGeom>
                    <a:noFill/>
                    <a:ln w="9525">
                      <a:noFill/>
                      <a:miter lim="800000"/>
                      <a:headEnd/>
                      <a:tailEnd/>
                    </a:ln>
                  </pic:spPr>
                </pic:pic>
              </a:graphicData>
            </a:graphic>
          </wp:inline>
        </w:drawing>
      </w:r>
    </w:p>
    <w:p w:rsidR="003A2C97" w:rsidRPr="00EE44ED" w:rsidRDefault="003A2C97" w:rsidP="003A2C97">
      <w:pPr>
        <w:spacing w:after="0" w:line="240" w:lineRule="auto"/>
        <w:jc w:val="both"/>
        <w:rPr>
          <w:rFonts w:ascii="Arial" w:hAnsi="Arial" w:cs="Arial"/>
          <w:b/>
          <w:u w:val="single"/>
        </w:rPr>
      </w:pPr>
    </w:p>
    <w:p w:rsidR="003A2C97" w:rsidRPr="00EE44ED" w:rsidRDefault="003A2C97" w:rsidP="00C75706">
      <w:pPr>
        <w:pStyle w:val="Prrafodelista"/>
        <w:numPr>
          <w:ilvl w:val="0"/>
          <w:numId w:val="39"/>
        </w:numPr>
        <w:spacing w:after="0" w:line="240" w:lineRule="auto"/>
        <w:ind w:left="284" w:hanging="284"/>
        <w:jc w:val="both"/>
        <w:rPr>
          <w:rFonts w:ascii="Arial" w:hAnsi="Arial" w:cs="Arial"/>
          <w:b/>
          <w:u w:val="single"/>
        </w:rPr>
      </w:pPr>
      <w:r w:rsidRPr="00EE44ED">
        <w:rPr>
          <w:rFonts w:ascii="Arial" w:hAnsi="Arial" w:cs="Arial"/>
          <w:b/>
          <w:u w:val="single"/>
        </w:rPr>
        <w:t>Déficit Fiscal:</w:t>
      </w:r>
    </w:p>
    <w:p w:rsidR="006920A5" w:rsidRPr="00EE44ED" w:rsidRDefault="006920A5" w:rsidP="006920A5">
      <w:pPr>
        <w:spacing w:after="0" w:line="240" w:lineRule="auto"/>
        <w:jc w:val="both"/>
        <w:rPr>
          <w:rFonts w:ascii="Arial" w:hAnsi="Arial" w:cs="Arial"/>
          <w:b/>
          <w:u w:val="single"/>
        </w:rPr>
      </w:pPr>
    </w:p>
    <w:p w:rsidR="0012049F" w:rsidRPr="00883687" w:rsidRDefault="00783FF4" w:rsidP="0012049F">
      <w:pPr>
        <w:spacing w:after="0" w:line="240" w:lineRule="auto"/>
        <w:ind w:hanging="1"/>
        <w:jc w:val="both"/>
        <w:rPr>
          <w:rFonts w:ascii="Arial" w:hAnsi="Arial" w:cs="Arial"/>
        </w:rPr>
      </w:pPr>
      <w:r w:rsidRPr="00883687">
        <w:rPr>
          <w:rFonts w:ascii="Arial" w:hAnsi="Arial" w:cs="Arial"/>
        </w:rPr>
        <w:t>La diferencia entre los ingresos estimados y los gastos proyectados, que normalmente se denomina “déficit” se considera que podría alcanzar un 1.8% res</w:t>
      </w:r>
      <w:r w:rsidR="00C42C56" w:rsidRPr="00883687">
        <w:rPr>
          <w:rFonts w:ascii="Arial" w:hAnsi="Arial" w:cs="Arial"/>
        </w:rPr>
        <w:t>pecto de la producción nacional</w:t>
      </w:r>
      <w:r w:rsidR="00B84F13" w:rsidRPr="00883687">
        <w:rPr>
          <w:rFonts w:ascii="Arial" w:hAnsi="Arial" w:cs="Arial"/>
        </w:rPr>
        <w:t xml:space="preserve"> en el presente año, </w:t>
      </w:r>
      <w:r w:rsidR="0055384A" w:rsidRPr="00883687">
        <w:rPr>
          <w:rFonts w:ascii="Arial" w:hAnsi="Arial" w:cs="Arial"/>
        </w:rPr>
        <w:t xml:space="preserve">el cual </w:t>
      </w:r>
      <w:r w:rsidR="00B84F13" w:rsidRPr="00883687">
        <w:rPr>
          <w:rFonts w:ascii="Arial" w:hAnsi="Arial" w:cs="Arial"/>
        </w:rPr>
        <w:t>es un nivel congruente con la sostenibilidad de la deuda pública (2.0%</w:t>
      </w:r>
      <w:r w:rsidR="00BD2FB9">
        <w:rPr>
          <w:rFonts w:ascii="Arial" w:hAnsi="Arial" w:cs="Arial"/>
        </w:rPr>
        <w:t xml:space="preserve"> del PIB</w:t>
      </w:r>
      <w:r w:rsidR="00B84F13" w:rsidRPr="00883687">
        <w:rPr>
          <w:rFonts w:ascii="Arial" w:hAnsi="Arial" w:cs="Arial"/>
        </w:rPr>
        <w:t>).</w:t>
      </w:r>
    </w:p>
    <w:p w:rsidR="00C42C56" w:rsidRPr="00883687" w:rsidRDefault="00C42C56" w:rsidP="0012049F">
      <w:pPr>
        <w:spacing w:after="0" w:line="240" w:lineRule="auto"/>
        <w:ind w:hanging="1"/>
        <w:jc w:val="both"/>
        <w:rPr>
          <w:rFonts w:ascii="Arial" w:hAnsi="Arial" w:cs="Arial"/>
        </w:rPr>
      </w:pPr>
    </w:p>
    <w:p w:rsidR="0012049F" w:rsidRPr="00883687" w:rsidRDefault="0012049F" w:rsidP="0012049F">
      <w:pPr>
        <w:spacing w:after="0" w:line="240" w:lineRule="auto"/>
        <w:ind w:hanging="1"/>
        <w:jc w:val="both"/>
        <w:rPr>
          <w:rFonts w:ascii="Arial" w:hAnsi="Arial" w:cs="Arial"/>
        </w:rPr>
      </w:pPr>
      <w:r w:rsidRPr="00883687">
        <w:rPr>
          <w:rFonts w:ascii="Arial" w:hAnsi="Arial" w:cs="Arial"/>
        </w:rPr>
        <w:t>El déficit surge entre otros motivos, por la baja en la recaudación tributaria, la cual se ha visto afectada no sólo por situaciones de orden legal, sino también porque las personas, empresas u otros, evaden</w:t>
      </w:r>
      <w:r w:rsidR="006920A5">
        <w:rPr>
          <w:rFonts w:ascii="Arial" w:hAnsi="Arial" w:cs="Arial"/>
        </w:rPr>
        <w:t xml:space="preserve"> y eluden el pago de impuestos.</w:t>
      </w:r>
    </w:p>
    <w:p w:rsidR="0012049F" w:rsidRPr="00883687" w:rsidRDefault="0012049F" w:rsidP="0012049F">
      <w:pPr>
        <w:spacing w:after="0" w:line="240" w:lineRule="auto"/>
        <w:ind w:hanging="1"/>
        <w:jc w:val="both"/>
        <w:rPr>
          <w:rFonts w:ascii="Arial" w:hAnsi="Arial" w:cs="Arial"/>
        </w:rPr>
      </w:pPr>
    </w:p>
    <w:p w:rsidR="0012049F" w:rsidRPr="00883687" w:rsidRDefault="0012049F" w:rsidP="0012049F">
      <w:pPr>
        <w:spacing w:after="0" w:line="240" w:lineRule="auto"/>
        <w:ind w:hanging="1"/>
        <w:jc w:val="both"/>
        <w:rPr>
          <w:rFonts w:ascii="Arial" w:hAnsi="Arial" w:cs="Arial"/>
        </w:rPr>
      </w:pPr>
      <w:r w:rsidRPr="00883687">
        <w:rPr>
          <w:rFonts w:ascii="Arial" w:hAnsi="Arial" w:cs="Arial"/>
        </w:rPr>
        <w:t>Lo anterior también obliga al gobierno a que se tomen medidas de austeridad y priorización en la ejecución presupuestaria, a</w:t>
      </w:r>
      <w:r w:rsidR="004A7247">
        <w:rPr>
          <w:rFonts w:ascii="Arial" w:hAnsi="Arial" w:cs="Arial"/>
        </w:rPr>
        <w:t>ú</w:t>
      </w:r>
      <w:r w:rsidRPr="00883687">
        <w:rPr>
          <w:rFonts w:ascii="Arial" w:hAnsi="Arial" w:cs="Arial"/>
        </w:rPr>
        <w:t>n cuando en cierta medida se afectan los servicios básicos de la población.</w:t>
      </w:r>
    </w:p>
    <w:p w:rsidR="00EB4952" w:rsidRDefault="00EB4952" w:rsidP="00EB4952">
      <w:pPr>
        <w:jc w:val="both"/>
        <w:rPr>
          <w:rFonts w:ascii="Arial" w:hAnsi="Arial" w:cs="Arial"/>
        </w:rPr>
      </w:pPr>
    </w:p>
    <w:p w:rsidR="002B3B99" w:rsidRDefault="002B3B99">
      <w:pPr>
        <w:rPr>
          <w:rFonts w:ascii="Arial" w:hAnsi="Arial" w:cs="Arial"/>
        </w:rPr>
      </w:pPr>
      <w:r>
        <w:rPr>
          <w:rFonts w:ascii="Arial" w:hAnsi="Arial" w:cs="Arial"/>
        </w:rPr>
        <w:br w:type="page"/>
      </w:r>
    </w:p>
    <w:p w:rsidR="00EB4952" w:rsidRPr="00883687" w:rsidRDefault="00EB4952" w:rsidP="00EB4952">
      <w:pPr>
        <w:jc w:val="center"/>
        <w:rPr>
          <w:rFonts w:ascii="Arial" w:hAnsi="Arial" w:cs="Arial"/>
          <w:sz w:val="24"/>
          <w:szCs w:val="24"/>
          <w:lang w:val="es-MX"/>
        </w:rPr>
      </w:pPr>
      <w:r w:rsidRPr="00883687">
        <w:rPr>
          <w:rFonts w:ascii="Arial" w:hAnsi="Arial" w:cs="Arial"/>
          <w:b/>
          <w:sz w:val="24"/>
          <w:szCs w:val="24"/>
        </w:rPr>
        <w:lastRenderedPageBreak/>
        <w:t>Gráfica No.</w:t>
      </w:r>
      <w:r w:rsidR="008D5B50">
        <w:rPr>
          <w:rFonts w:ascii="Arial" w:hAnsi="Arial" w:cs="Arial"/>
          <w:b/>
          <w:sz w:val="24"/>
          <w:szCs w:val="24"/>
        </w:rPr>
        <w:t xml:space="preserve"> 4</w:t>
      </w:r>
    </w:p>
    <w:p w:rsidR="007D63F3" w:rsidRDefault="007D63F3">
      <w:pPr>
        <w:rPr>
          <w:rFonts w:ascii="Arial" w:hAnsi="Arial" w:cs="Arial"/>
        </w:rPr>
      </w:pPr>
      <w:r w:rsidRPr="00883687">
        <w:rPr>
          <w:noProof/>
          <w:lang w:val="es-ES" w:eastAsia="es-ES"/>
        </w:rPr>
        <w:drawing>
          <wp:inline distT="0" distB="0" distL="0" distR="0">
            <wp:extent cx="5612130" cy="3518653"/>
            <wp:effectExtent l="0" t="0" r="7620" b="0"/>
            <wp:docPr id="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a:stretch>
                      <a:fillRect/>
                    </a:stretch>
                  </pic:blipFill>
                  <pic:spPr bwMode="auto">
                    <a:xfrm>
                      <a:off x="0" y="0"/>
                      <a:ext cx="5612130" cy="3518653"/>
                    </a:xfrm>
                    <a:prstGeom prst="rect">
                      <a:avLst/>
                    </a:prstGeom>
                    <a:noFill/>
                    <a:ln w="9525">
                      <a:noFill/>
                      <a:miter lim="800000"/>
                      <a:headEnd/>
                      <a:tailEnd/>
                    </a:ln>
                  </pic:spPr>
                </pic:pic>
              </a:graphicData>
            </a:graphic>
          </wp:inline>
        </w:drawing>
      </w:r>
    </w:p>
    <w:p w:rsidR="002B3B99" w:rsidRPr="00EE44ED" w:rsidRDefault="002B3B99">
      <w:pPr>
        <w:rPr>
          <w:rFonts w:ascii="Arial" w:hAnsi="Arial" w:cs="Arial"/>
        </w:rPr>
      </w:pPr>
    </w:p>
    <w:p w:rsidR="0086099D" w:rsidRPr="00EE44ED" w:rsidRDefault="0086099D" w:rsidP="002B3B99">
      <w:pPr>
        <w:pStyle w:val="Prrafodelista"/>
        <w:numPr>
          <w:ilvl w:val="0"/>
          <w:numId w:val="39"/>
        </w:numPr>
        <w:spacing w:after="0" w:line="240" w:lineRule="auto"/>
        <w:ind w:left="284" w:hanging="284"/>
        <w:rPr>
          <w:rFonts w:ascii="Arial" w:hAnsi="Arial" w:cs="Arial"/>
          <w:b/>
          <w:u w:val="single"/>
        </w:rPr>
      </w:pPr>
      <w:r w:rsidRPr="00EE44ED">
        <w:rPr>
          <w:rFonts w:ascii="Arial" w:hAnsi="Arial" w:cs="Arial"/>
          <w:b/>
          <w:u w:val="single"/>
        </w:rPr>
        <w:t>Presupuesto Aprobado respecto del PIB:</w:t>
      </w:r>
    </w:p>
    <w:p w:rsidR="002B3B99" w:rsidRPr="00EE44ED" w:rsidRDefault="002B3B99" w:rsidP="006920A5">
      <w:pPr>
        <w:spacing w:after="0" w:line="240" w:lineRule="auto"/>
        <w:jc w:val="both"/>
        <w:rPr>
          <w:rFonts w:ascii="Arial" w:hAnsi="Arial" w:cs="Arial"/>
        </w:rPr>
      </w:pPr>
    </w:p>
    <w:p w:rsidR="002B3B99" w:rsidRDefault="0086099D" w:rsidP="006920A5">
      <w:pPr>
        <w:spacing w:after="0" w:line="240" w:lineRule="auto"/>
        <w:jc w:val="both"/>
        <w:rPr>
          <w:rFonts w:ascii="Arial" w:hAnsi="Arial" w:cs="Arial"/>
        </w:rPr>
      </w:pPr>
      <w:r w:rsidRPr="00EE44ED">
        <w:rPr>
          <w:rFonts w:ascii="Arial" w:hAnsi="Arial" w:cs="Arial"/>
        </w:rPr>
        <w:t>Al observar</w:t>
      </w:r>
      <w:r w:rsidRPr="00883687">
        <w:rPr>
          <w:rFonts w:ascii="Arial" w:hAnsi="Arial" w:cs="Arial"/>
        </w:rPr>
        <w:t xml:space="preserve"> </w:t>
      </w:r>
      <w:r w:rsidR="00FA46FB" w:rsidRPr="00883687">
        <w:rPr>
          <w:rFonts w:ascii="Arial" w:hAnsi="Arial" w:cs="Arial"/>
        </w:rPr>
        <w:t xml:space="preserve">la magnitud del presupuesto respecto de la producción nacional, se tiene que para 2017, el mismo representa un 13.8%. </w:t>
      </w:r>
    </w:p>
    <w:p w:rsidR="002B3B99" w:rsidRDefault="002B3B99" w:rsidP="006920A5">
      <w:pPr>
        <w:spacing w:after="0" w:line="240" w:lineRule="auto"/>
        <w:jc w:val="both"/>
        <w:rPr>
          <w:rFonts w:ascii="Arial" w:hAnsi="Arial" w:cs="Arial"/>
        </w:rPr>
      </w:pPr>
    </w:p>
    <w:p w:rsidR="00FA46FB" w:rsidRDefault="00FA46FB" w:rsidP="006920A5">
      <w:pPr>
        <w:spacing w:after="0" w:line="240" w:lineRule="auto"/>
        <w:jc w:val="both"/>
        <w:rPr>
          <w:rFonts w:ascii="Arial" w:hAnsi="Arial" w:cs="Arial"/>
        </w:rPr>
      </w:pPr>
      <w:r w:rsidRPr="00883687">
        <w:rPr>
          <w:rFonts w:ascii="Arial" w:hAnsi="Arial" w:cs="Arial"/>
        </w:rPr>
        <w:t xml:space="preserve">En los últimos años ha oscilado entre 13.0% y 15.0%, lo que denota que el </w:t>
      </w:r>
      <w:r w:rsidR="00046305" w:rsidRPr="00883687">
        <w:rPr>
          <w:rFonts w:ascii="Arial" w:hAnsi="Arial" w:cs="Arial"/>
        </w:rPr>
        <w:t xml:space="preserve">presupuesto </w:t>
      </w:r>
      <w:r w:rsidRPr="00883687">
        <w:rPr>
          <w:rFonts w:ascii="Arial" w:hAnsi="Arial" w:cs="Arial"/>
        </w:rPr>
        <w:t xml:space="preserve">aunque aumenta </w:t>
      </w:r>
      <w:r w:rsidR="00046305" w:rsidRPr="00883687">
        <w:rPr>
          <w:rFonts w:ascii="Arial" w:hAnsi="Arial" w:cs="Arial"/>
        </w:rPr>
        <w:t xml:space="preserve">año con año </w:t>
      </w:r>
      <w:r w:rsidRPr="00883687">
        <w:rPr>
          <w:rFonts w:ascii="Arial" w:hAnsi="Arial" w:cs="Arial"/>
        </w:rPr>
        <w:t>en su cifra total, no crece significativamente respecto de la producci</w:t>
      </w:r>
      <w:r w:rsidR="00046305" w:rsidRPr="00883687">
        <w:rPr>
          <w:rFonts w:ascii="Arial" w:hAnsi="Arial" w:cs="Arial"/>
        </w:rPr>
        <w:t>ón</w:t>
      </w:r>
      <w:r w:rsidR="007B3E0E">
        <w:rPr>
          <w:rFonts w:ascii="Arial" w:hAnsi="Arial" w:cs="Arial"/>
        </w:rPr>
        <w:t xml:space="preserve"> nacional</w:t>
      </w:r>
      <w:r w:rsidR="00046305" w:rsidRPr="00883687">
        <w:rPr>
          <w:rFonts w:ascii="Arial" w:hAnsi="Arial" w:cs="Arial"/>
        </w:rPr>
        <w:t>, y consiguientemente es difícil prestar eficiente</w:t>
      </w:r>
      <w:r w:rsidR="00001A99" w:rsidRPr="00883687">
        <w:rPr>
          <w:rFonts w:ascii="Arial" w:hAnsi="Arial" w:cs="Arial"/>
        </w:rPr>
        <w:t>mente los servicios a la población que además, crece a un ritmo acelerado.</w:t>
      </w:r>
    </w:p>
    <w:p w:rsidR="002B3B99" w:rsidRPr="00883687" w:rsidRDefault="002B3B99" w:rsidP="006920A5">
      <w:pPr>
        <w:spacing w:after="0" w:line="240" w:lineRule="auto"/>
        <w:jc w:val="both"/>
        <w:rPr>
          <w:rFonts w:ascii="Arial" w:hAnsi="Arial" w:cs="Arial"/>
        </w:rPr>
      </w:pPr>
    </w:p>
    <w:p w:rsidR="007D63F3" w:rsidRDefault="00001A99" w:rsidP="006920A5">
      <w:pPr>
        <w:spacing w:after="0" w:line="240" w:lineRule="auto"/>
        <w:jc w:val="both"/>
        <w:rPr>
          <w:rFonts w:ascii="Arial" w:hAnsi="Arial" w:cs="Arial"/>
        </w:rPr>
      </w:pPr>
      <w:r w:rsidRPr="00883687">
        <w:rPr>
          <w:rFonts w:ascii="Arial" w:hAnsi="Arial" w:cs="Arial"/>
        </w:rPr>
        <w:t xml:space="preserve">Por otro lado, </w:t>
      </w:r>
      <w:r w:rsidR="0086099D" w:rsidRPr="00883687">
        <w:rPr>
          <w:rFonts w:ascii="Arial" w:hAnsi="Arial" w:cs="Arial"/>
        </w:rPr>
        <w:t>vale destacar que Guatemala es el Estado cuyos gastos son los más pequeños del mundo.</w:t>
      </w:r>
    </w:p>
    <w:p w:rsidR="002B3B99" w:rsidRDefault="002B3B99" w:rsidP="006920A5">
      <w:pPr>
        <w:spacing w:after="0" w:line="240" w:lineRule="auto"/>
        <w:jc w:val="both"/>
        <w:rPr>
          <w:rFonts w:ascii="Arial" w:hAnsi="Arial" w:cs="Arial"/>
        </w:rPr>
      </w:pPr>
    </w:p>
    <w:p w:rsidR="002B3B99" w:rsidRDefault="002B3B99">
      <w:pPr>
        <w:rPr>
          <w:rFonts w:ascii="Arial" w:hAnsi="Arial" w:cs="Arial"/>
        </w:rPr>
      </w:pPr>
      <w:r>
        <w:rPr>
          <w:rFonts w:ascii="Arial" w:hAnsi="Arial" w:cs="Arial"/>
        </w:rPr>
        <w:br w:type="page"/>
      </w:r>
    </w:p>
    <w:p w:rsidR="002B3B99" w:rsidRPr="00883687" w:rsidRDefault="002B3B99" w:rsidP="006920A5">
      <w:pPr>
        <w:spacing w:after="0" w:line="240" w:lineRule="auto"/>
        <w:jc w:val="both"/>
        <w:rPr>
          <w:rFonts w:ascii="Arial" w:hAnsi="Arial" w:cs="Arial"/>
        </w:rPr>
      </w:pPr>
    </w:p>
    <w:p w:rsidR="00EB4952" w:rsidRPr="00883687" w:rsidRDefault="00EB4952" w:rsidP="006920A5">
      <w:pPr>
        <w:spacing w:after="0"/>
        <w:jc w:val="center"/>
        <w:rPr>
          <w:rFonts w:ascii="Arial" w:hAnsi="Arial" w:cs="Arial"/>
          <w:sz w:val="24"/>
          <w:szCs w:val="24"/>
          <w:lang w:val="es-MX"/>
        </w:rPr>
      </w:pPr>
      <w:r w:rsidRPr="00883687">
        <w:rPr>
          <w:rFonts w:ascii="Arial" w:hAnsi="Arial" w:cs="Arial"/>
          <w:b/>
          <w:sz w:val="24"/>
          <w:szCs w:val="24"/>
        </w:rPr>
        <w:t>Gráfica No.</w:t>
      </w:r>
      <w:r w:rsidR="008D5B50">
        <w:rPr>
          <w:rFonts w:ascii="Arial" w:hAnsi="Arial" w:cs="Arial"/>
          <w:b/>
          <w:sz w:val="24"/>
          <w:szCs w:val="24"/>
        </w:rPr>
        <w:t xml:space="preserve"> 5</w:t>
      </w:r>
    </w:p>
    <w:p w:rsidR="007D63F3" w:rsidRPr="00883687" w:rsidRDefault="007D63F3">
      <w:pPr>
        <w:rPr>
          <w:rFonts w:ascii="Arial" w:hAnsi="Arial" w:cs="Arial"/>
        </w:rPr>
      </w:pPr>
      <w:r w:rsidRPr="00883687">
        <w:rPr>
          <w:noProof/>
          <w:lang w:val="es-ES" w:eastAsia="es-ES"/>
        </w:rPr>
        <w:drawing>
          <wp:inline distT="0" distB="0" distL="0" distR="0">
            <wp:extent cx="5612130" cy="3639631"/>
            <wp:effectExtent l="19050" t="0" r="7620" b="0"/>
            <wp:docPr id="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srcRect/>
                    <a:stretch>
                      <a:fillRect/>
                    </a:stretch>
                  </pic:blipFill>
                  <pic:spPr bwMode="auto">
                    <a:xfrm>
                      <a:off x="0" y="0"/>
                      <a:ext cx="5612130" cy="3639631"/>
                    </a:xfrm>
                    <a:prstGeom prst="rect">
                      <a:avLst/>
                    </a:prstGeom>
                    <a:noFill/>
                    <a:ln w="9525">
                      <a:noFill/>
                      <a:miter lim="800000"/>
                      <a:headEnd/>
                      <a:tailEnd/>
                    </a:ln>
                  </pic:spPr>
                </pic:pic>
              </a:graphicData>
            </a:graphic>
          </wp:inline>
        </w:drawing>
      </w:r>
    </w:p>
    <w:p w:rsidR="00DC6D34" w:rsidRPr="00EE44ED" w:rsidRDefault="00DC6D34">
      <w:pPr>
        <w:rPr>
          <w:rFonts w:ascii="Arial" w:hAnsi="Arial" w:cs="Arial"/>
        </w:rPr>
      </w:pPr>
    </w:p>
    <w:p w:rsidR="00DC6D34" w:rsidRPr="00EE44ED" w:rsidRDefault="00DC6D34" w:rsidP="002B3B99">
      <w:pPr>
        <w:pStyle w:val="Prrafodelista"/>
        <w:numPr>
          <w:ilvl w:val="0"/>
          <w:numId w:val="39"/>
        </w:numPr>
        <w:tabs>
          <w:tab w:val="left" w:pos="284"/>
        </w:tabs>
        <w:spacing w:after="0" w:line="240" w:lineRule="auto"/>
        <w:ind w:left="284" w:hanging="284"/>
        <w:jc w:val="both"/>
        <w:rPr>
          <w:rFonts w:ascii="Arial" w:hAnsi="Arial" w:cs="Arial"/>
          <w:b/>
          <w:u w:val="single"/>
        </w:rPr>
      </w:pPr>
      <w:r w:rsidRPr="00EE44ED">
        <w:rPr>
          <w:rFonts w:ascii="Arial" w:hAnsi="Arial" w:cs="Arial"/>
          <w:b/>
          <w:u w:val="single"/>
        </w:rPr>
        <w:t>Presupuesto Ejecutado respecto del PIB:</w:t>
      </w:r>
    </w:p>
    <w:p w:rsidR="00DC6D34" w:rsidRPr="00EE44ED" w:rsidRDefault="00DC6D34" w:rsidP="00DC6D34">
      <w:pPr>
        <w:spacing w:after="0" w:line="240" w:lineRule="auto"/>
        <w:jc w:val="both"/>
        <w:rPr>
          <w:rFonts w:ascii="Arial" w:hAnsi="Arial" w:cs="Arial"/>
          <w:b/>
          <w:u w:val="single"/>
        </w:rPr>
      </w:pPr>
    </w:p>
    <w:p w:rsidR="002B3B99" w:rsidRDefault="00DC6D34" w:rsidP="00DC6D34">
      <w:pPr>
        <w:spacing w:after="0" w:line="240" w:lineRule="auto"/>
        <w:ind w:hanging="1"/>
        <w:jc w:val="both"/>
        <w:rPr>
          <w:rFonts w:ascii="Arial" w:hAnsi="Arial" w:cs="Arial"/>
        </w:rPr>
      </w:pPr>
      <w:r w:rsidRPr="00883687">
        <w:rPr>
          <w:rFonts w:ascii="Arial" w:hAnsi="Arial" w:cs="Arial"/>
        </w:rPr>
        <w:t xml:space="preserve">El presupuesto ejecutado es el que registra los recursos que efectivamente se utilizaron a lo largo del ejercicio fiscal en la prestación de los servicios públicos. </w:t>
      </w:r>
    </w:p>
    <w:p w:rsidR="002B3B99" w:rsidRDefault="002B3B99" w:rsidP="00DC6D34">
      <w:pPr>
        <w:spacing w:after="0" w:line="240" w:lineRule="auto"/>
        <w:ind w:hanging="1"/>
        <w:jc w:val="both"/>
        <w:rPr>
          <w:rFonts w:ascii="Arial" w:hAnsi="Arial" w:cs="Arial"/>
        </w:rPr>
      </w:pPr>
    </w:p>
    <w:p w:rsidR="00DC6D34" w:rsidRPr="00883687" w:rsidRDefault="00DC6D34" w:rsidP="00DC6D34">
      <w:pPr>
        <w:spacing w:after="0" w:line="240" w:lineRule="auto"/>
        <w:ind w:hanging="1"/>
        <w:jc w:val="both"/>
        <w:rPr>
          <w:rFonts w:ascii="Arial" w:hAnsi="Arial" w:cs="Arial"/>
        </w:rPr>
      </w:pPr>
      <w:r w:rsidRPr="00883687">
        <w:rPr>
          <w:rFonts w:ascii="Arial" w:hAnsi="Arial" w:cs="Arial"/>
        </w:rPr>
        <w:t>En 201</w:t>
      </w:r>
      <w:r w:rsidR="002E615D" w:rsidRPr="00883687">
        <w:rPr>
          <w:rFonts w:ascii="Arial" w:hAnsi="Arial" w:cs="Arial"/>
        </w:rPr>
        <w:t>6</w:t>
      </w:r>
      <w:r w:rsidRPr="00883687">
        <w:rPr>
          <w:rFonts w:ascii="Arial" w:hAnsi="Arial" w:cs="Arial"/>
        </w:rPr>
        <w:t xml:space="preserve"> la ejecución del presupuesto representó un 12.</w:t>
      </w:r>
      <w:r w:rsidR="002E615D" w:rsidRPr="00883687">
        <w:rPr>
          <w:rFonts w:ascii="Arial" w:hAnsi="Arial" w:cs="Arial"/>
        </w:rPr>
        <w:t>1</w:t>
      </w:r>
      <w:r w:rsidRPr="00883687">
        <w:rPr>
          <w:rFonts w:ascii="Arial" w:hAnsi="Arial" w:cs="Arial"/>
        </w:rPr>
        <w:t xml:space="preserve">% </w:t>
      </w:r>
      <w:r w:rsidR="007B3E0E">
        <w:rPr>
          <w:rFonts w:ascii="Arial" w:hAnsi="Arial" w:cs="Arial"/>
        </w:rPr>
        <w:t>con</w:t>
      </w:r>
      <w:r w:rsidRPr="00883687">
        <w:rPr>
          <w:rFonts w:ascii="Arial" w:hAnsi="Arial" w:cs="Arial"/>
        </w:rPr>
        <w:t xml:space="preserve"> relación al Producto Interno Bruto. Para 201</w:t>
      </w:r>
      <w:r w:rsidR="002E615D" w:rsidRPr="00883687">
        <w:rPr>
          <w:rFonts w:ascii="Arial" w:hAnsi="Arial" w:cs="Arial"/>
        </w:rPr>
        <w:t>7</w:t>
      </w:r>
      <w:r w:rsidRPr="00883687">
        <w:rPr>
          <w:rFonts w:ascii="Arial" w:hAnsi="Arial" w:cs="Arial"/>
        </w:rPr>
        <w:t xml:space="preserve"> de acuerdo al presupuesto aprobado el porcentaje podría ser de 13</w:t>
      </w:r>
      <w:r w:rsidR="002E615D" w:rsidRPr="00883687">
        <w:rPr>
          <w:rFonts w:ascii="Arial" w:hAnsi="Arial" w:cs="Arial"/>
        </w:rPr>
        <w:t>.8</w:t>
      </w:r>
      <w:r w:rsidRPr="00883687">
        <w:rPr>
          <w:rFonts w:ascii="Arial" w:hAnsi="Arial" w:cs="Arial"/>
        </w:rPr>
        <w:t>%, sin menoscabo de reorientar el uso de los recursos públicos para cubrir en mayor medida las demandas sociales en sectores de salud, educación, desarrollo y protección ambiental, justicia, seguridad y defensa, principalmente.</w:t>
      </w:r>
    </w:p>
    <w:p w:rsidR="00DC6D34" w:rsidRDefault="00DC6D34">
      <w:pPr>
        <w:rPr>
          <w:rFonts w:ascii="Arial" w:hAnsi="Arial" w:cs="Arial"/>
        </w:rPr>
      </w:pPr>
    </w:p>
    <w:p w:rsidR="002B3B99" w:rsidRDefault="002B3B99">
      <w:pPr>
        <w:rPr>
          <w:rFonts w:ascii="Arial" w:hAnsi="Arial" w:cs="Arial"/>
        </w:rPr>
      </w:pPr>
      <w:r>
        <w:rPr>
          <w:rFonts w:ascii="Arial" w:hAnsi="Arial" w:cs="Arial"/>
        </w:rPr>
        <w:br w:type="page"/>
      </w:r>
    </w:p>
    <w:p w:rsidR="002B3B99" w:rsidRPr="00883687" w:rsidRDefault="002B3B99">
      <w:pPr>
        <w:rPr>
          <w:rFonts w:ascii="Arial" w:hAnsi="Arial" w:cs="Arial"/>
        </w:rPr>
      </w:pPr>
    </w:p>
    <w:p w:rsidR="00EB4952"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6</w:t>
      </w:r>
    </w:p>
    <w:p w:rsidR="006362E0" w:rsidRPr="00883687" w:rsidRDefault="006362E0" w:rsidP="00EB4952">
      <w:pPr>
        <w:jc w:val="center"/>
        <w:rPr>
          <w:rFonts w:ascii="Arial" w:hAnsi="Arial" w:cs="Arial"/>
          <w:sz w:val="24"/>
          <w:szCs w:val="24"/>
          <w:lang w:val="es-MX"/>
        </w:rPr>
      </w:pPr>
      <w:r w:rsidRPr="006362E0">
        <w:rPr>
          <w:noProof/>
          <w:szCs w:val="24"/>
          <w:lang w:val="es-ES" w:eastAsia="es-ES"/>
        </w:rPr>
        <w:drawing>
          <wp:inline distT="0" distB="0" distL="0" distR="0">
            <wp:extent cx="5612130" cy="3936744"/>
            <wp:effectExtent l="0" t="0" r="7620" b="0"/>
            <wp:docPr id="6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5612130" cy="3936744"/>
                    </a:xfrm>
                    <a:prstGeom prst="rect">
                      <a:avLst/>
                    </a:prstGeom>
                    <a:noFill/>
                    <a:ln w="9525">
                      <a:noFill/>
                      <a:miter lim="800000"/>
                      <a:headEnd/>
                      <a:tailEnd/>
                    </a:ln>
                  </pic:spPr>
                </pic:pic>
              </a:graphicData>
            </a:graphic>
          </wp:inline>
        </w:drawing>
      </w:r>
    </w:p>
    <w:p w:rsidR="007D63F3" w:rsidRPr="00883687" w:rsidRDefault="007D63F3">
      <w:pPr>
        <w:rPr>
          <w:rFonts w:ascii="Arial" w:hAnsi="Arial" w:cs="Arial"/>
        </w:rPr>
      </w:pPr>
    </w:p>
    <w:p w:rsidR="005C37D7" w:rsidRPr="00883687" w:rsidRDefault="005C37D7">
      <w:pPr>
        <w:rPr>
          <w:rFonts w:ascii="Arial" w:hAnsi="Arial" w:cs="Arial"/>
        </w:rPr>
      </w:pPr>
      <w:r w:rsidRPr="00883687">
        <w:rPr>
          <w:rFonts w:ascii="Arial" w:hAnsi="Arial" w:cs="Arial"/>
        </w:rPr>
        <w:br w:type="page"/>
      </w:r>
    </w:p>
    <w:p w:rsidR="005C37D7" w:rsidRPr="00883687" w:rsidRDefault="005C37D7" w:rsidP="005C37D7">
      <w:pPr>
        <w:spacing w:after="0" w:line="240" w:lineRule="auto"/>
        <w:jc w:val="center"/>
        <w:rPr>
          <w:rFonts w:ascii="Arial" w:hAnsi="Arial" w:cs="Arial"/>
          <w:b/>
          <w:sz w:val="40"/>
          <w:szCs w:val="40"/>
          <w:lang w:val="es-MX"/>
        </w:rPr>
      </w:pPr>
    </w:p>
    <w:p w:rsidR="005C37D7" w:rsidRPr="002B3B99" w:rsidRDefault="005C37D7" w:rsidP="005C37D7">
      <w:pPr>
        <w:spacing w:after="0" w:line="240" w:lineRule="auto"/>
        <w:jc w:val="center"/>
        <w:rPr>
          <w:rFonts w:ascii="Arial" w:hAnsi="Arial" w:cs="Arial"/>
          <w:b/>
          <w:color w:val="548DD4" w:themeColor="text2" w:themeTint="99"/>
          <w:sz w:val="40"/>
          <w:szCs w:val="40"/>
          <w:lang w:val="es-MX"/>
        </w:rPr>
      </w:pPr>
      <w:r w:rsidRPr="002B3B99">
        <w:rPr>
          <w:rFonts w:ascii="Arial" w:hAnsi="Arial" w:cs="Arial"/>
          <w:b/>
          <w:color w:val="548DD4" w:themeColor="text2" w:themeTint="99"/>
          <w:sz w:val="40"/>
          <w:szCs w:val="40"/>
          <w:lang w:val="es-MX"/>
        </w:rPr>
        <w:t>CAPÍTULO III</w:t>
      </w:r>
    </w:p>
    <w:p w:rsidR="005C37D7" w:rsidRPr="00883687" w:rsidRDefault="005C37D7" w:rsidP="005C37D7">
      <w:pPr>
        <w:spacing w:after="0" w:line="240" w:lineRule="auto"/>
        <w:jc w:val="center"/>
        <w:rPr>
          <w:rFonts w:ascii="Arial" w:hAnsi="Arial" w:cs="Arial"/>
          <w:b/>
          <w:sz w:val="24"/>
          <w:szCs w:val="24"/>
        </w:rPr>
      </w:pPr>
    </w:p>
    <w:p w:rsidR="005C37D7" w:rsidRPr="00EE44ED" w:rsidRDefault="005C37D7" w:rsidP="00EE44ED">
      <w:pPr>
        <w:pStyle w:val="Prrafodelista"/>
        <w:numPr>
          <w:ilvl w:val="0"/>
          <w:numId w:val="42"/>
        </w:numPr>
        <w:spacing w:after="0" w:line="240" w:lineRule="auto"/>
        <w:ind w:firstLine="416"/>
        <w:rPr>
          <w:rFonts w:ascii="Arial" w:hAnsi="Arial" w:cs="Arial"/>
          <w:color w:val="C00000"/>
          <w:sz w:val="24"/>
          <w:szCs w:val="24"/>
        </w:rPr>
      </w:pPr>
      <w:r w:rsidRPr="00EE44ED">
        <w:rPr>
          <w:rFonts w:ascii="Arial" w:hAnsi="Arial" w:cs="Arial"/>
          <w:b/>
          <w:color w:val="C00000"/>
          <w:sz w:val="24"/>
          <w:szCs w:val="24"/>
        </w:rPr>
        <w:t>PRESUPUESTO 201</w:t>
      </w:r>
      <w:r w:rsidR="002856CA" w:rsidRPr="00EE44ED">
        <w:rPr>
          <w:rFonts w:ascii="Arial" w:hAnsi="Arial" w:cs="Arial"/>
          <w:b/>
          <w:color w:val="C00000"/>
          <w:sz w:val="24"/>
          <w:szCs w:val="24"/>
        </w:rPr>
        <w:t>7</w:t>
      </w:r>
    </w:p>
    <w:p w:rsidR="005C37D7" w:rsidRPr="00883687" w:rsidRDefault="005C37D7" w:rsidP="00FD737C">
      <w:pPr>
        <w:spacing w:after="0" w:line="240" w:lineRule="auto"/>
        <w:jc w:val="both"/>
        <w:rPr>
          <w:rFonts w:ascii="Arial" w:hAnsi="Arial" w:cs="Arial"/>
          <w:sz w:val="24"/>
          <w:szCs w:val="24"/>
        </w:rPr>
      </w:pPr>
    </w:p>
    <w:p w:rsidR="005C37D7" w:rsidRPr="00883687" w:rsidRDefault="005C37D7" w:rsidP="00FD737C">
      <w:pPr>
        <w:spacing w:line="240" w:lineRule="auto"/>
        <w:jc w:val="both"/>
        <w:rPr>
          <w:rFonts w:ascii="Arial" w:hAnsi="Arial" w:cs="Arial"/>
        </w:rPr>
      </w:pPr>
      <w:r w:rsidRPr="00883687">
        <w:rPr>
          <w:rFonts w:ascii="Arial" w:hAnsi="Arial" w:cs="Arial"/>
        </w:rPr>
        <w:t>El Presupuesto General de Ingresos y Egresos del Estado para el Ejercicio Fiscal 201</w:t>
      </w:r>
      <w:r w:rsidR="002856CA" w:rsidRPr="00883687">
        <w:rPr>
          <w:rFonts w:ascii="Arial" w:hAnsi="Arial" w:cs="Arial"/>
        </w:rPr>
        <w:t>7</w:t>
      </w:r>
      <w:r w:rsidRPr="00883687">
        <w:rPr>
          <w:rFonts w:ascii="Arial" w:hAnsi="Arial" w:cs="Arial"/>
        </w:rPr>
        <w:t xml:space="preserve">, alcanza la suma de </w:t>
      </w:r>
      <w:r w:rsidR="00DB036C" w:rsidRPr="00883687">
        <w:rPr>
          <w:rFonts w:ascii="Arial" w:hAnsi="Arial" w:cs="Arial"/>
          <w:bCs/>
        </w:rPr>
        <w:t>Q.76,989.4 millones</w:t>
      </w:r>
      <w:r w:rsidRPr="00883687">
        <w:rPr>
          <w:rStyle w:val="Refdenotaalpie"/>
          <w:rFonts w:ascii="Arial" w:hAnsi="Arial" w:cs="Arial"/>
        </w:rPr>
        <w:footnoteReference w:id="7"/>
      </w:r>
      <w:r w:rsidRPr="00883687">
        <w:rPr>
          <w:rFonts w:ascii="Arial" w:hAnsi="Arial" w:cs="Arial"/>
        </w:rPr>
        <w:t>, el cual fue elaborado con base en las estimaciones macroeconómicas proporcionadas por el Banco de Guatemala, así como las estimaciones de ingresos por concepto de impuestos de la Superintendencia de Administración Tributaria –SAT- y del Ministerio de Finanzas Públicas, así como con las modificaciones que el Congreso de la República consideró pertinentes al momento de su aprobación.</w:t>
      </w:r>
    </w:p>
    <w:p w:rsidR="005C37D7" w:rsidRPr="00883687" w:rsidRDefault="005C37D7" w:rsidP="00FD737C">
      <w:pPr>
        <w:spacing w:after="0" w:line="240" w:lineRule="auto"/>
        <w:jc w:val="both"/>
        <w:rPr>
          <w:rFonts w:ascii="Arial" w:hAnsi="Arial" w:cs="Arial"/>
        </w:rPr>
      </w:pPr>
      <w:r w:rsidRPr="00883687">
        <w:rPr>
          <w:rFonts w:ascii="Arial" w:hAnsi="Arial" w:cs="Arial"/>
        </w:rPr>
        <w:t>Para contar con un panorama general del presupuesto 201</w:t>
      </w:r>
      <w:r w:rsidR="0001497B" w:rsidRPr="00883687">
        <w:rPr>
          <w:rFonts w:ascii="Arial" w:hAnsi="Arial" w:cs="Arial"/>
        </w:rPr>
        <w:t>7</w:t>
      </w:r>
      <w:r w:rsidRPr="00883687">
        <w:rPr>
          <w:rFonts w:ascii="Arial" w:hAnsi="Arial" w:cs="Arial"/>
        </w:rPr>
        <w:t>, en principio se muestran en forma gráfica los ingresos, y en segundo término los egresos desde sus principales perspectivas o formas de clasificación.  Ambas categorías al regirse por el principio de “equilibrio presupuestario”, permiten que con las distintas estimaciones de ingresos, se financien las autorizaciones máximas de egresos para el período fiscal de un año.</w:t>
      </w:r>
    </w:p>
    <w:p w:rsidR="005C37D7" w:rsidRPr="00883687" w:rsidRDefault="005C37D7" w:rsidP="00FD737C">
      <w:pPr>
        <w:spacing w:line="240" w:lineRule="auto"/>
        <w:rPr>
          <w:rFonts w:ascii="Arial" w:hAnsi="Arial" w:cs="Arial"/>
        </w:rPr>
      </w:pPr>
    </w:p>
    <w:p w:rsidR="007D63F3" w:rsidRPr="00883687" w:rsidRDefault="00BA3897">
      <w:pPr>
        <w:rPr>
          <w:rFonts w:ascii="Arial" w:hAnsi="Arial" w:cs="Arial"/>
        </w:rPr>
      </w:pPr>
      <w:r w:rsidRPr="00883687">
        <w:rPr>
          <w:rFonts w:ascii="Arial" w:hAnsi="Arial" w:cs="Arial"/>
          <w:noProof/>
          <w:lang w:val="es-ES" w:eastAsia="es-ES"/>
        </w:rPr>
        <w:drawing>
          <wp:inline distT="0" distB="0" distL="0" distR="0">
            <wp:extent cx="5486400" cy="3648075"/>
            <wp:effectExtent l="19050" t="19050" r="19050" b="9525"/>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8064E3" w:rsidRDefault="008064E3">
      <w:pPr>
        <w:rPr>
          <w:rFonts w:ascii="Arial" w:hAnsi="Arial" w:cs="Arial"/>
        </w:rPr>
      </w:pPr>
      <w:r>
        <w:rPr>
          <w:rFonts w:ascii="Arial" w:hAnsi="Arial" w:cs="Arial"/>
        </w:rPr>
        <w:br w:type="page"/>
      </w:r>
    </w:p>
    <w:p w:rsidR="00FA77CC" w:rsidRPr="00883687" w:rsidRDefault="0089693F">
      <w:pPr>
        <w:rPr>
          <w:rFonts w:ascii="Arial" w:hAnsi="Arial" w:cs="Arial"/>
        </w:rPr>
      </w:pPr>
      <w:r w:rsidRPr="0089693F">
        <w:rPr>
          <w:rFonts w:ascii="Arial" w:hAnsi="Arial" w:cs="Arial"/>
          <w:noProof/>
        </w:rPr>
        <w:lastRenderedPageBrea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5" o:spid="_x0000_s1027" type="#_x0000_t106" style="position:absolute;margin-left:195.45pt;margin-top:-6.35pt;width:255pt;height:160.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" adj="-8695,22105" fillcolor="white [3201]" strokecolor="#95b3d7 [1940]" strokeweight="1pt">
            <v:fill color2="#b8cce4 [1300]" focus="100%" type="gradient"/>
            <v:shadow on="t" color="#243f60 [1604]" opacity=".5" offset="1pt"/>
            <v:textbox>
              <w:txbxContent>
                <w:p w:rsidR="00417EAF" w:rsidRPr="00883687" w:rsidRDefault="00417EAF" w:rsidP="00C66D63">
                  <w:pPr>
                    <w:jc w:val="center"/>
                    <w:rPr>
                      <w:rFonts w:ascii="Arial" w:hAnsi="Arial" w:cs="Arial"/>
                      <w:b/>
                      <w:sz w:val="24"/>
                      <w:szCs w:val="24"/>
                    </w:rPr>
                  </w:pPr>
                  <w:r>
                    <w:rPr>
                      <w:rFonts w:ascii="Arial" w:hAnsi="Arial" w:cs="Arial"/>
                      <w:b/>
                      <w:sz w:val="24"/>
                      <w:szCs w:val="24"/>
                    </w:rPr>
                    <w:t xml:space="preserve">¿Cuál fue el comportamiento del </w:t>
                  </w:r>
                  <w:r w:rsidRPr="00883687">
                    <w:rPr>
                      <w:rFonts w:ascii="Arial" w:hAnsi="Arial" w:cs="Arial"/>
                      <w:b/>
                      <w:sz w:val="24"/>
                      <w:szCs w:val="24"/>
                    </w:rPr>
                    <w:t xml:space="preserve">Presupuesto </w:t>
                  </w:r>
                  <w:r>
                    <w:rPr>
                      <w:rFonts w:ascii="Arial" w:hAnsi="Arial" w:cs="Arial"/>
                      <w:b/>
                      <w:sz w:val="24"/>
                      <w:szCs w:val="24"/>
                    </w:rPr>
                    <w:t>del año anterior y a cuánto asciende el Presupuesto 2017?</w:t>
                  </w:r>
                </w:p>
                <w:p w:rsidR="00417EAF" w:rsidRPr="00C66D63" w:rsidRDefault="00417EAF" w:rsidP="00C66D63">
                  <w:pPr>
                    <w:jc w:val="center"/>
                  </w:pPr>
                </w:p>
              </w:txbxContent>
            </v:textbox>
          </v:shape>
        </w:pict>
      </w:r>
    </w:p>
    <w:p w:rsidR="00C66D63" w:rsidRDefault="00C66D63" w:rsidP="001711FB">
      <w:pPr>
        <w:jc w:val="both"/>
        <w:rPr>
          <w:rFonts w:ascii="Arial" w:hAnsi="Arial" w:cs="Arial"/>
          <w:b/>
          <w:sz w:val="24"/>
          <w:szCs w:val="24"/>
        </w:rPr>
      </w:pPr>
    </w:p>
    <w:p w:rsidR="00C66D63" w:rsidRDefault="00C66D63" w:rsidP="001711FB">
      <w:pPr>
        <w:jc w:val="both"/>
        <w:rPr>
          <w:rFonts w:ascii="Arial" w:hAnsi="Arial" w:cs="Arial"/>
          <w:b/>
          <w:sz w:val="24"/>
          <w:szCs w:val="24"/>
        </w:rPr>
      </w:pPr>
    </w:p>
    <w:p w:rsidR="00C66D63" w:rsidRDefault="00C66D63" w:rsidP="001711FB">
      <w:pPr>
        <w:jc w:val="both"/>
        <w:rPr>
          <w:rFonts w:ascii="Arial" w:hAnsi="Arial" w:cs="Arial"/>
          <w:b/>
          <w:sz w:val="24"/>
          <w:szCs w:val="24"/>
        </w:rPr>
      </w:pPr>
    </w:p>
    <w:p w:rsidR="00C66D63" w:rsidRDefault="00C66D63" w:rsidP="001711FB">
      <w:pPr>
        <w:jc w:val="both"/>
        <w:rPr>
          <w:rFonts w:ascii="Arial" w:hAnsi="Arial" w:cs="Arial"/>
          <w:b/>
          <w:sz w:val="24"/>
          <w:szCs w:val="24"/>
        </w:rPr>
      </w:pPr>
    </w:p>
    <w:p w:rsidR="00C66D63" w:rsidRDefault="00C66D63" w:rsidP="001711FB">
      <w:pPr>
        <w:jc w:val="both"/>
        <w:rPr>
          <w:rFonts w:ascii="Arial" w:hAnsi="Arial" w:cs="Arial"/>
          <w:b/>
          <w:sz w:val="24"/>
          <w:szCs w:val="24"/>
        </w:rPr>
      </w:pPr>
    </w:p>
    <w:p w:rsidR="00440285" w:rsidRDefault="00440285" w:rsidP="001711FB">
      <w:pPr>
        <w:jc w:val="both"/>
        <w:rPr>
          <w:rFonts w:ascii="Arial" w:hAnsi="Arial" w:cs="Arial"/>
          <w:b/>
          <w:sz w:val="24"/>
          <w:szCs w:val="24"/>
        </w:rPr>
      </w:pPr>
    </w:p>
    <w:p w:rsidR="00EB4952" w:rsidRPr="00883687" w:rsidRDefault="00EB4952" w:rsidP="00EB4952">
      <w:pPr>
        <w:pStyle w:val="Prrafodelista"/>
        <w:ind w:left="0"/>
        <w:jc w:val="center"/>
        <w:rPr>
          <w:rFonts w:ascii="Arial" w:hAnsi="Arial" w:cs="Arial"/>
          <w:b/>
          <w:sz w:val="24"/>
          <w:szCs w:val="24"/>
        </w:rPr>
      </w:pPr>
    </w:p>
    <w:p w:rsidR="00EB4952" w:rsidRPr="00883687" w:rsidRDefault="00EB4952" w:rsidP="00EB4952">
      <w:pPr>
        <w:pStyle w:val="Prrafodelista"/>
        <w:ind w:left="0"/>
        <w:jc w:val="center"/>
        <w:rPr>
          <w:rFonts w:ascii="Arial" w:hAnsi="Arial" w:cs="Arial"/>
          <w:sz w:val="24"/>
          <w:szCs w:val="24"/>
          <w:lang w:val="es-MX"/>
        </w:rPr>
      </w:pPr>
      <w:r w:rsidRPr="00883687">
        <w:rPr>
          <w:rFonts w:ascii="Arial" w:hAnsi="Arial" w:cs="Arial"/>
          <w:b/>
          <w:sz w:val="24"/>
          <w:szCs w:val="24"/>
        </w:rPr>
        <w:t>Gráfica No.</w:t>
      </w:r>
      <w:r w:rsidR="008D5B50">
        <w:rPr>
          <w:rFonts w:ascii="Arial" w:hAnsi="Arial" w:cs="Arial"/>
          <w:b/>
          <w:sz w:val="24"/>
          <w:szCs w:val="24"/>
        </w:rPr>
        <w:t xml:space="preserve"> 7</w:t>
      </w:r>
    </w:p>
    <w:p w:rsidR="007B3E0E" w:rsidRPr="00883687" w:rsidRDefault="008226CE">
      <w:pPr>
        <w:rPr>
          <w:rFonts w:ascii="Arial" w:hAnsi="Arial" w:cs="Arial"/>
        </w:rPr>
      </w:pPr>
      <w:r w:rsidRPr="00883687">
        <w:rPr>
          <w:noProof/>
          <w:lang w:val="es-ES" w:eastAsia="es-ES"/>
        </w:rPr>
        <w:drawing>
          <wp:inline distT="0" distB="0" distL="0" distR="0">
            <wp:extent cx="5612130" cy="4613361"/>
            <wp:effectExtent l="19050" t="0" r="7620" b="0"/>
            <wp:docPr id="6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5612130" cy="4613361"/>
                    </a:xfrm>
                    <a:prstGeom prst="rect">
                      <a:avLst/>
                    </a:prstGeom>
                    <a:noFill/>
                    <a:ln w="9525">
                      <a:noFill/>
                      <a:miter lim="800000"/>
                      <a:headEnd/>
                      <a:tailEnd/>
                    </a:ln>
                  </pic:spPr>
                </pic:pic>
              </a:graphicData>
            </a:graphic>
          </wp:inline>
        </w:drawing>
      </w:r>
    </w:p>
    <w:p w:rsidR="008B06BF" w:rsidRPr="00883687" w:rsidRDefault="008B06BF">
      <w:pPr>
        <w:rPr>
          <w:rFonts w:ascii="Arial" w:hAnsi="Arial" w:cs="Arial"/>
          <w:sz w:val="24"/>
          <w:szCs w:val="24"/>
        </w:rPr>
      </w:pPr>
      <w:r w:rsidRPr="00883687">
        <w:rPr>
          <w:rFonts w:ascii="Arial" w:hAnsi="Arial" w:cs="Arial"/>
          <w:sz w:val="24"/>
          <w:szCs w:val="24"/>
        </w:rPr>
        <w:br w:type="page"/>
      </w:r>
    </w:p>
    <w:p w:rsidR="00335972" w:rsidRPr="0081160A" w:rsidRDefault="00335972" w:rsidP="0081160A">
      <w:pPr>
        <w:pStyle w:val="Prrafodelista"/>
        <w:ind w:left="0"/>
        <w:jc w:val="both"/>
        <w:rPr>
          <w:rFonts w:ascii="Arial" w:hAnsi="Arial" w:cs="Arial"/>
          <w:b/>
        </w:rPr>
      </w:pPr>
    </w:p>
    <w:p w:rsidR="005328D7" w:rsidRPr="0081160A" w:rsidRDefault="00D37250" w:rsidP="00C9498E">
      <w:pPr>
        <w:pStyle w:val="Prrafodelista"/>
        <w:numPr>
          <w:ilvl w:val="0"/>
          <w:numId w:val="16"/>
        </w:numPr>
        <w:ind w:left="284" w:hanging="284"/>
        <w:jc w:val="both"/>
        <w:rPr>
          <w:rFonts w:ascii="Arial" w:hAnsi="Arial" w:cs="Arial"/>
          <w:b/>
          <w:u w:val="single"/>
        </w:rPr>
      </w:pPr>
      <w:r w:rsidRPr="0081160A">
        <w:rPr>
          <w:rFonts w:ascii="Arial" w:hAnsi="Arial" w:cs="Arial"/>
          <w:b/>
          <w:u w:val="single"/>
        </w:rPr>
        <w:t>Presupuesto de Ingresos 2017</w:t>
      </w:r>
      <w:r w:rsidR="0081160A">
        <w:rPr>
          <w:rFonts w:ascii="Arial" w:hAnsi="Arial" w:cs="Arial"/>
          <w:b/>
          <w:u w:val="single"/>
        </w:rPr>
        <w:t>:</w:t>
      </w:r>
    </w:p>
    <w:p w:rsidR="008D0AF4" w:rsidRPr="0081160A" w:rsidRDefault="008D0AF4" w:rsidP="00F86E86">
      <w:pPr>
        <w:pStyle w:val="Prrafodelista"/>
        <w:spacing w:after="0" w:line="240" w:lineRule="auto"/>
        <w:ind w:left="0"/>
        <w:jc w:val="both"/>
        <w:rPr>
          <w:rFonts w:ascii="Arial" w:hAnsi="Arial" w:cs="Arial"/>
          <w:b/>
          <w:u w:val="single"/>
        </w:rPr>
      </w:pPr>
    </w:p>
    <w:p w:rsidR="008D0AF4" w:rsidRPr="00883687" w:rsidRDefault="008D0AF4" w:rsidP="00F86245">
      <w:pPr>
        <w:spacing w:after="0" w:line="240" w:lineRule="auto"/>
        <w:ind w:hanging="1"/>
        <w:jc w:val="both"/>
        <w:rPr>
          <w:rFonts w:ascii="Arial" w:hAnsi="Arial" w:cs="Arial"/>
        </w:rPr>
      </w:pPr>
      <w:r w:rsidRPr="00883687">
        <w:rPr>
          <w:rFonts w:ascii="Arial" w:hAnsi="Arial" w:cs="Arial"/>
        </w:rPr>
        <w:t>En el Presupuesto de Ingresos de 201</w:t>
      </w:r>
      <w:r w:rsidR="00EB4D61" w:rsidRPr="00883687">
        <w:rPr>
          <w:rFonts w:ascii="Arial" w:hAnsi="Arial" w:cs="Arial"/>
        </w:rPr>
        <w:t>7</w:t>
      </w:r>
      <w:r w:rsidRPr="00883687">
        <w:rPr>
          <w:rFonts w:ascii="Arial" w:hAnsi="Arial" w:cs="Arial"/>
        </w:rPr>
        <w:t>, el 7</w:t>
      </w:r>
      <w:r w:rsidR="00EB4D61" w:rsidRPr="00883687">
        <w:rPr>
          <w:rFonts w:ascii="Arial" w:hAnsi="Arial" w:cs="Arial"/>
        </w:rPr>
        <w:t>5.3</w:t>
      </w:r>
      <w:r w:rsidRPr="00883687">
        <w:rPr>
          <w:rFonts w:ascii="Arial" w:hAnsi="Arial" w:cs="Arial"/>
        </w:rPr>
        <w:t>% de los recursos se estima obtenerlos de los diversos impuestos que establecen las leyes tributarias vigentes (ingresos tributarios), el 13.</w:t>
      </w:r>
      <w:r w:rsidR="00EB4D61" w:rsidRPr="00883687">
        <w:rPr>
          <w:rFonts w:ascii="Arial" w:hAnsi="Arial" w:cs="Arial"/>
        </w:rPr>
        <w:t>7</w:t>
      </w:r>
      <w:r w:rsidRPr="00883687">
        <w:rPr>
          <w:rFonts w:ascii="Arial" w:hAnsi="Arial" w:cs="Arial"/>
        </w:rPr>
        <w:t>% se obtendrán de la emisión, colocación y negociación de Bonos del Tesoro, un 3</w:t>
      </w:r>
      <w:r w:rsidR="00EB4D61" w:rsidRPr="00883687">
        <w:rPr>
          <w:rFonts w:ascii="Arial" w:hAnsi="Arial" w:cs="Arial"/>
        </w:rPr>
        <w:t>.4</w:t>
      </w:r>
      <w:r w:rsidRPr="00883687">
        <w:rPr>
          <w:rFonts w:ascii="Arial" w:hAnsi="Arial" w:cs="Arial"/>
        </w:rPr>
        <w:t xml:space="preserve">% con préstamos obtenidos </w:t>
      </w:r>
      <w:r w:rsidR="00EB0AAB">
        <w:rPr>
          <w:rFonts w:ascii="Arial" w:hAnsi="Arial" w:cs="Arial"/>
        </w:rPr>
        <w:t>de</w:t>
      </w:r>
      <w:r w:rsidRPr="00883687">
        <w:rPr>
          <w:rFonts w:ascii="Arial" w:hAnsi="Arial" w:cs="Arial"/>
        </w:rPr>
        <w:t xml:space="preserve"> Organismos Internacionales, </w:t>
      </w:r>
      <w:r w:rsidR="00EB4D61" w:rsidRPr="00883687">
        <w:rPr>
          <w:rFonts w:ascii="Arial" w:hAnsi="Arial" w:cs="Arial"/>
        </w:rPr>
        <w:t>0.8</w:t>
      </w:r>
      <w:r w:rsidRPr="00883687">
        <w:rPr>
          <w:rFonts w:ascii="Arial" w:hAnsi="Arial" w:cs="Arial"/>
        </w:rPr>
        <w:t xml:space="preserve">% con ingresos no tributarios, 0.7% con donaciones de organismos e instituciones internacionales y de países amigos, </w:t>
      </w:r>
      <w:r w:rsidR="004D5564" w:rsidRPr="00883687">
        <w:rPr>
          <w:rFonts w:ascii="Arial" w:hAnsi="Arial" w:cs="Arial"/>
        </w:rPr>
        <w:t>contribuciones a la seguridad social 3.2%, venta de bienes y servicios 0.6%, rentas de la propiedad 0.3%,</w:t>
      </w:r>
      <w:r w:rsidRPr="00883687">
        <w:rPr>
          <w:rFonts w:ascii="Arial" w:hAnsi="Arial" w:cs="Arial"/>
        </w:rPr>
        <w:t xml:space="preserve"> y </w:t>
      </w:r>
      <w:r w:rsidR="00164AAA" w:rsidRPr="00883687">
        <w:rPr>
          <w:rFonts w:ascii="Arial" w:hAnsi="Arial" w:cs="Arial"/>
        </w:rPr>
        <w:t>2.0</w:t>
      </w:r>
      <w:r w:rsidRPr="00883687">
        <w:rPr>
          <w:rFonts w:ascii="Arial" w:hAnsi="Arial" w:cs="Arial"/>
        </w:rPr>
        <w:t xml:space="preserve">% de saldos de caja (Fondo Común). </w:t>
      </w:r>
    </w:p>
    <w:p w:rsidR="00431B67" w:rsidRPr="00883687" w:rsidRDefault="00431B67" w:rsidP="00F86245">
      <w:pPr>
        <w:spacing w:after="0" w:line="240" w:lineRule="auto"/>
        <w:ind w:hanging="1"/>
        <w:jc w:val="both"/>
        <w:rPr>
          <w:rFonts w:ascii="Arial" w:hAnsi="Arial" w:cs="Arial"/>
        </w:rPr>
      </w:pPr>
    </w:p>
    <w:p w:rsidR="008D0AF4" w:rsidRPr="00883687" w:rsidRDefault="004105E7" w:rsidP="00FA641B">
      <w:pPr>
        <w:spacing w:after="0" w:line="240" w:lineRule="auto"/>
        <w:ind w:hanging="1"/>
        <w:jc w:val="center"/>
        <w:rPr>
          <w:rFonts w:ascii="Arial" w:hAnsi="Arial" w:cs="Arial"/>
        </w:rPr>
      </w:pPr>
      <w:r w:rsidRPr="00883687">
        <w:rPr>
          <w:rFonts w:ascii="Arial" w:hAnsi="Arial" w:cs="Arial"/>
          <w:noProof/>
          <w:lang w:val="es-ES" w:eastAsia="es-ES"/>
        </w:rPr>
        <w:drawing>
          <wp:inline distT="0" distB="0" distL="0" distR="0">
            <wp:extent cx="5391150" cy="2066925"/>
            <wp:effectExtent l="57150" t="0" r="0" b="0"/>
            <wp:docPr id="13"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rsidR="008D0AF4" w:rsidRDefault="008D0AF4" w:rsidP="00F86245">
      <w:pPr>
        <w:spacing w:after="0" w:line="240" w:lineRule="auto"/>
        <w:ind w:hanging="1"/>
        <w:jc w:val="both"/>
        <w:rPr>
          <w:rFonts w:ascii="Arial" w:hAnsi="Arial" w:cs="Arial"/>
        </w:rPr>
      </w:pPr>
      <w:r w:rsidRPr="00883687">
        <w:rPr>
          <w:rFonts w:ascii="Arial" w:hAnsi="Arial" w:cs="Arial"/>
        </w:rPr>
        <w:t xml:space="preserve">A continuación se muestran dos gráficas sobre </w:t>
      </w:r>
      <w:r w:rsidR="009C675B" w:rsidRPr="00883687">
        <w:rPr>
          <w:rFonts w:ascii="Arial" w:hAnsi="Arial" w:cs="Arial"/>
        </w:rPr>
        <w:t xml:space="preserve">la estimación de </w:t>
      </w:r>
      <w:r w:rsidRPr="00883687">
        <w:rPr>
          <w:rFonts w:ascii="Arial" w:hAnsi="Arial" w:cs="Arial"/>
        </w:rPr>
        <w:t>los ingresos</w:t>
      </w:r>
      <w:r w:rsidR="009C675B" w:rsidRPr="00883687">
        <w:rPr>
          <w:rFonts w:ascii="Arial" w:hAnsi="Arial" w:cs="Arial"/>
        </w:rPr>
        <w:t>.</w:t>
      </w:r>
      <w:r w:rsidR="00F86245" w:rsidRPr="00883687">
        <w:rPr>
          <w:rFonts w:ascii="Arial" w:hAnsi="Arial" w:cs="Arial"/>
        </w:rPr>
        <w:t xml:space="preserve"> </w:t>
      </w:r>
      <w:r w:rsidR="009C675B" w:rsidRPr="00883687">
        <w:rPr>
          <w:rFonts w:ascii="Arial" w:hAnsi="Arial" w:cs="Arial"/>
        </w:rPr>
        <w:t>E</w:t>
      </w:r>
      <w:r w:rsidRPr="00883687">
        <w:rPr>
          <w:rFonts w:ascii="Arial" w:hAnsi="Arial" w:cs="Arial"/>
        </w:rPr>
        <w:t xml:space="preserve">n la primera se ilustra la composición del 100.0% de los ingresos en forma general, resaltándose que los tributos constituyen la mayor fuente de </w:t>
      </w:r>
      <w:r w:rsidR="009C675B" w:rsidRPr="00883687">
        <w:rPr>
          <w:rFonts w:ascii="Arial" w:hAnsi="Arial" w:cs="Arial"/>
        </w:rPr>
        <w:t xml:space="preserve">recursos </w:t>
      </w:r>
      <w:r w:rsidRPr="00883687">
        <w:rPr>
          <w:rFonts w:ascii="Arial" w:hAnsi="Arial" w:cs="Arial"/>
        </w:rPr>
        <w:t>dentro del presupuesto.</w:t>
      </w:r>
    </w:p>
    <w:p w:rsidR="00EB0AAB" w:rsidRPr="00883687" w:rsidRDefault="00EB0AAB" w:rsidP="00F86245">
      <w:pPr>
        <w:spacing w:after="0" w:line="240" w:lineRule="auto"/>
        <w:ind w:hanging="1"/>
        <w:jc w:val="both"/>
        <w:rPr>
          <w:rFonts w:ascii="Arial" w:hAnsi="Arial" w:cs="Arial"/>
        </w:rPr>
      </w:pPr>
    </w:p>
    <w:p w:rsidR="00ED3DAF" w:rsidRPr="00883687" w:rsidRDefault="00ED3DAF" w:rsidP="00ED3DAF">
      <w:pPr>
        <w:jc w:val="center"/>
        <w:rPr>
          <w:rFonts w:ascii="Arial" w:hAnsi="Arial" w:cs="Arial"/>
          <w:b/>
          <w:sz w:val="24"/>
          <w:szCs w:val="24"/>
        </w:rPr>
      </w:pPr>
      <w:r w:rsidRPr="00883687">
        <w:rPr>
          <w:rFonts w:ascii="Arial" w:hAnsi="Arial" w:cs="Arial"/>
          <w:b/>
          <w:sz w:val="24"/>
          <w:szCs w:val="24"/>
        </w:rPr>
        <w:t xml:space="preserve">Gráfica </w:t>
      </w:r>
      <w:r w:rsidR="00EB4952" w:rsidRPr="00883687">
        <w:rPr>
          <w:rFonts w:ascii="Arial" w:hAnsi="Arial" w:cs="Arial"/>
          <w:b/>
          <w:sz w:val="24"/>
          <w:szCs w:val="24"/>
        </w:rPr>
        <w:t xml:space="preserve">No. </w:t>
      </w:r>
      <w:r w:rsidR="008D5B50">
        <w:rPr>
          <w:rFonts w:ascii="Arial" w:hAnsi="Arial" w:cs="Arial"/>
          <w:b/>
          <w:sz w:val="24"/>
          <w:szCs w:val="24"/>
        </w:rPr>
        <w:t>8</w:t>
      </w:r>
    </w:p>
    <w:p w:rsidR="00A95A6A" w:rsidRPr="00883687" w:rsidRDefault="00A95A6A" w:rsidP="00ED3DAF">
      <w:pPr>
        <w:jc w:val="center"/>
        <w:rPr>
          <w:rFonts w:ascii="Arial" w:hAnsi="Arial" w:cs="Arial"/>
          <w:b/>
          <w:sz w:val="24"/>
          <w:szCs w:val="24"/>
        </w:rPr>
      </w:pPr>
      <w:r w:rsidRPr="00883687">
        <w:rPr>
          <w:noProof/>
          <w:szCs w:val="24"/>
          <w:lang w:val="es-ES" w:eastAsia="es-ES"/>
        </w:rPr>
        <w:drawing>
          <wp:inline distT="0" distB="0" distL="0" distR="0">
            <wp:extent cx="5612130" cy="2620401"/>
            <wp:effectExtent l="19050" t="0" r="7620" b="0"/>
            <wp:docPr id="68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srcRect/>
                    <a:stretch>
                      <a:fillRect/>
                    </a:stretch>
                  </pic:blipFill>
                  <pic:spPr bwMode="auto">
                    <a:xfrm>
                      <a:off x="0" y="0"/>
                      <a:ext cx="5612130" cy="2620401"/>
                    </a:xfrm>
                    <a:prstGeom prst="rect">
                      <a:avLst/>
                    </a:prstGeom>
                    <a:noFill/>
                    <a:ln w="9525">
                      <a:noFill/>
                      <a:miter lim="800000"/>
                      <a:headEnd/>
                      <a:tailEnd/>
                    </a:ln>
                  </pic:spPr>
                </pic:pic>
              </a:graphicData>
            </a:graphic>
          </wp:inline>
        </w:drawing>
      </w:r>
    </w:p>
    <w:p w:rsidR="00EB0AAB" w:rsidRDefault="00EB0AAB">
      <w:pPr>
        <w:rPr>
          <w:rFonts w:ascii="Arial" w:hAnsi="Arial" w:cs="Arial"/>
          <w:b/>
          <w:sz w:val="24"/>
          <w:szCs w:val="24"/>
        </w:rPr>
      </w:pPr>
      <w:r>
        <w:rPr>
          <w:rFonts w:ascii="Arial" w:hAnsi="Arial" w:cs="Arial"/>
          <w:b/>
          <w:sz w:val="24"/>
          <w:szCs w:val="24"/>
        </w:rPr>
        <w:br w:type="page"/>
      </w:r>
    </w:p>
    <w:p w:rsidR="009A58F2" w:rsidRPr="00883687" w:rsidRDefault="009A58F2" w:rsidP="009A58F2">
      <w:pPr>
        <w:spacing w:after="0" w:line="240" w:lineRule="auto"/>
        <w:ind w:hanging="1"/>
        <w:jc w:val="both"/>
        <w:rPr>
          <w:rFonts w:ascii="Arial" w:hAnsi="Arial" w:cs="Arial"/>
        </w:rPr>
      </w:pPr>
      <w:r w:rsidRPr="00883687">
        <w:rPr>
          <w:rFonts w:ascii="Arial" w:hAnsi="Arial" w:cs="Arial"/>
        </w:rPr>
        <w:lastRenderedPageBreak/>
        <w:t>En la s</w:t>
      </w:r>
      <w:r w:rsidR="00335972">
        <w:rPr>
          <w:rFonts w:ascii="Arial" w:hAnsi="Arial" w:cs="Arial"/>
        </w:rPr>
        <w:t>iguiente</w:t>
      </w:r>
      <w:r w:rsidRPr="00883687">
        <w:rPr>
          <w:rFonts w:ascii="Arial" w:hAnsi="Arial" w:cs="Arial"/>
        </w:rPr>
        <w:t xml:space="preserve"> gráfica, se desagregan los principales impuestos que se consideran en los ingresos tributarios y que como se mencionó, constituyen el 75.3% del total de ingresos.</w:t>
      </w:r>
      <w:r w:rsidR="00835A8D" w:rsidRPr="00883687">
        <w:rPr>
          <w:rFonts w:ascii="Arial" w:hAnsi="Arial" w:cs="Arial"/>
        </w:rPr>
        <w:t xml:space="preserve"> </w:t>
      </w:r>
      <w:r w:rsidR="008C7A43" w:rsidRPr="00883687">
        <w:rPr>
          <w:rFonts w:ascii="Arial" w:hAnsi="Arial" w:cs="Arial"/>
        </w:rPr>
        <w:t>B</w:t>
      </w:r>
      <w:r w:rsidR="00835A8D" w:rsidRPr="00883687">
        <w:rPr>
          <w:rFonts w:ascii="Arial" w:hAnsi="Arial" w:cs="Arial"/>
        </w:rPr>
        <w:t>ásicamente se integran por el Im</w:t>
      </w:r>
      <w:r w:rsidR="00242215" w:rsidRPr="00883687">
        <w:rPr>
          <w:rFonts w:ascii="Arial" w:hAnsi="Arial" w:cs="Arial"/>
        </w:rPr>
        <w:t>puesto al V</w:t>
      </w:r>
      <w:r w:rsidR="00835A8D" w:rsidRPr="00883687">
        <w:rPr>
          <w:rFonts w:ascii="Arial" w:hAnsi="Arial" w:cs="Arial"/>
        </w:rPr>
        <w:t xml:space="preserve">alor </w:t>
      </w:r>
      <w:r w:rsidR="00242215" w:rsidRPr="00883687">
        <w:rPr>
          <w:rFonts w:ascii="Arial" w:hAnsi="Arial" w:cs="Arial"/>
        </w:rPr>
        <w:t>A</w:t>
      </w:r>
      <w:r w:rsidR="00835A8D" w:rsidRPr="00883687">
        <w:rPr>
          <w:rFonts w:ascii="Arial" w:hAnsi="Arial" w:cs="Arial"/>
        </w:rPr>
        <w:t>gregado (IVA) y por el Impuesto sobre la Renta (ISR)</w:t>
      </w:r>
      <w:r w:rsidR="00835A8D" w:rsidRPr="00883687">
        <w:rPr>
          <w:rFonts w:ascii="Arial" w:hAnsi="Arial" w:cs="Arial"/>
          <w:sz w:val="24"/>
          <w:szCs w:val="24"/>
        </w:rPr>
        <w:t>.</w:t>
      </w:r>
    </w:p>
    <w:p w:rsidR="00ED3DAF" w:rsidRPr="00883687" w:rsidRDefault="00ED3DAF">
      <w:pPr>
        <w:rPr>
          <w:rFonts w:ascii="Arial" w:hAnsi="Arial" w:cs="Arial"/>
        </w:rPr>
      </w:pPr>
    </w:p>
    <w:p w:rsidR="00ED3DAF" w:rsidRPr="00883687" w:rsidRDefault="00EB4952" w:rsidP="00ED3DAF">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9</w:t>
      </w:r>
    </w:p>
    <w:p w:rsidR="00753D48" w:rsidRPr="00883687" w:rsidRDefault="00753D48" w:rsidP="00ED3DAF">
      <w:pPr>
        <w:jc w:val="center"/>
        <w:rPr>
          <w:rFonts w:ascii="Arial" w:hAnsi="Arial" w:cs="Arial"/>
          <w:b/>
          <w:sz w:val="24"/>
          <w:szCs w:val="24"/>
        </w:rPr>
      </w:pPr>
      <w:r w:rsidRPr="00883687">
        <w:rPr>
          <w:noProof/>
          <w:szCs w:val="24"/>
          <w:lang w:val="es-ES" w:eastAsia="es-ES"/>
        </w:rPr>
        <w:drawing>
          <wp:inline distT="0" distB="0" distL="0" distR="0">
            <wp:extent cx="5612130" cy="5309515"/>
            <wp:effectExtent l="19050" t="0" r="7620" b="0"/>
            <wp:docPr id="69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srcRect/>
                    <a:stretch>
                      <a:fillRect/>
                    </a:stretch>
                  </pic:blipFill>
                  <pic:spPr bwMode="auto">
                    <a:xfrm>
                      <a:off x="0" y="0"/>
                      <a:ext cx="5612130" cy="5309515"/>
                    </a:xfrm>
                    <a:prstGeom prst="rect">
                      <a:avLst/>
                    </a:prstGeom>
                    <a:noFill/>
                    <a:ln w="9525">
                      <a:noFill/>
                      <a:miter lim="800000"/>
                      <a:headEnd/>
                      <a:tailEnd/>
                    </a:ln>
                  </pic:spPr>
                </pic:pic>
              </a:graphicData>
            </a:graphic>
          </wp:inline>
        </w:drawing>
      </w:r>
    </w:p>
    <w:p w:rsidR="006F4254" w:rsidRPr="00883687" w:rsidRDefault="006F4254" w:rsidP="00ED3DAF">
      <w:pPr>
        <w:jc w:val="center"/>
        <w:rPr>
          <w:rFonts w:ascii="Arial" w:hAnsi="Arial" w:cs="Arial"/>
          <w:b/>
          <w:sz w:val="24"/>
          <w:szCs w:val="24"/>
        </w:rPr>
      </w:pPr>
    </w:p>
    <w:p w:rsidR="00C77D47" w:rsidRPr="00883687" w:rsidRDefault="00C77D47">
      <w:pPr>
        <w:rPr>
          <w:rFonts w:ascii="Arial" w:hAnsi="Arial" w:cs="Arial"/>
        </w:rPr>
      </w:pPr>
      <w:r w:rsidRPr="00883687">
        <w:rPr>
          <w:rFonts w:ascii="Arial" w:hAnsi="Arial" w:cs="Arial"/>
        </w:rPr>
        <w:br w:type="page"/>
      </w:r>
    </w:p>
    <w:p w:rsidR="00183FD7" w:rsidRPr="0081160A" w:rsidRDefault="00450B7E" w:rsidP="00335972">
      <w:pPr>
        <w:pStyle w:val="Prrafodelista"/>
        <w:numPr>
          <w:ilvl w:val="0"/>
          <w:numId w:val="16"/>
        </w:numPr>
        <w:ind w:left="284" w:hanging="284"/>
        <w:jc w:val="both"/>
        <w:rPr>
          <w:rFonts w:ascii="Arial" w:hAnsi="Arial" w:cs="Arial"/>
          <w:b/>
          <w:u w:val="single"/>
        </w:rPr>
      </w:pPr>
      <w:r w:rsidRPr="0081160A">
        <w:rPr>
          <w:rFonts w:ascii="Arial" w:hAnsi="Arial" w:cs="Arial"/>
          <w:b/>
          <w:u w:val="single"/>
        </w:rPr>
        <w:lastRenderedPageBreak/>
        <w:t>Presupuesto de Egresos 2017:</w:t>
      </w:r>
    </w:p>
    <w:p w:rsidR="00000033" w:rsidRPr="0081160A" w:rsidRDefault="00000033" w:rsidP="00000033">
      <w:pPr>
        <w:pStyle w:val="Prrafodelista"/>
        <w:spacing w:after="0" w:line="240" w:lineRule="auto"/>
        <w:ind w:left="851" w:hanging="284"/>
        <w:jc w:val="both"/>
        <w:rPr>
          <w:rFonts w:ascii="Arial" w:hAnsi="Arial" w:cs="Arial"/>
          <w:b/>
          <w:u w:val="single"/>
        </w:rPr>
      </w:pPr>
    </w:p>
    <w:p w:rsidR="00000033" w:rsidRPr="00883687" w:rsidRDefault="00000033" w:rsidP="00117980">
      <w:pPr>
        <w:spacing w:after="0" w:line="240" w:lineRule="auto"/>
        <w:jc w:val="both"/>
        <w:rPr>
          <w:rFonts w:ascii="Arial" w:hAnsi="Arial" w:cs="Arial"/>
        </w:rPr>
      </w:pPr>
      <w:r w:rsidRPr="00883687">
        <w:rPr>
          <w:rFonts w:ascii="Arial" w:hAnsi="Arial" w:cs="Arial"/>
        </w:rPr>
        <w:t>El Presupuesto de Egresos de 201</w:t>
      </w:r>
      <w:r w:rsidR="00117980" w:rsidRPr="00883687">
        <w:rPr>
          <w:rFonts w:ascii="Arial" w:hAnsi="Arial" w:cs="Arial"/>
        </w:rPr>
        <w:t>7</w:t>
      </w:r>
      <w:r w:rsidRPr="00883687">
        <w:rPr>
          <w:rFonts w:ascii="Arial" w:hAnsi="Arial" w:cs="Arial"/>
        </w:rPr>
        <w:t xml:space="preserve">, puede ser analizado desde distintas perspectivas. Dentro de las principales, se puede observar el presupuesto por: </w:t>
      </w:r>
    </w:p>
    <w:p w:rsidR="00000033" w:rsidRPr="00883687" w:rsidRDefault="00000033" w:rsidP="00000033">
      <w:pPr>
        <w:spacing w:after="0" w:line="240" w:lineRule="auto"/>
        <w:ind w:left="851" w:hanging="284"/>
        <w:jc w:val="both"/>
        <w:rPr>
          <w:rFonts w:ascii="Arial" w:hAnsi="Arial" w:cs="Arial"/>
        </w:rPr>
      </w:pP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Tipo de gasto</w:t>
      </w:r>
      <w:r w:rsidRPr="00883687">
        <w:rPr>
          <w:rFonts w:ascii="Arial" w:hAnsi="Arial" w:cs="Arial"/>
        </w:rPr>
        <w:t xml:space="preserve"> y subgrupo tipo de gasto que son las agrupaciones o clasificaciones técnicas más amplias o generales del presupuesto,</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Por finalidad del gasto</w:t>
      </w:r>
      <w:r w:rsidRPr="00883687">
        <w:rPr>
          <w:rFonts w:ascii="Arial" w:hAnsi="Arial" w:cs="Arial"/>
        </w:rPr>
        <w:t>, que se refiere a la clase de necesidades colectivas que se satisfacen,</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Fuentes de financiamiento</w:t>
      </w:r>
      <w:r w:rsidRPr="00883687">
        <w:rPr>
          <w:rFonts w:ascii="Arial" w:hAnsi="Arial" w:cs="Arial"/>
        </w:rPr>
        <w:t xml:space="preserve"> disponibles para desarrollar los programas y proyectos que se realizarán en el año,</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Instituciones</w:t>
      </w:r>
      <w:r w:rsidRPr="00883687">
        <w:rPr>
          <w:rFonts w:ascii="Arial" w:hAnsi="Arial" w:cs="Arial"/>
        </w:rPr>
        <w:t xml:space="preserve"> que tienen a su cargo la prestación de los servicios públicos,</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Rigidez de los recursos</w:t>
      </w:r>
      <w:r w:rsidRPr="00883687">
        <w:rPr>
          <w:rFonts w:ascii="Arial" w:hAnsi="Arial" w:cs="Arial"/>
        </w:rPr>
        <w:t xml:space="preserve"> derivado de las obligaciones constitucionales y de leyes ordinarias,</w:t>
      </w:r>
    </w:p>
    <w:p w:rsidR="00000033" w:rsidRPr="00883687" w:rsidRDefault="00000033" w:rsidP="00000033">
      <w:pPr>
        <w:pStyle w:val="Prrafodelista"/>
        <w:numPr>
          <w:ilvl w:val="0"/>
          <w:numId w:val="18"/>
        </w:numPr>
        <w:spacing w:line="240" w:lineRule="auto"/>
        <w:jc w:val="both"/>
        <w:rPr>
          <w:rFonts w:ascii="Arial" w:hAnsi="Arial" w:cs="Arial"/>
        </w:rPr>
      </w:pPr>
      <w:r w:rsidRPr="00883687">
        <w:rPr>
          <w:rFonts w:ascii="Arial" w:hAnsi="Arial" w:cs="Arial"/>
          <w:b/>
        </w:rPr>
        <w:t>Cumplimiento de obligaciones</w:t>
      </w:r>
      <w:r w:rsidRPr="00883687">
        <w:rPr>
          <w:rFonts w:ascii="Arial" w:hAnsi="Arial" w:cs="Arial"/>
        </w:rPr>
        <w:t xml:space="preserve"> constitucionales y de los Acuerdos de Paz.</w:t>
      </w:r>
    </w:p>
    <w:p w:rsidR="00000033" w:rsidRPr="0081160A" w:rsidRDefault="00000033" w:rsidP="00000033">
      <w:pPr>
        <w:spacing w:after="0" w:line="240" w:lineRule="auto"/>
        <w:jc w:val="both"/>
        <w:rPr>
          <w:rFonts w:ascii="Arial" w:hAnsi="Arial" w:cs="Arial"/>
        </w:rPr>
      </w:pPr>
    </w:p>
    <w:p w:rsidR="00000033" w:rsidRPr="0081160A" w:rsidRDefault="00000033" w:rsidP="00527457">
      <w:pPr>
        <w:pStyle w:val="Prrafodelista"/>
        <w:numPr>
          <w:ilvl w:val="0"/>
          <w:numId w:val="19"/>
        </w:numPr>
        <w:spacing w:after="0" w:line="240" w:lineRule="auto"/>
        <w:jc w:val="both"/>
        <w:rPr>
          <w:rFonts w:ascii="Arial" w:hAnsi="Arial" w:cs="Arial"/>
          <w:b/>
        </w:rPr>
      </w:pPr>
      <w:r w:rsidRPr="0081160A">
        <w:rPr>
          <w:rFonts w:ascii="Arial" w:hAnsi="Arial" w:cs="Arial"/>
          <w:b/>
          <w:u w:val="single"/>
        </w:rPr>
        <w:t>Por tipo de gasto y subgrupo tipo de gasto</w:t>
      </w:r>
      <w:r w:rsidRPr="0081160A">
        <w:rPr>
          <w:rFonts w:ascii="Arial" w:hAnsi="Arial" w:cs="Arial"/>
        </w:rPr>
        <w:t>:</w:t>
      </w:r>
    </w:p>
    <w:p w:rsidR="00000033" w:rsidRPr="0081160A" w:rsidRDefault="00000033" w:rsidP="007E3FC9">
      <w:pPr>
        <w:spacing w:after="0" w:line="240" w:lineRule="auto"/>
        <w:rPr>
          <w:rFonts w:ascii="Arial" w:hAnsi="Arial" w:cs="Arial"/>
          <w:b/>
        </w:rPr>
      </w:pPr>
    </w:p>
    <w:p w:rsidR="00000033" w:rsidRDefault="00000033" w:rsidP="00BC5F13">
      <w:pPr>
        <w:spacing w:after="0" w:line="240" w:lineRule="auto"/>
        <w:jc w:val="both"/>
        <w:rPr>
          <w:rFonts w:ascii="Arial" w:hAnsi="Arial" w:cs="Arial"/>
          <w:lang w:val="es-MX"/>
        </w:rPr>
      </w:pPr>
      <w:r w:rsidRPr="00BC5F13">
        <w:rPr>
          <w:rFonts w:ascii="Arial" w:hAnsi="Arial" w:cs="Arial"/>
          <w:lang w:val="es-MX"/>
        </w:rPr>
        <w:t>A través del Presupuesto General de Ingresos y Egresos del Estado, se busca satisfacer las necesidades colectivas de la población, y para ello se programan los distintos tipos de gasto. A continuación se enuncian los tipos de gasto que se programan y su descripción</w:t>
      </w:r>
      <w:r w:rsidRPr="00883687">
        <w:rPr>
          <w:rFonts w:ascii="Arial" w:hAnsi="Arial" w:cs="Arial"/>
          <w:lang w:val="es-MX"/>
        </w:rPr>
        <w:t>.</w:t>
      </w:r>
    </w:p>
    <w:p w:rsidR="00BC5F13" w:rsidRPr="00883687" w:rsidRDefault="00BC5F13" w:rsidP="00BC5F13">
      <w:pPr>
        <w:spacing w:after="0" w:line="240" w:lineRule="auto"/>
        <w:jc w:val="both"/>
        <w:rPr>
          <w:rFonts w:ascii="Arial" w:hAnsi="Arial" w:cs="Arial"/>
          <w:lang w:val="es-MX"/>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611"/>
        <w:gridCol w:w="6611"/>
      </w:tblGrid>
      <w:tr w:rsidR="00000033" w:rsidRPr="00883687" w:rsidTr="00F92FD8">
        <w:trPr>
          <w:trHeight w:val="379"/>
          <w:tblHeader/>
        </w:trPr>
        <w:tc>
          <w:tcPr>
            <w:tcW w:w="2178" w:type="dxa"/>
            <w:gridSpan w:val="2"/>
            <w:shd w:val="pct20" w:color="auto" w:fill="FFCC99"/>
            <w:vAlign w:val="center"/>
          </w:tcPr>
          <w:p w:rsidR="00000033" w:rsidRPr="00883687" w:rsidRDefault="00000033" w:rsidP="00B8551B">
            <w:pPr>
              <w:spacing w:after="0"/>
              <w:jc w:val="center"/>
              <w:rPr>
                <w:rFonts w:ascii="Arial" w:hAnsi="Arial" w:cs="Arial"/>
                <w:b/>
              </w:rPr>
            </w:pPr>
            <w:r w:rsidRPr="00883687">
              <w:rPr>
                <w:rFonts w:ascii="Arial" w:hAnsi="Arial" w:cs="Arial"/>
                <w:b/>
              </w:rPr>
              <w:t>Tipo de Gasto</w:t>
            </w:r>
          </w:p>
        </w:tc>
        <w:tc>
          <w:tcPr>
            <w:tcW w:w="6611" w:type="dxa"/>
            <w:shd w:val="pct20" w:color="auto" w:fill="FFCC99"/>
            <w:vAlign w:val="center"/>
          </w:tcPr>
          <w:p w:rsidR="00000033" w:rsidRPr="00883687" w:rsidRDefault="00000033" w:rsidP="008159B1">
            <w:pPr>
              <w:spacing w:after="0"/>
              <w:jc w:val="center"/>
              <w:rPr>
                <w:rFonts w:ascii="Arial" w:hAnsi="Arial" w:cs="Arial"/>
                <w:b/>
              </w:rPr>
            </w:pPr>
            <w:r w:rsidRPr="00883687">
              <w:rPr>
                <w:rFonts w:ascii="Arial" w:hAnsi="Arial" w:cs="Arial"/>
                <w:b/>
              </w:rPr>
              <w:t>¿En qué consiste?</w:t>
            </w:r>
          </w:p>
        </w:tc>
      </w:tr>
      <w:tr w:rsidR="00DA3528" w:rsidRPr="00883687" w:rsidTr="00BE7066">
        <w:trPr>
          <w:trHeight w:val="728"/>
        </w:trPr>
        <w:tc>
          <w:tcPr>
            <w:tcW w:w="567" w:type="dxa"/>
            <w:vMerge w:val="restart"/>
            <w:shd w:val="clear" w:color="auto" w:fill="948A54" w:themeFill="background2" w:themeFillShade="80"/>
            <w:textDirection w:val="btLr"/>
            <w:vAlign w:val="center"/>
          </w:tcPr>
          <w:p w:rsidR="00DA3528" w:rsidRPr="00883687" w:rsidRDefault="00DA3528" w:rsidP="00B8551B">
            <w:pPr>
              <w:spacing w:after="0"/>
              <w:ind w:left="113" w:right="113"/>
              <w:jc w:val="center"/>
              <w:rPr>
                <w:rFonts w:ascii="Arial" w:hAnsi="Arial" w:cs="Arial"/>
                <w:b/>
                <w:sz w:val="20"/>
              </w:rPr>
            </w:pPr>
            <w:r w:rsidRPr="00883687">
              <w:rPr>
                <w:rFonts w:ascii="Arial" w:hAnsi="Arial" w:cs="Arial"/>
                <w:b/>
                <w:sz w:val="20"/>
              </w:rPr>
              <w:t>Funcionamiento</w:t>
            </w:r>
          </w:p>
        </w:tc>
        <w:tc>
          <w:tcPr>
            <w:tcW w:w="1611" w:type="dxa"/>
            <w:vAlign w:val="center"/>
          </w:tcPr>
          <w:p w:rsidR="00DA3528" w:rsidRPr="00883687" w:rsidRDefault="00DA3528" w:rsidP="001F6E34">
            <w:pPr>
              <w:spacing w:after="0" w:line="240" w:lineRule="auto"/>
              <w:ind w:left="34" w:hanging="7"/>
              <w:jc w:val="center"/>
              <w:rPr>
                <w:rFonts w:ascii="Arial" w:hAnsi="Arial" w:cs="Arial"/>
                <w:sz w:val="20"/>
              </w:rPr>
            </w:pPr>
            <w:r w:rsidRPr="00883687">
              <w:rPr>
                <w:rFonts w:ascii="Arial" w:hAnsi="Arial" w:cs="Arial"/>
                <w:sz w:val="20"/>
              </w:rPr>
              <w:t>Administración</w:t>
            </w:r>
          </w:p>
        </w:tc>
        <w:tc>
          <w:tcPr>
            <w:tcW w:w="6611" w:type="dxa"/>
            <w:vAlign w:val="center"/>
          </w:tcPr>
          <w:p w:rsidR="00DA3528" w:rsidRPr="00883687" w:rsidRDefault="00DA3528" w:rsidP="00B8551B">
            <w:pPr>
              <w:spacing w:after="0" w:line="240" w:lineRule="auto"/>
              <w:jc w:val="both"/>
              <w:rPr>
                <w:rFonts w:ascii="Arial" w:hAnsi="Arial" w:cs="Arial"/>
                <w:sz w:val="20"/>
              </w:rPr>
            </w:pPr>
            <w:r w:rsidRPr="00883687">
              <w:rPr>
                <w:rFonts w:ascii="Arial" w:hAnsi="Arial" w:cs="Arial"/>
                <w:sz w:val="20"/>
              </w:rPr>
              <w:t>Apoyo de la gestión administrativa correspondiente a la producción de bienes y servicios públicos.</w:t>
            </w:r>
          </w:p>
        </w:tc>
      </w:tr>
      <w:tr w:rsidR="00DA3528" w:rsidRPr="00883687" w:rsidTr="00BE7066">
        <w:trPr>
          <w:trHeight w:val="131"/>
        </w:trPr>
        <w:tc>
          <w:tcPr>
            <w:tcW w:w="567" w:type="dxa"/>
            <w:vMerge/>
            <w:shd w:val="clear" w:color="auto" w:fill="948A54" w:themeFill="background2" w:themeFillShade="80"/>
            <w:vAlign w:val="center"/>
          </w:tcPr>
          <w:p w:rsidR="00DA3528" w:rsidRPr="00883687" w:rsidRDefault="00DA3528" w:rsidP="00B8551B">
            <w:pPr>
              <w:spacing w:after="0"/>
              <w:jc w:val="center"/>
              <w:rPr>
                <w:rFonts w:ascii="Arial" w:hAnsi="Arial" w:cs="Arial"/>
                <w:sz w:val="20"/>
              </w:rPr>
            </w:pPr>
          </w:p>
        </w:tc>
        <w:tc>
          <w:tcPr>
            <w:tcW w:w="1611" w:type="dxa"/>
            <w:vAlign w:val="center"/>
          </w:tcPr>
          <w:p w:rsidR="00DA3528" w:rsidRPr="00883687" w:rsidRDefault="001F6E34" w:rsidP="001F6E34">
            <w:pPr>
              <w:spacing w:after="0" w:line="240" w:lineRule="auto"/>
              <w:ind w:left="34"/>
              <w:jc w:val="center"/>
              <w:rPr>
                <w:rFonts w:ascii="Arial" w:hAnsi="Arial" w:cs="Arial"/>
                <w:sz w:val="20"/>
              </w:rPr>
            </w:pPr>
            <w:r>
              <w:rPr>
                <w:rFonts w:ascii="Arial" w:hAnsi="Arial" w:cs="Arial"/>
                <w:sz w:val="20"/>
              </w:rPr>
              <w:t>Desarrollo</w:t>
            </w:r>
            <w:r w:rsidR="00DA3528" w:rsidRPr="00883687">
              <w:rPr>
                <w:rFonts w:ascii="Arial" w:hAnsi="Arial" w:cs="Arial"/>
                <w:sz w:val="20"/>
              </w:rPr>
              <w:t xml:space="preserve"> Humano</w:t>
            </w:r>
          </w:p>
        </w:tc>
        <w:tc>
          <w:tcPr>
            <w:tcW w:w="6611" w:type="dxa"/>
            <w:vAlign w:val="center"/>
          </w:tcPr>
          <w:p w:rsidR="00DA3528" w:rsidRPr="00883687" w:rsidRDefault="00DA3528" w:rsidP="00D709ED">
            <w:pPr>
              <w:spacing w:after="0"/>
              <w:jc w:val="both"/>
              <w:rPr>
                <w:rFonts w:ascii="Arial" w:hAnsi="Arial" w:cs="Arial"/>
                <w:sz w:val="20"/>
              </w:rPr>
            </w:pPr>
            <w:r w:rsidRPr="00883687">
              <w:rPr>
                <w:rFonts w:ascii="Arial" w:hAnsi="Arial" w:cs="Arial"/>
                <w:sz w:val="20"/>
              </w:rPr>
              <w:t>Recursos que se destinan a mejorar las condiciones de la población, a través de programas de educación, ciencia y cultura; salud y asistencia social; y, trabajo y previsión social.</w:t>
            </w:r>
          </w:p>
        </w:tc>
      </w:tr>
      <w:tr w:rsidR="00DA3528" w:rsidRPr="00883687" w:rsidTr="00BE7066">
        <w:trPr>
          <w:trHeight w:val="131"/>
        </w:trPr>
        <w:tc>
          <w:tcPr>
            <w:tcW w:w="567" w:type="dxa"/>
            <w:vMerge/>
            <w:shd w:val="clear" w:color="auto" w:fill="948A54" w:themeFill="background2" w:themeFillShade="80"/>
            <w:vAlign w:val="center"/>
          </w:tcPr>
          <w:p w:rsidR="00DA3528" w:rsidRPr="00883687" w:rsidRDefault="00DA3528" w:rsidP="00B8551B">
            <w:pPr>
              <w:spacing w:after="0"/>
              <w:jc w:val="center"/>
              <w:rPr>
                <w:rFonts w:ascii="Arial" w:hAnsi="Arial" w:cs="Arial"/>
                <w:sz w:val="20"/>
              </w:rPr>
            </w:pPr>
          </w:p>
        </w:tc>
        <w:tc>
          <w:tcPr>
            <w:tcW w:w="1611" w:type="dxa"/>
            <w:vAlign w:val="center"/>
          </w:tcPr>
          <w:p w:rsidR="00DA3528" w:rsidRPr="00883687" w:rsidRDefault="00DA3528" w:rsidP="003D5D2D">
            <w:pPr>
              <w:spacing w:after="0" w:line="240" w:lineRule="auto"/>
              <w:ind w:left="34"/>
              <w:jc w:val="center"/>
              <w:rPr>
                <w:rFonts w:ascii="Arial" w:hAnsi="Arial" w:cs="Arial"/>
                <w:sz w:val="20"/>
              </w:rPr>
            </w:pPr>
            <w:r w:rsidRPr="00883687">
              <w:rPr>
                <w:rFonts w:ascii="Arial" w:hAnsi="Arial" w:cs="Arial"/>
                <w:sz w:val="20"/>
              </w:rPr>
              <w:t>Transferencias Corrientes</w:t>
            </w:r>
          </w:p>
        </w:tc>
        <w:tc>
          <w:tcPr>
            <w:tcW w:w="6611" w:type="dxa"/>
            <w:vAlign w:val="center"/>
          </w:tcPr>
          <w:p w:rsidR="00DA3528" w:rsidRPr="00883687" w:rsidRDefault="00D70809" w:rsidP="00D709ED">
            <w:pPr>
              <w:spacing w:after="0"/>
              <w:jc w:val="both"/>
              <w:rPr>
                <w:rFonts w:ascii="Arial" w:hAnsi="Arial" w:cs="Arial"/>
                <w:sz w:val="20"/>
              </w:rPr>
            </w:pPr>
            <w:r w:rsidRPr="00883687">
              <w:rPr>
                <w:rFonts w:ascii="Arial" w:hAnsi="Arial" w:cs="Arial"/>
                <w:sz w:val="20"/>
              </w:rPr>
              <w:t>Corresponde a las asignaciones que se trasladan a personas individuales o instituciones, clasificados como grupo 4 y no tienen contraprestación de servicios.</w:t>
            </w:r>
          </w:p>
        </w:tc>
      </w:tr>
      <w:tr w:rsidR="00000033" w:rsidRPr="00883687" w:rsidTr="00BE7066">
        <w:trPr>
          <w:trHeight w:val="833"/>
        </w:trPr>
        <w:tc>
          <w:tcPr>
            <w:tcW w:w="567" w:type="dxa"/>
            <w:vMerge w:val="restart"/>
            <w:shd w:val="clear" w:color="auto" w:fill="FFCCFF"/>
            <w:textDirection w:val="btLr"/>
            <w:vAlign w:val="center"/>
          </w:tcPr>
          <w:p w:rsidR="00000033" w:rsidRPr="00883687" w:rsidRDefault="00000033" w:rsidP="0069650B">
            <w:pPr>
              <w:spacing w:after="0"/>
              <w:ind w:left="113" w:right="113"/>
              <w:jc w:val="center"/>
              <w:rPr>
                <w:rFonts w:ascii="Arial" w:hAnsi="Arial" w:cs="Arial"/>
                <w:b/>
                <w:sz w:val="20"/>
              </w:rPr>
            </w:pPr>
            <w:r w:rsidRPr="00883687">
              <w:rPr>
                <w:rFonts w:ascii="Arial" w:hAnsi="Arial" w:cs="Arial"/>
                <w:b/>
                <w:sz w:val="20"/>
              </w:rPr>
              <w:t>Inver</w:t>
            </w:r>
            <w:r w:rsidR="0069650B" w:rsidRPr="00883687">
              <w:rPr>
                <w:rFonts w:ascii="Arial" w:hAnsi="Arial" w:cs="Arial"/>
                <w:b/>
                <w:sz w:val="20"/>
              </w:rPr>
              <w:t>s</w:t>
            </w:r>
            <w:r w:rsidRPr="00883687">
              <w:rPr>
                <w:rFonts w:ascii="Arial" w:hAnsi="Arial" w:cs="Arial"/>
                <w:b/>
                <w:sz w:val="20"/>
              </w:rPr>
              <w:t>ión</w:t>
            </w: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Inversión Física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Recursos destinados a proyectos y obras específicas, que derivan del Programa de Inversiones Públicas y que pueden consistir en ampliación, construcción, mejoramiento y/o reposición de un medio de producción durable</w:t>
            </w:r>
            <w:r w:rsidRPr="00883687">
              <w:rPr>
                <w:rStyle w:val="Refdenotaalpie"/>
                <w:rFonts w:ascii="Arial" w:hAnsi="Arial" w:cs="Arial"/>
                <w:sz w:val="20"/>
              </w:rPr>
              <w:footnoteReference w:id="8"/>
            </w:r>
            <w:r w:rsidRPr="00883687">
              <w:rPr>
                <w:rFonts w:ascii="Arial" w:hAnsi="Arial" w:cs="Arial"/>
                <w:sz w:val="20"/>
              </w:rPr>
              <w:t>.</w:t>
            </w:r>
          </w:p>
        </w:tc>
      </w:tr>
      <w:tr w:rsidR="00000033" w:rsidRPr="00883687" w:rsidTr="00BE7066">
        <w:trPr>
          <w:trHeight w:val="131"/>
        </w:trPr>
        <w:tc>
          <w:tcPr>
            <w:tcW w:w="567" w:type="dxa"/>
            <w:vMerge/>
            <w:shd w:val="clear" w:color="auto" w:fill="FFCCFF"/>
            <w:vAlign w:val="center"/>
          </w:tcPr>
          <w:p w:rsidR="00000033" w:rsidRPr="00883687" w:rsidRDefault="00000033" w:rsidP="00B8551B">
            <w:pPr>
              <w:spacing w:after="0"/>
              <w:jc w:val="center"/>
              <w:rPr>
                <w:rFonts w:ascii="Arial" w:hAnsi="Arial" w:cs="Arial"/>
                <w:sz w:val="20"/>
              </w:rPr>
            </w:pPr>
          </w:p>
        </w:tc>
        <w:tc>
          <w:tcPr>
            <w:tcW w:w="1611" w:type="dxa"/>
            <w:vAlign w:val="center"/>
          </w:tcPr>
          <w:p w:rsidR="00000033" w:rsidRPr="00883687" w:rsidRDefault="00000033" w:rsidP="003D5D2D">
            <w:pPr>
              <w:spacing w:after="0" w:line="240" w:lineRule="auto"/>
              <w:ind w:left="34" w:hanging="7"/>
              <w:jc w:val="center"/>
              <w:rPr>
                <w:rFonts w:ascii="Arial" w:hAnsi="Arial" w:cs="Arial"/>
                <w:sz w:val="20"/>
              </w:rPr>
            </w:pPr>
            <w:r w:rsidRPr="00883687">
              <w:rPr>
                <w:rFonts w:ascii="Arial" w:hAnsi="Arial" w:cs="Arial"/>
                <w:sz w:val="20"/>
              </w:rPr>
              <w:t>Transferencias de Capital</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Erogaciones destinadas a la formación bruta de capital fijo, a través de organismos, asociaciones, instituciones u organizaciones no gubernamentales.</w:t>
            </w:r>
          </w:p>
        </w:tc>
      </w:tr>
      <w:tr w:rsidR="00000033" w:rsidRPr="00883687" w:rsidTr="00BE7066">
        <w:trPr>
          <w:trHeight w:val="131"/>
        </w:trPr>
        <w:tc>
          <w:tcPr>
            <w:tcW w:w="567" w:type="dxa"/>
            <w:vMerge/>
            <w:shd w:val="clear" w:color="auto" w:fill="FFCCFF"/>
            <w:vAlign w:val="center"/>
          </w:tcPr>
          <w:p w:rsidR="00000033" w:rsidRPr="00883687" w:rsidRDefault="00000033" w:rsidP="00B8551B">
            <w:pPr>
              <w:spacing w:after="0"/>
              <w:jc w:val="center"/>
              <w:rPr>
                <w:rFonts w:ascii="Arial" w:hAnsi="Arial" w:cs="Arial"/>
                <w:sz w:val="20"/>
              </w:rPr>
            </w:pP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Inversión Financiera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Recursos programados como activos financieros.</w:t>
            </w:r>
          </w:p>
        </w:tc>
      </w:tr>
      <w:tr w:rsidR="00000033" w:rsidRPr="00883687" w:rsidTr="00BE7066">
        <w:trPr>
          <w:cantSplit/>
          <w:trHeight w:val="890"/>
        </w:trPr>
        <w:tc>
          <w:tcPr>
            <w:tcW w:w="567" w:type="dxa"/>
            <w:shd w:val="clear" w:color="auto" w:fill="B8CCE4" w:themeFill="accent1" w:themeFillTint="66"/>
            <w:textDirection w:val="btLr"/>
            <w:vAlign w:val="center"/>
          </w:tcPr>
          <w:p w:rsidR="00000033" w:rsidRPr="00BE7066" w:rsidRDefault="00000033" w:rsidP="00B8551B">
            <w:pPr>
              <w:spacing w:after="0"/>
              <w:ind w:left="113" w:right="113"/>
              <w:jc w:val="center"/>
              <w:rPr>
                <w:rFonts w:ascii="Arial" w:hAnsi="Arial" w:cs="Arial"/>
                <w:b/>
                <w:sz w:val="18"/>
                <w:szCs w:val="18"/>
              </w:rPr>
            </w:pPr>
            <w:r w:rsidRPr="00BE7066">
              <w:rPr>
                <w:rFonts w:ascii="Arial" w:hAnsi="Arial" w:cs="Arial"/>
                <w:b/>
                <w:sz w:val="18"/>
                <w:szCs w:val="18"/>
              </w:rPr>
              <w:t>Deuda Pública</w:t>
            </w: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Deuda Pública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Comprende los egresos programados para cubrir el servicio de la deuda pública y la amortización de pasivos.</w:t>
            </w:r>
          </w:p>
        </w:tc>
      </w:tr>
    </w:tbl>
    <w:p w:rsidR="00000033" w:rsidRPr="00883687" w:rsidRDefault="00000033" w:rsidP="00000033">
      <w:pPr>
        <w:spacing w:after="0"/>
        <w:jc w:val="both"/>
        <w:rPr>
          <w:rFonts w:ascii="Arial" w:hAnsi="Arial" w:cs="Arial"/>
          <w:sz w:val="24"/>
          <w:szCs w:val="24"/>
        </w:rPr>
      </w:pPr>
    </w:p>
    <w:p w:rsidR="00000033" w:rsidRPr="00883687" w:rsidRDefault="00000033" w:rsidP="00A470D7">
      <w:pPr>
        <w:spacing w:after="0" w:line="240" w:lineRule="auto"/>
        <w:jc w:val="both"/>
        <w:rPr>
          <w:rFonts w:ascii="Arial" w:hAnsi="Arial" w:cs="Arial"/>
        </w:rPr>
      </w:pPr>
      <w:r w:rsidRPr="00883687">
        <w:rPr>
          <w:rFonts w:ascii="Arial" w:hAnsi="Arial" w:cs="Arial"/>
        </w:rPr>
        <w:lastRenderedPageBreak/>
        <w:t xml:space="preserve">El presupuesto desde esta perspectiva, permite conocer cómo se agrupan los programas, subprogramas, proyectos, actividades y obras que ejecutan las entidades y dependencias del sector público. Todo ello forma parte de la estructura que se toma en consideración para programar los recursos con que se financian los servicios que se prestan a la población. </w:t>
      </w:r>
    </w:p>
    <w:p w:rsidR="00000033" w:rsidRPr="00883687" w:rsidRDefault="00000033" w:rsidP="00A470D7">
      <w:pPr>
        <w:spacing w:after="0" w:line="240" w:lineRule="auto"/>
        <w:jc w:val="both"/>
        <w:rPr>
          <w:rFonts w:ascii="Arial" w:hAnsi="Arial" w:cs="Arial"/>
        </w:rPr>
      </w:pPr>
    </w:p>
    <w:p w:rsidR="00000033" w:rsidRPr="00883687" w:rsidRDefault="00000033" w:rsidP="00A470D7">
      <w:pPr>
        <w:spacing w:after="0" w:line="240" w:lineRule="auto"/>
        <w:jc w:val="both"/>
        <w:rPr>
          <w:rFonts w:ascii="Arial" w:hAnsi="Arial" w:cs="Arial"/>
        </w:rPr>
      </w:pPr>
      <w:r w:rsidRPr="00883687">
        <w:rPr>
          <w:rFonts w:ascii="Arial" w:hAnsi="Arial" w:cs="Arial"/>
        </w:rPr>
        <w:t>Adicionalmente facilita conocer si los programas a realizar apoyan la gestión administrativa, o bien si incrementan la cobertura y la calidad de los servicios públicos a favor de la población, la inversión, o si contribuyen al pago de la deuda pública.</w:t>
      </w:r>
    </w:p>
    <w:p w:rsidR="00000033" w:rsidRPr="00883687" w:rsidRDefault="00000033" w:rsidP="00A470D7">
      <w:pPr>
        <w:spacing w:after="0" w:line="240" w:lineRule="auto"/>
        <w:jc w:val="both"/>
        <w:rPr>
          <w:rFonts w:ascii="Arial" w:hAnsi="Arial" w:cs="Arial"/>
        </w:rPr>
      </w:pPr>
    </w:p>
    <w:p w:rsidR="00000033" w:rsidRPr="00883687" w:rsidRDefault="00000033" w:rsidP="00A470D7">
      <w:pPr>
        <w:spacing w:after="0" w:line="240" w:lineRule="auto"/>
        <w:jc w:val="both"/>
        <w:rPr>
          <w:rFonts w:ascii="Arial" w:hAnsi="Arial" w:cs="Arial"/>
        </w:rPr>
      </w:pPr>
      <w:r w:rsidRPr="00883687">
        <w:rPr>
          <w:rFonts w:ascii="Arial" w:hAnsi="Arial" w:cs="Arial"/>
        </w:rPr>
        <w:t>En las siguientes gráficas se muestra que el tipo de gasto de funcionamiento, absorbe mayores recursos que los que se destinan a la inversión y deuda pública. Esto se explica porque en funcionamiento figuran los servicios esenciales de salud, educación y seguridad que son prioritarios para beneficiar al ciudadano.  En ese sentido cada año este tipo de gasto se ve incrementado sin que signifique que aumentan gastos superfluos o innecesarios en la administración pública.</w:t>
      </w:r>
    </w:p>
    <w:p w:rsidR="00000033" w:rsidRPr="00883687" w:rsidRDefault="00000033" w:rsidP="00000033">
      <w:pPr>
        <w:spacing w:after="0" w:line="240" w:lineRule="auto"/>
        <w:rPr>
          <w:rFonts w:ascii="Arial" w:hAnsi="Arial" w:cs="Arial"/>
        </w:rPr>
      </w:pPr>
    </w:p>
    <w:p w:rsidR="00D878D3" w:rsidRPr="00883687" w:rsidRDefault="00D878D3" w:rsidP="00D878D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10</w:t>
      </w:r>
    </w:p>
    <w:p w:rsidR="00D878D3" w:rsidRDefault="00D878D3" w:rsidP="00D878D3">
      <w:pPr>
        <w:jc w:val="center"/>
        <w:rPr>
          <w:rFonts w:ascii="Arial" w:hAnsi="Arial" w:cs="Arial"/>
          <w:b/>
          <w:sz w:val="24"/>
          <w:szCs w:val="24"/>
        </w:rPr>
      </w:pPr>
      <w:r w:rsidRPr="00883687">
        <w:rPr>
          <w:noProof/>
          <w:szCs w:val="24"/>
          <w:lang w:val="es-ES" w:eastAsia="es-ES"/>
        </w:rPr>
        <w:drawing>
          <wp:inline distT="0" distB="0" distL="0" distR="0">
            <wp:extent cx="5140428" cy="4601106"/>
            <wp:effectExtent l="19050" t="0" r="3072" b="0"/>
            <wp:docPr id="2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cstate="print"/>
                    <a:srcRect/>
                    <a:stretch>
                      <a:fillRect/>
                    </a:stretch>
                  </pic:blipFill>
                  <pic:spPr bwMode="auto">
                    <a:xfrm>
                      <a:off x="0" y="0"/>
                      <a:ext cx="5148289" cy="4608142"/>
                    </a:xfrm>
                    <a:prstGeom prst="rect">
                      <a:avLst/>
                    </a:prstGeom>
                    <a:noFill/>
                    <a:ln w="9525">
                      <a:noFill/>
                      <a:miter lim="800000"/>
                      <a:headEnd/>
                      <a:tailEnd/>
                    </a:ln>
                  </pic:spPr>
                </pic:pic>
              </a:graphicData>
            </a:graphic>
          </wp:inline>
        </w:drawing>
      </w:r>
    </w:p>
    <w:p w:rsidR="00B90E52" w:rsidRDefault="00B90E52">
      <w:pPr>
        <w:rPr>
          <w:rFonts w:ascii="Arial" w:hAnsi="Arial" w:cs="Arial"/>
          <w:b/>
          <w:sz w:val="24"/>
          <w:szCs w:val="24"/>
        </w:rPr>
      </w:pPr>
      <w:r>
        <w:rPr>
          <w:rFonts w:ascii="Arial" w:hAnsi="Arial" w:cs="Arial"/>
          <w:b/>
          <w:sz w:val="24"/>
          <w:szCs w:val="24"/>
        </w:rPr>
        <w:br w:type="page"/>
      </w:r>
    </w:p>
    <w:p w:rsidR="00B90E52" w:rsidRPr="00883687" w:rsidRDefault="00B90E52" w:rsidP="00B90E52">
      <w:pPr>
        <w:jc w:val="both"/>
        <w:rPr>
          <w:rFonts w:ascii="Arial" w:hAnsi="Arial" w:cs="Arial"/>
          <w:b/>
          <w:sz w:val="24"/>
          <w:szCs w:val="24"/>
        </w:rPr>
      </w:pPr>
    </w:p>
    <w:p w:rsidR="001E7783" w:rsidRPr="00883687" w:rsidRDefault="001F0A16" w:rsidP="00D878D3">
      <w:pPr>
        <w:jc w:val="both"/>
        <w:rPr>
          <w:rFonts w:ascii="Arial" w:hAnsi="Arial" w:cs="Arial"/>
          <w:b/>
          <w:sz w:val="24"/>
          <w:szCs w:val="24"/>
        </w:rPr>
      </w:pPr>
      <w:r w:rsidRPr="00883687">
        <w:rPr>
          <w:rFonts w:ascii="Arial" w:hAnsi="Arial" w:cs="Arial"/>
          <w:b/>
          <w:noProof/>
          <w:sz w:val="24"/>
          <w:szCs w:val="24"/>
          <w:lang w:val="es-ES" w:eastAsia="es-ES"/>
        </w:rPr>
        <w:drawing>
          <wp:inline distT="0" distB="0" distL="0" distR="0">
            <wp:extent cx="5486400" cy="4276725"/>
            <wp:effectExtent l="0" t="19050" r="19050" b="2857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D743C8" w:rsidRPr="00883687" w:rsidRDefault="00D743C8" w:rsidP="00D743C8">
      <w:pPr>
        <w:spacing w:after="0" w:line="240" w:lineRule="auto"/>
        <w:jc w:val="both"/>
        <w:rPr>
          <w:rFonts w:ascii="Arial" w:hAnsi="Arial" w:cs="Arial"/>
        </w:rPr>
      </w:pPr>
      <w:r w:rsidRPr="00883687">
        <w:rPr>
          <w:rFonts w:ascii="Arial" w:hAnsi="Arial" w:cs="Arial"/>
        </w:rPr>
        <w:t xml:space="preserve">Para un mejor análisis de lo antes expuesto, </w:t>
      </w:r>
      <w:r w:rsidR="009E5484" w:rsidRPr="00883687">
        <w:rPr>
          <w:rFonts w:ascii="Arial" w:hAnsi="Arial" w:cs="Arial"/>
        </w:rPr>
        <w:t xml:space="preserve">en la siguiente gráfica </w:t>
      </w:r>
      <w:r w:rsidRPr="00883687">
        <w:rPr>
          <w:rFonts w:ascii="Arial" w:hAnsi="Arial" w:cs="Arial"/>
        </w:rPr>
        <w:t xml:space="preserve">se presenta el presupuesto 2016 y 2017, por subgrupo de tipo de gasto, en cuya gráfica se puede observar que la razón por la cual se incrementa “Funcionamiento”, es porque  dentro de este tipo de gasto figuran los </w:t>
      </w:r>
      <w:r w:rsidR="00123684">
        <w:rPr>
          <w:rFonts w:ascii="Arial" w:hAnsi="Arial" w:cs="Arial"/>
        </w:rPr>
        <w:t xml:space="preserve">gastos </w:t>
      </w:r>
      <w:proofErr w:type="spellStart"/>
      <w:r w:rsidR="00123684">
        <w:rPr>
          <w:rFonts w:ascii="Arial" w:hAnsi="Arial" w:cs="Arial"/>
        </w:rPr>
        <w:t>en</w:t>
      </w:r>
      <w:r w:rsidRPr="00883687">
        <w:rPr>
          <w:rFonts w:ascii="Arial" w:hAnsi="Arial" w:cs="Arial"/>
        </w:rPr>
        <w:t>“</w:t>
      </w:r>
      <w:r w:rsidR="00123684">
        <w:rPr>
          <w:rFonts w:ascii="Arial" w:hAnsi="Arial" w:cs="Arial"/>
        </w:rPr>
        <w:t>Desarrollo</w:t>
      </w:r>
      <w:proofErr w:type="spellEnd"/>
      <w:r w:rsidRPr="00883687">
        <w:rPr>
          <w:rFonts w:ascii="Arial" w:hAnsi="Arial" w:cs="Arial"/>
        </w:rPr>
        <w:t xml:space="preserve"> Humano”, con lo que se fortalecen aquellos programas que facilitan la prestación de los servicios educativos, de salud y asistencia social, trabajo y previsión social, además de los servicios públicos de seguridad interna y vivienda y que en su conjunto son prioritarios para la población guatemalteca.</w:t>
      </w:r>
    </w:p>
    <w:p w:rsidR="00D743C8" w:rsidRPr="00883687" w:rsidRDefault="00D743C8" w:rsidP="00D743C8">
      <w:pPr>
        <w:spacing w:after="0" w:line="240" w:lineRule="auto"/>
        <w:jc w:val="both"/>
        <w:rPr>
          <w:rFonts w:ascii="Arial" w:hAnsi="Arial" w:cs="Arial"/>
        </w:rPr>
      </w:pPr>
    </w:p>
    <w:p w:rsidR="00D743C8" w:rsidRPr="00883687" w:rsidRDefault="00D743C8" w:rsidP="00D743C8">
      <w:pPr>
        <w:spacing w:after="0" w:line="240" w:lineRule="auto"/>
        <w:jc w:val="both"/>
        <w:rPr>
          <w:rFonts w:ascii="Arial" w:hAnsi="Arial" w:cs="Arial"/>
        </w:rPr>
      </w:pPr>
      <w:r w:rsidRPr="00883687">
        <w:rPr>
          <w:rFonts w:ascii="Arial" w:hAnsi="Arial" w:cs="Arial"/>
        </w:rPr>
        <w:t>Quiere decir entonces que para satisfacer las necesidades básicas de la población y dar cumplimiento al precepto constitucional de buscar el bien común de la sociedad guatemalteca, es preciso destinar recursos en los programas educativos cuyos insumos básicos son el pago de salarios de los maestros de cada nivel educativo, compra de útiles y textos escolares, alimentación escolar, valija didáctica, profesionalización de maestros, entre otros rubros.</w:t>
      </w:r>
    </w:p>
    <w:p w:rsidR="00D743C8" w:rsidRPr="00883687" w:rsidRDefault="00D743C8" w:rsidP="00D743C8">
      <w:pPr>
        <w:spacing w:after="0" w:line="240" w:lineRule="auto"/>
        <w:jc w:val="both"/>
        <w:rPr>
          <w:rFonts w:ascii="Arial" w:hAnsi="Arial" w:cs="Arial"/>
        </w:rPr>
      </w:pPr>
    </w:p>
    <w:p w:rsidR="00D743C8" w:rsidRPr="00883687" w:rsidRDefault="00D743C8" w:rsidP="00D743C8">
      <w:pPr>
        <w:spacing w:after="0" w:line="240" w:lineRule="auto"/>
        <w:jc w:val="both"/>
        <w:rPr>
          <w:rFonts w:ascii="Arial" w:hAnsi="Arial" w:cs="Arial"/>
        </w:rPr>
      </w:pPr>
      <w:r w:rsidRPr="00883687">
        <w:rPr>
          <w:rFonts w:ascii="Arial" w:hAnsi="Arial" w:cs="Arial"/>
        </w:rPr>
        <w:t>En los programas de salud corresponde programar el pago de los médicos, personal de enfermería, compra de medicamentos y equipo médico-quirúrgico, principalmente.  Para  los programas de seguridad implica efectuar el pago a los agentes de seguridad, compra de armas y municiones y gasolina para patrullajes, principalmente.</w:t>
      </w:r>
    </w:p>
    <w:p w:rsidR="009E5484" w:rsidRPr="00883687" w:rsidRDefault="009E5484" w:rsidP="009E5484">
      <w:pPr>
        <w:spacing w:after="0" w:line="240" w:lineRule="auto"/>
        <w:jc w:val="both"/>
        <w:rPr>
          <w:rFonts w:ascii="Arial" w:hAnsi="Arial" w:cs="Arial"/>
        </w:rPr>
      </w:pPr>
    </w:p>
    <w:p w:rsidR="009E5484" w:rsidRPr="00883687" w:rsidRDefault="009E5484" w:rsidP="009E5484">
      <w:pPr>
        <w:spacing w:after="0" w:line="240" w:lineRule="auto"/>
        <w:jc w:val="both"/>
        <w:rPr>
          <w:rFonts w:ascii="Arial" w:hAnsi="Arial" w:cs="Arial"/>
        </w:rPr>
      </w:pPr>
      <w:r w:rsidRPr="00883687">
        <w:rPr>
          <w:rFonts w:ascii="Arial" w:hAnsi="Arial" w:cs="Arial"/>
        </w:rPr>
        <w:lastRenderedPageBreak/>
        <w:t>Con base en lo anterior, se puede concluir que es importante fortalecer el tipo de gasto de “Funcionamiento”, dado que el mismo se destina a cubrir el gasto social a favor de la población. Caso contrario, si no se incrementa funcionamiento, significaría que no podría ampliarse la cobertura de los servicios públicos, los cuales son esenciales para mejorar las condiciones de vida de las personas como generadoras e impulsoras del desarrollo del país. Y es en estas áreas en donde la población espera mayores resultados por parte del gobierno, especialmente con las recientes crisis institucionales derivadas por casos de corrupción que han redundado en la prestación de servicios como los de salud.</w:t>
      </w:r>
    </w:p>
    <w:p w:rsidR="003F1C3F" w:rsidRPr="00883687" w:rsidRDefault="003F1C3F">
      <w:pPr>
        <w:rPr>
          <w:rFonts w:ascii="Arial" w:hAnsi="Arial" w:cs="Arial"/>
        </w:rPr>
      </w:pPr>
    </w:p>
    <w:p w:rsidR="00507203" w:rsidRPr="00883687"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11</w:t>
      </w:r>
    </w:p>
    <w:p w:rsidR="00140D25" w:rsidRPr="00883687" w:rsidRDefault="00140D25" w:rsidP="00507203">
      <w:pPr>
        <w:jc w:val="center"/>
        <w:rPr>
          <w:rFonts w:ascii="Arial" w:hAnsi="Arial" w:cs="Arial"/>
          <w:b/>
          <w:sz w:val="24"/>
          <w:szCs w:val="24"/>
        </w:rPr>
      </w:pPr>
      <w:r w:rsidRPr="00883687">
        <w:rPr>
          <w:noProof/>
          <w:szCs w:val="24"/>
          <w:lang w:val="es-ES" w:eastAsia="es-ES"/>
        </w:rPr>
        <w:drawing>
          <wp:inline distT="0" distB="0" distL="0" distR="0">
            <wp:extent cx="5612130" cy="4478713"/>
            <wp:effectExtent l="19050" t="0" r="7620" b="0"/>
            <wp:docPr id="69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cstate="print"/>
                    <a:srcRect/>
                    <a:stretch>
                      <a:fillRect/>
                    </a:stretch>
                  </pic:blipFill>
                  <pic:spPr bwMode="auto">
                    <a:xfrm>
                      <a:off x="0" y="0"/>
                      <a:ext cx="5612130" cy="4478713"/>
                    </a:xfrm>
                    <a:prstGeom prst="rect">
                      <a:avLst/>
                    </a:prstGeom>
                    <a:noFill/>
                    <a:ln w="9525">
                      <a:noFill/>
                      <a:miter lim="800000"/>
                      <a:headEnd/>
                      <a:tailEnd/>
                    </a:ln>
                  </pic:spPr>
                </pic:pic>
              </a:graphicData>
            </a:graphic>
          </wp:inline>
        </w:drawing>
      </w:r>
    </w:p>
    <w:p w:rsidR="008A7EE9" w:rsidRPr="0081160A" w:rsidRDefault="008A7EE9" w:rsidP="00507203">
      <w:pPr>
        <w:jc w:val="center"/>
        <w:rPr>
          <w:rFonts w:ascii="Arial" w:hAnsi="Arial" w:cs="Arial"/>
          <w:b/>
        </w:rPr>
      </w:pPr>
    </w:p>
    <w:p w:rsidR="00431A37" w:rsidRPr="0081160A" w:rsidRDefault="00431A37" w:rsidP="00B21727">
      <w:pPr>
        <w:pStyle w:val="Prrafodelista"/>
        <w:numPr>
          <w:ilvl w:val="0"/>
          <w:numId w:val="19"/>
        </w:numPr>
        <w:rPr>
          <w:rFonts w:ascii="Arial" w:hAnsi="Arial" w:cs="Arial"/>
          <w:b/>
          <w:u w:val="single"/>
        </w:rPr>
      </w:pPr>
      <w:r w:rsidRPr="0081160A">
        <w:rPr>
          <w:rFonts w:ascii="Arial" w:hAnsi="Arial" w:cs="Arial"/>
          <w:b/>
          <w:u w:val="single"/>
        </w:rPr>
        <w:t>Por finalidad del gasto:</w:t>
      </w:r>
    </w:p>
    <w:p w:rsidR="00431A37" w:rsidRPr="0081160A" w:rsidRDefault="00431A37" w:rsidP="00431A37">
      <w:pPr>
        <w:pStyle w:val="Prrafodelista"/>
        <w:ind w:left="0"/>
        <w:jc w:val="both"/>
        <w:rPr>
          <w:rFonts w:ascii="Arial" w:hAnsi="Arial" w:cs="Arial"/>
        </w:rPr>
      </w:pPr>
    </w:p>
    <w:p w:rsidR="00431A37" w:rsidRPr="00883687" w:rsidRDefault="00431A37" w:rsidP="00431A37">
      <w:pPr>
        <w:pStyle w:val="Prrafodelista"/>
        <w:spacing w:after="0" w:line="240" w:lineRule="auto"/>
        <w:ind w:left="0"/>
        <w:jc w:val="both"/>
        <w:rPr>
          <w:rFonts w:ascii="Arial" w:hAnsi="Arial" w:cs="Arial"/>
        </w:rPr>
      </w:pPr>
      <w:r w:rsidRPr="00883687">
        <w:rPr>
          <w:rFonts w:ascii="Arial" w:hAnsi="Arial" w:cs="Arial"/>
        </w:rPr>
        <w:t>Esta perspectiva del presupuesto permite observar la tendencia del gasto en forma global,  independientemente de cómo se organicen las instituciones para alcanzar los objetivos planteados por cada una de ellas. Visibiliza en general la tendencia de los objetivos de gobierno.</w:t>
      </w:r>
    </w:p>
    <w:p w:rsidR="00431A37" w:rsidRPr="00883687" w:rsidRDefault="00431A37" w:rsidP="00431A37">
      <w:pPr>
        <w:pStyle w:val="Prrafodelista"/>
        <w:spacing w:after="0" w:line="240" w:lineRule="auto"/>
        <w:ind w:left="0"/>
        <w:jc w:val="both"/>
        <w:rPr>
          <w:rFonts w:ascii="Arial" w:hAnsi="Arial" w:cs="Arial"/>
        </w:rPr>
      </w:pPr>
    </w:p>
    <w:tbl>
      <w:tblPr>
        <w:tblStyle w:val="Tablaconcuadrcula"/>
        <w:tblW w:w="0" w:type="auto"/>
        <w:tblLook w:val="04A0"/>
      </w:tblPr>
      <w:tblGrid>
        <w:gridCol w:w="4489"/>
        <w:gridCol w:w="4489"/>
      </w:tblGrid>
      <w:tr w:rsidR="00423193" w:rsidRPr="00883687" w:rsidTr="00423193">
        <w:tc>
          <w:tcPr>
            <w:tcW w:w="4489" w:type="dxa"/>
            <w:tcBorders>
              <w:top w:val="nil"/>
              <w:left w:val="nil"/>
              <w:bottom w:val="nil"/>
              <w:right w:val="nil"/>
            </w:tcBorders>
          </w:tcPr>
          <w:p w:rsidR="00423193" w:rsidRPr="00883687" w:rsidRDefault="00423193" w:rsidP="00431A37">
            <w:pPr>
              <w:pStyle w:val="Prrafodelista"/>
              <w:ind w:left="0"/>
              <w:jc w:val="both"/>
              <w:rPr>
                <w:rFonts w:ascii="Arial" w:hAnsi="Arial" w:cs="Arial"/>
              </w:rPr>
            </w:pPr>
            <w:r w:rsidRPr="00883687">
              <w:rPr>
                <w:rFonts w:ascii="Arial" w:hAnsi="Arial" w:cs="Arial"/>
                <w:noProof/>
                <w:lang w:val="es-ES" w:eastAsia="es-ES"/>
              </w:rPr>
              <w:lastRenderedPageBreak/>
              <w:drawing>
                <wp:inline distT="0" distB="0" distL="0" distR="0">
                  <wp:extent cx="1895475" cy="1619250"/>
                  <wp:effectExtent l="228600" t="0" r="47625" b="57150"/>
                  <wp:docPr id="683" name="Diagrama 6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tc>
        <w:tc>
          <w:tcPr>
            <w:tcW w:w="4489" w:type="dxa"/>
            <w:tcBorders>
              <w:top w:val="nil"/>
              <w:left w:val="nil"/>
              <w:bottom w:val="nil"/>
              <w:right w:val="nil"/>
            </w:tcBorders>
          </w:tcPr>
          <w:p w:rsidR="00423193" w:rsidRPr="00883687" w:rsidRDefault="00423193" w:rsidP="00431A37">
            <w:pPr>
              <w:pStyle w:val="Prrafodelista"/>
              <w:ind w:left="0"/>
              <w:jc w:val="both"/>
              <w:rPr>
                <w:rFonts w:ascii="Arial" w:hAnsi="Arial" w:cs="Arial"/>
              </w:rPr>
            </w:pPr>
            <w:r w:rsidRPr="00883687">
              <w:rPr>
                <w:rFonts w:ascii="Arial" w:hAnsi="Arial" w:cs="Arial"/>
              </w:rPr>
              <w:t>El presupuesto de egresos  aprobado, vigente y ejecutado 2016 y el presupuesto de egresos  aprobado 2017, ordenado por la finalidad de los recursos, muestra que para coadyuvar al cumplimiento de los objetivos generales de gobierno se da prioridad a la educación; pago de la deuda pública; orden público y seguridad ciudadana, urbanización y servicios comunitarios, salud, protección social; asuntos económicos.</w:t>
            </w:r>
          </w:p>
        </w:tc>
      </w:tr>
    </w:tbl>
    <w:p w:rsidR="00423193" w:rsidRPr="00883687" w:rsidRDefault="00423193" w:rsidP="00431A37">
      <w:pPr>
        <w:pStyle w:val="Prrafodelista"/>
        <w:spacing w:after="0" w:line="240" w:lineRule="auto"/>
        <w:ind w:left="0"/>
        <w:jc w:val="both"/>
        <w:rPr>
          <w:rFonts w:ascii="Arial" w:hAnsi="Arial" w:cs="Arial"/>
        </w:rPr>
      </w:pPr>
    </w:p>
    <w:p w:rsidR="00507203" w:rsidRPr="00883687"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12</w:t>
      </w:r>
    </w:p>
    <w:p w:rsidR="00E83ECD" w:rsidRPr="00883687" w:rsidRDefault="004A35D9" w:rsidP="00507203">
      <w:pPr>
        <w:jc w:val="center"/>
        <w:rPr>
          <w:rFonts w:ascii="Arial" w:hAnsi="Arial" w:cs="Arial"/>
          <w:b/>
          <w:sz w:val="24"/>
          <w:szCs w:val="24"/>
        </w:rPr>
      </w:pPr>
      <w:r w:rsidRPr="00883687">
        <w:rPr>
          <w:noProof/>
          <w:szCs w:val="24"/>
          <w:lang w:val="es-ES" w:eastAsia="es-ES"/>
        </w:rPr>
        <w:drawing>
          <wp:inline distT="0" distB="0" distL="0" distR="0">
            <wp:extent cx="5612130" cy="2415116"/>
            <wp:effectExtent l="19050" t="0" r="7620" b="0"/>
            <wp:docPr id="69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srcRect/>
                    <a:stretch>
                      <a:fillRect/>
                    </a:stretch>
                  </pic:blipFill>
                  <pic:spPr bwMode="auto">
                    <a:xfrm>
                      <a:off x="0" y="0"/>
                      <a:ext cx="5612130" cy="2415116"/>
                    </a:xfrm>
                    <a:prstGeom prst="rect">
                      <a:avLst/>
                    </a:prstGeom>
                    <a:noFill/>
                    <a:ln w="9525">
                      <a:noFill/>
                      <a:miter lim="800000"/>
                      <a:headEnd/>
                      <a:tailEnd/>
                    </a:ln>
                  </pic:spPr>
                </pic:pic>
              </a:graphicData>
            </a:graphic>
          </wp:inline>
        </w:drawing>
      </w:r>
    </w:p>
    <w:p w:rsidR="006520D5" w:rsidRPr="0081160A" w:rsidRDefault="006520D5" w:rsidP="00BC5F13">
      <w:pPr>
        <w:spacing w:after="0" w:line="240" w:lineRule="auto"/>
        <w:jc w:val="both"/>
        <w:rPr>
          <w:rFonts w:ascii="Arial" w:hAnsi="Arial" w:cs="Arial"/>
          <w:b/>
        </w:rPr>
      </w:pPr>
    </w:p>
    <w:p w:rsidR="0059720B" w:rsidRPr="0081160A" w:rsidRDefault="0059720B" w:rsidP="00BC5F13">
      <w:pPr>
        <w:pStyle w:val="Prrafodelista"/>
        <w:numPr>
          <w:ilvl w:val="0"/>
          <w:numId w:val="19"/>
        </w:numPr>
        <w:tabs>
          <w:tab w:val="left" w:pos="1845"/>
        </w:tabs>
        <w:spacing w:after="0" w:line="240" w:lineRule="auto"/>
        <w:rPr>
          <w:rFonts w:ascii="Arial" w:hAnsi="Arial" w:cs="Arial"/>
        </w:rPr>
      </w:pPr>
      <w:r w:rsidRPr="0081160A">
        <w:rPr>
          <w:rFonts w:ascii="Arial" w:hAnsi="Arial" w:cs="Arial"/>
          <w:b/>
          <w:u w:val="single"/>
        </w:rPr>
        <w:t>Por Fuente de Financiamiento</w:t>
      </w:r>
      <w:r w:rsidRPr="0081160A">
        <w:rPr>
          <w:rFonts w:ascii="Arial" w:hAnsi="Arial" w:cs="Arial"/>
        </w:rPr>
        <w:t xml:space="preserve">: </w:t>
      </w:r>
    </w:p>
    <w:p w:rsidR="0059720B" w:rsidRPr="0081160A" w:rsidRDefault="0059720B" w:rsidP="0081160A">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81160A">
        <w:rPr>
          <w:rFonts w:ascii="Arial" w:hAnsi="Arial" w:cs="Arial"/>
        </w:rPr>
        <w:t>El</w:t>
      </w:r>
      <w:r w:rsidRPr="00BC5F13">
        <w:rPr>
          <w:rFonts w:ascii="Arial" w:hAnsi="Arial" w:cs="Arial"/>
        </w:rPr>
        <w:t xml:space="preserve"> presupuesto también puede analizarse respecto de los recursos que estarán financiando las asignaciones de gasto. </w:t>
      </w:r>
    </w:p>
    <w:p w:rsidR="0059720B" w:rsidRPr="00BC5F13" w:rsidRDefault="0059720B" w:rsidP="00BC5F13">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BC5F13">
        <w:rPr>
          <w:rFonts w:ascii="Arial" w:hAnsi="Arial" w:cs="Arial"/>
        </w:rPr>
        <w:t>En la gráfica siguiente puede observarse que el presupuesto en su mayoría, se encuentra financiado con recursos del tesoro, dentro de los que destacan los ingresos corrientes que provienen de la recaudación de los impuestos. En segundo término los recursos con afectación específica derivado de un mandato legal que les establece un destino que no puede ser variado.</w:t>
      </w:r>
    </w:p>
    <w:p w:rsidR="0059720B" w:rsidRPr="00BC5F13" w:rsidRDefault="0059720B" w:rsidP="00BC5F13">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BC5F13">
        <w:rPr>
          <w:rFonts w:ascii="Arial" w:hAnsi="Arial" w:cs="Arial"/>
        </w:rPr>
        <w:t>Derivado que los recursos tributarios son insuficientes para atender la inversión pública y otras necesidades particulares de la población, los ingresos son complementados con créditos y donaciones provenientes de organismos internacionales y de países amigos.</w:t>
      </w:r>
    </w:p>
    <w:p w:rsidR="0059720B" w:rsidRPr="00BC5F13" w:rsidRDefault="0059720B" w:rsidP="00BC5F13">
      <w:pPr>
        <w:spacing w:after="0" w:line="240" w:lineRule="auto"/>
        <w:jc w:val="both"/>
        <w:rPr>
          <w:rFonts w:ascii="Arial" w:hAnsi="Arial" w:cs="Arial"/>
        </w:rPr>
      </w:pPr>
    </w:p>
    <w:p w:rsidR="00107F2E" w:rsidRDefault="00107F2E">
      <w:pPr>
        <w:rPr>
          <w:rFonts w:ascii="Arial" w:hAnsi="Arial" w:cs="Arial"/>
        </w:rPr>
      </w:pPr>
      <w:r>
        <w:rPr>
          <w:rFonts w:ascii="Arial" w:hAnsi="Arial" w:cs="Arial"/>
        </w:rPr>
        <w:br w:type="page"/>
      </w:r>
    </w:p>
    <w:tbl>
      <w:tblPr>
        <w:tblStyle w:val="Tablaconcuadrcula"/>
        <w:tblW w:w="0" w:type="auto"/>
        <w:tblLook w:val="04A0"/>
      </w:tblPr>
      <w:tblGrid>
        <w:gridCol w:w="3396"/>
        <w:gridCol w:w="5582"/>
      </w:tblGrid>
      <w:tr w:rsidR="00EF5ECC" w:rsidRPr="00883687" w:rsidTr="00E10AA0">
        <w:tc>
          <w:tcPr>
            <w:tcW w:w="3396" w:type="dxa"/>
            <w:tcBorders>
              <w:top w:val="nil"/>
              <w:left w:val="nil"/>
              <w:bottom w:val="nil"/>
              <w:right w:val="nil"/>
            </w:tcBorders>
          </w:tcPr>
          <w:p w:rsidR="00EF5ECC" w:rsidRPr="00883687" w:rsidRDefault="00EF5ECC" w:rsidP="00BC5F13">
            <w:pPr>
              <w:jc w:val="both"/>
              <w:rPr>
                <w:rFonts w:ascii="Arial" w:hAnsi="Arial" w:cs="Arial"/>
              </w:rPr>
            </w:pPr>
            <w:r w:rsidRPr="00883687">
              <w:rPr>
                <w:rFonts w:ascii="Arial" w:hAnsi="Arial" w:cs="Arial"/>
                <w:noProof/>
                <w:lang w:val="es-ES" w:eastAsia="es-ES"/>
              </w:rPr>
              <w:lastRenderedPageBreak/>
              <w:drawing>
                <wp:inline distT="0" distB="0" distL="0" distR="0">
                  <wp:extent cx="2019300" cy="2095500"/>
                  <wp:effectExtent l="0" t="0" r="0" b="0"/>
                  <wp:docPr id="682" name="Diagrama 6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tc>
        <w:tc>
          <w:tcPr>
            <w:tcW w:w="5582" w:type="dxa"/>
            <w:tcBorders>
              <w:top w:val="nil"/>
              <w:left w:val="nil"/>
              <w:bottom w:val="nil"/>
              <w:right w:val="nil"/>
            </w:tcBorders>
            <w:vAlign w:val="center"/>
          </w:tcPr>
          <w:p w:rsidR="00EF5ECC" w:rsidRPr="00883687" w:rsidRDefault="00EF5ECC" w:rsidP="00EF5ECC">
            <w:pPr>
              <w:jc w:val="center"/>
              <w:rPr>
                <w:rFonts w:ascii="Arial" w:hAnsi="Arial" w:cs="Arial"/>
              </w:rPr>
            </w:pPr>
            <w:r w:rsidRPr="00883687">
              <w:rPr>
                <w:rFonts w:ascii="Arial" w:hAnsi="Arial" w:cs="Arial"/>
              </w:rPr>
              <w:t>A continuación se observa en forma comparativa el financiamiento del presupuesto 2016 y 2017</w:t>
            </w:r>
          </w:p>
        </w:tc>
      </w:tr>
    </w:tbl>
    <w:p w:rsidR="00EF5ECC" w:rsidRPr="00883687" w:rsidRDefault="00EF5ECC" w:rsidP="0059720B">
      <w:pPr>
        <w:spacing w:after="0" w:line="240" w:lineRule="auto"/>
        <w:jc w:val="both"/>
        <w:rPr>
          <w:rFonts w:ascii="Arial" w:hAnsi="Arial" w:cs="Arial"/>
        </w:rPr>
      </w:pPr>
    </w:p>
    <w:p w:rsidR="000F2154" w:rsidRPr="00883687" w:rsidRDefault="000F2154" w:rsidP="006520D5">
      <w:pPr>
        <w:jc w:val="both"/>
        <w:rPr>
          <w:rFonts w:ascii="Arial" w:hAnsi="Arial" w:cs="Arial"/>
          <w:b/>
          <w:sz w:val="24"/>
          <w:szCs w:val="24"/>
        </w:rPr>
      </w:pPr>
    </w:p>
    <w:p w:rsidR="00507203" w:rsidRPr="00883687"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13</w:t>
      </w:r>
    </w:p>
    <w:p w:rsidR="008F165F" w:rsidRPr="00883687" w:rsidRDefault="008F165F" w:rsidP="00507203">
      <w:pPr>
        <w:jc w:val="center"/>
        <w:rPr>
          <w:rFonts w:ascii="Arial" w:hAnsi="Arial" w:cs="Arial"/>
          <w:b/>
          <w:sz w:val="24"/>
          <w:szCs w:val="24"/>
        </w:rPr>
      </w:pPr>
      <w:r w:rsidRPr="00883687">
        <w:rPr>
          <w:noProof/>
          <w:szCs w:val="24"/>
          <w:lang w:val="es-ES" w:eastAsia="es-ES"/>
        </w:rPr>
        <w:drawing>
          <wp:inline distT="0" distB="0" distL="0" distR="0">
            <wp:extent cx="5612130" cy="3711368"/>
            <wp:effectExtent l="19050" t="0" r="7620" b="0"/>
            <wp:docPr id="69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cstate="print"/>
                    <a:srcRect/>
                    <a:stretch>
                      <a:fillRect/>
                    </a:stretch>
                  </pic:blipFill>
                  <pic:spPr bwMode="auto">
                    <a:xfrm>
                      <a:off x="0" y="0"/>
                      <a:ext cx="5612130" cy="3711368"/>
                    </a:xfrm>
                    <a:prstGeom prst="rect">
                      <a:avLst/>
                    </a:prstGeom>
                    <a:noFill/>
                    <a:ln w="9525">
                      <a:noFill/>
                      <a:miter lim="800000"/>
                      <a:headEnd/>
                      <a:tailEnd/>
                    </a:ln>
                  </pic:spPr>
                </pic:pic>
              </a:graphicData>
            </a:graphic>
          </wp:inline>
        </w:drawing>
      </w:r>
    </w:p>
    <w:p w:rsidR="00997D5E" w:rsidRDefault="00997D5E" w:rsidP="00DC69CC">
      <w:pPr>
        <w:spacing w:after="0" w:line="240" w:lineRule="auto"/>
        <w:jc w:val="both"/>
        <w:rPr>
          <w:rFonts w:ascii="Arial" w:hAnsi="Arial" w:cs="Arial"/>
        </w:rPr>
      </w:pPr>
    </w:p>
    <w:p w:rsidR="00DC69CC" w:rsidRPr="00883687" w:rsidRDefault="00DC69CC" w:rsidP="00DC69CC">
      <w:pPr>
        <w:spacing w:after="0" w:line="240" w:lineRule="auto"/>
        <w:jc w:val="both"/>
        <w:rPr>
          <w:rFonts w:ascii="Arial" w:hAnsi="Arial" w:cs="Arial"/>
        </w:rPr>
      </w:pPr>
      <w:r w:rsidRPr="00883687">
        <w:rPr>
          <w:rFonts w:ascii="Arial" w:hAnsi="Arial" w:cs="Arial"/>
        </w:rPr>
        <w:t>Para 201</w:t>
      </w:r>
      <w:r w:rsidR="00C400C7" w:rsidRPr="00883687">
        <w:rPr>
          <w:rFonts w:ascii="Arial" w:hAnsi="Arial" w:cs="Arial"/>
        </w:rPr>
        <w:t>7</w:t>
      </w:r>
      <w:r w:rsidRPr="00883687">
        <w:rPr>
          <w:rFonts w:ascii="Arial" w:hAnsi="Arial" w:cs="Arial"/>
        </w:rPr>
        <w:t xml:space="preserve">, el total del financiamiento autorizado en el Decreto </w:t>
      </w:r>
      <w:r w:rsidR="00C400C7" w:rsidRPr="00883687">
        <w:rPr>
          <w:rFonts w:ascii="Arial" w:hAnsi="Arial" w:cs="Arial"/>
        </w:rPr>
        <w:t>50-2016</w:t>
      </w:r>
      <w:r w:rsidRPr="00883687">
        <w:rPr>
          <w:rFonts w:ascii="Arial" w:hAnsi="Arial" w:cs="Arial"/>
        </w:rPr>
        <w:t xml:space="preserve"> de aprobación del presupuesto, se muestra en forma gráfica, así:</w:t>
      </w:r>
    </w:p>
    <w:p w:rsidR="00CE41D1" w:rsidRDefault="00CE41D1">
      <w:pPr>
        <w:rPr>
          <w:rFonts w:ascii="Arial" w:hAnsi="Arial" w:cs="Arial"/>
        </w:rPr>
      </w:pPr>
    </w:p>
    <w:p w:rsidR="00997D5E" w:rsidRDefault="00997D5E">
      <w:pPr>
        <w:rPr>
          <w:rFonts w:ascii="Arial" w:hAnsi="Arial" w:cs="Arial"/>
        </w:rPr>
      </w:pPr>
      <w:r>
        <w:rPr>
          <w:rFonts w:ascii="Arial" w:hAnsi="Arial" w:cs="Arial"/>
        </w:rPr>
        <w:br w:type="page"/>
      </w:r>
    </w:p>
    <w:p w:rsidR="00997D5E" w:rsidRPr="00883687" w:rsidRDefault="00997D5E">
      <w:pPr>
        <w:rPr>
          <w:rFonts w:ascii="Arial" w:hAnsi="Arial" w:cs="Arial"/>
        </w:rPr>
      </w:pPr>
    </w:p>
    <w:p w:rsidR="00CE41D1" w:rsidRPr="00883687" w:rsidRDefault="00EB4952" w:rsidP="00CE41D1">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14</w:t>
      </w:r>
    </w:p>
    <w:p w:rsidR="00BC6C8D" w:rsidRPr="00883687" w:rsidRDefault="00BC6C8D" w:rsidP="00CE41D1">
      <w:pPr>
        <w:jc w:val="center"/>
        <w:rPr>
          <w:rFonts w:ascii="Arial" w:hAnsi="Arial" w:cs="Arial"/>
          <w:b/>
          <w:sz w:val="24"/>
          <w:szCs w:val="24"/>
        </w:rPr>
      </w:pPr>
      <w:r w:rsidRPr="00883687">
        <w:rPr>
          <w:noProof/>
          <w:szCs w:val="24"/>
          <w:lang w:val="es-ES" w:eastAsia="es-ES"/>
        </w:rPr>
        <w:drawing>
          <wp:inline distT="0" distB="0" distL="0" distR="0">
            <wp:extent cx="5600700" cy="5381625"/>
            <wp:effectExtent l="19050" t="0" r="0" b="0"/>
            <wp:docPr id="69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cstate="print"/>
                    <a:srcRect/>
                    <a:stretch>
                      <a:fillRect/>
                    </a:stretch>
                  </pic:blipFill>
                  <pic:spPr bwMode="auto">
                    <a:xfrm>
                      <a:off x="0" y="0"/>
                      <a:ext cx="5600700" cy="5381625"/>
                    </a:xfrm>
                    <a:prstGeom prst="rect">
                      <a:avLst/>
                    </a:prstGeom>
                    <a:noFill/>
                    <a:ln w="9525">
                      <a:noFill/>
                      <a:miter lim="800000"/>
                      <a:headEnd/>
                      <a:tailEnd/>
                    </a:ln>
                  </pic:spPr>
                </pic:pic>
              </a:graphicData>
            </a:graphic>
          </wp:inline>
        </w:drawing>
      </w:r>
    </w:p>
    <w:p w:rsidR="00174FDA" w:rsidRPr="001E3BAB" w:rsidRDefault="00174FDA" w:rsidP="00997D5E">
      <w:pPr>
        <w:pStyle w:val="Prrafodelista"/>
        <w:numPr>
          <w:ilvl w:val="0"/>
          <w:numId w:val="19"/>
        </w:numPr>
        <w:jc w:val="both"/>
        <w:rPr>
          <w:rFonts w:ascii="Arial" w:hAnsi="Arial" w:cs="Arial"/>
        </w:rPr>
      </w:pPr>
      <w:r w:rsidRPr="001E3BAB">
        <w:rPr>
          <w:rFonts w:ascii="Arial" w:hAnsi="Arial" w:cs="Arial"/>
          <w:b/>
          <w:u w:val="single"/>
        </w:rPr>
        <w:t>Por Institución</w:t>
      </w:r>
      <w:r w:rsidRPr="001E3BAB">
        <w:rPr>
          <w:rFonts w:ascii="Arial" w:hAnsi="Arial" w:cs="Arial"/>
        </w:rPr>
        <w:t>:</w:t>
      </w:r>
    </w:p>
    <w:p w:rsidR="00174FDA" w:rsidRPr="00883687" w:rsidRDefault="00174FDA" w:rsidP="00174FDA">
      <w:pPr>
        <w:spacing w:after="0" w:line="240" w:lineRule="auto"/>
        <w:jc w:val="both"/>
        <w:rPr>
          <w:rFonts w:ascii="Arial" w:hAnsi="Arial" w:cs="Arial"/>
        </w:rPr>
      </w:pPr>
      <w:r w:rsidRPr="00883687">
        <w:rPr>
          <w:rFonts w:ascii="Arial" w:hAnsi="Arial" w:cs="Arial"/>
        </w:rPr>
        <w:t>El presupuesto visto desde la perspectiva institucional, permite analizar y conocer la institución y sus unidades ejecutoras a las cuales les ha sido encomendado por mandato legal, la ejecución de los programas y proyectos a través de los cuales se brindarán los distintos servicios a la población.</w:t>
      </w:r>
    </w:p>
    <w:p w:rsidR="00174FDA" w:rsidRPr="00883687" w:rsidRDefault="00174FDA" w:rsidP="00174FDA">
      <w:pPr>
        <w:spacing w:after="0" w:line="240" w:lineRule="auto"/>
        <w:jc w:val="both"/>
        <w:rPr>
          <w:rFonts w:ascii="Arial" w:hAnsi="Arial" w:cs="Arial"/>
        </w:rPr>
      </w:pPr>
    </w:p>
    <w:tbl>
      <w:tblPr>
        <w:tblStyle w:val="Tablaconcuadrcula"/>
        <w:tblW w:w="0" w:type="auto"/>
        <w:tblLook w:val="04A0"/>
      </w:tblPr>
      <w:tblGrid>
        <w:gridCol w:w="3369"/>
        <w:gridCol w:w="5685"/>
      </w:tblGrid>
      <w:tr w:rsidR="00725C3A" w:rsidRPr="00883687" w:rsidTr="00607AA3">
        <w:tc>
          <w:tcPr>
            <w:tcW w:w="3369" w:type="dxa"/>
            <w:tcBorders>
              <w:top w:val="nil"/>
              <w:left w:val="nil"/>
              <w:bottom w:val="nil"/>
              <w:right w:val="nil"/>
            </w:tcBorders>
          </w:tcPr>
          <w:p w:rsidR="00725C3A" w:rsidRPr="00997D5E" w:rsidRDefault="00725C3A" w:rsidP="007870BC">
            <w:pPr>
              <w:rPr>
                <w:rFonts w:ascii="Arial" w:hAnsi="Arial" w:cs="Arial"/>
                <w:b/>
                <w:color w:val="548DD4" w:themeColor="text2" w:themeTint="99"/>
                <w:sz w:val="24"/>
                <w:szCs w:val="24"/>
              </w:rPr>
            </w:pPr>
            <w:r w:rsidRPr="00997D5E">
              <w:rPr>
                <w:rFonts w:ascii="Arial" w:hAnsi="Arial" w:cs="Arial"/>
                <w:b/>
                <w:color w:val="548DD4" w:themeColor="text2" w:themeTint="99"/>
                <w:sz w:val="24"/>
                <w:szCs w:val="24"/>
              </w:rPr>
              <w:t>¿Qué instituciones absorben mayor presupuesto en 2017?</w:t>
            </w:r>
          </w:p>
          <w:p w:rsidR="00607AA3" w:rsidRPr="00997D5E" w:rsidRDefault="00607AA3" w:rsidP="007870BC">
            <w:pPr>
              <w:rPr>
                <w:rFonts w:ascii="Arial" w:hAnsi="Arial" w:cs="Arial"/>
                <w:color w:val="548DD4" w:themeColor="text2" w:themeTint="99"/>
                <w:sz w:val="24"/>
                <w:szCs w:val="24"/>
              </w:rPr>
            </w:pPr>
          </w:p>
          <w:p w:rsidR="00272557" w:rsidRPr="00883687" w:rsidRDefault="00F42C53" w:rsidP="00F42C53">
            <w:pPr>
              <w:jc w:val="center"/>
              <w:rPr>
                <w:rFonts w:ascii="Arial" w:hAnsi="Arial" w:cs="Arial"/>
                <w:sz w:val="24"/>
                <w:szCs w:val="24"/>
              </w:rPr>
            </w:pPr>
            <w:r w:rsidRPr="00883687">
              <w:rPr>
                <w:rFonts w:ascii="Arial" w:hAnsi="Arial" w:cs="Arial"/>
                <w:noProof/>
                <w:sz w:val="24"/>
                <w:szCs w:val="24"/>
                <w:lang w:val="es-ES" w:eastAsia="es-ES"/>
              </w:rPr>
              <w:lastRenderedPageBreak/>
              <w:drawing>
                <wp:inline distT="0" distB="0" distL="0" distR="0">
                  <wp:extent cx="1941340" cy="1971675"/>
                  <wp:effectExtent l="19050" t="0" r="1760" b="0"/>
                  <wp:docPr id="16" name="Imagen 10" descr="Resultado de imagen para instituciones publicas y privadas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instituciones publicas y privadas para niños"/>
                          <pic:cNvPicPr>
                            <a:picLocks noChangeAspect="1" noChangeArrowheads="1"/>
                          </pic:cNvPicPr>
                        </pic:nvPicPr>
                        <pic:blipFill>
                          <a:blip r:embed="rId139" cstate="print"/>
                          <a:srcRect/>
                          <a:stretch>
                            <a:fillRect/>
                          </a:stretch>
                        </pic:blipFill>
                        <pic:spPr bwMode="auto">
                          <a:xfrm>
                            <a:off x="0" y="0"/>
                            <a:ext cx="1940588" cy="1970912"/>
                          </a:xfrm>
                          <a:prstGeom prst="rect">
                            <a:avLst/>
                          </a:prstGeom>
                          <a:noFill/>
                          <a:ln w="9525">
                            <a:noFill/>
                            <a:miter lim="800000"/>
                            <a:headEnd/>
                            <a:tailEnd/>
                          </a:ln>
                        </pic:spPr>
                      </pic:pic>
                    </a:graphicData>
                  </a:graphic>
                </wp:inline>
              </w:drawing>
            </w:r>
          </w:p>
          <w:p w:rsidR="00272557" w:rsidRPr="00883687" w:rsidRDefault="00272557">
            <w:pPr>
              <w:rPr>
                <w:rFonts w:ascii="Arial" w:hAnsi="Arial" w:cs="Arial"/>
                <w:sz w:val="24"/>
                <w:szCs w:val="24"/>
              </w:rPr>
            </w:pPr>
          </w:p>
        </w:tc>
        <w:tc>
          <w:tcPr>
            <w:tcW w:w="5685" w:type="dxa"/>
            <w:tcBorders>
              <w:top w:val="nil"/>
              <w:left w:val="nil"/>
              <w:bottom w:val="nil"/>
              <w:right w:val="nil"/>
            </w:tcBorders>
          </w:tcPr>
          <w:p w:rsidR="00725C3A" w:rsidRPr="00883687" w:rsidRDefault="009A78EC" w:rsidP="007D79F8">
            <w:pPr>
              <w:jc w:val="both"/>
              <w:rPr>
                <w:rFonts w:ascii="Arial" w:hAnsi="Arial" w:cs="Arial"/>
              </w:rPr>
            </w:pPr>
            <w:r w:rsidRPr="00883687">
              <w:rPr>
                <w:rFonts w:ascii="Arial" w:hAnsi="Arial" w:cs="Arial"/>
              </w:rPr>
              <w:lastRenderedPageBreak/>
              <w:t xml:space="preserve">Al agrupar las instituciones que prestan los principales servicios a la población, puede observarse que Gobernación, Educación, Salud y Comunicaciones absorben el </w:t>
            </w:r>
            <w:r w:rsidR="007D79F8" w:rsidRPr="00883687">
              <w:rPr>
                <w:rFonts w:ascii="Arial" w:hAnsi="Arial" w:cs="Arial"/>
              </w:rPr>
              <w:t>39.5% del total del presupuesto, siendo los principales servicios que retribuyen a la población guatemalteca el pago de sus impuestos.</w:t>
            </w:r>
          </w:p>
          <w:p w:rsidR="009058E2" w:rsidRPr="00883687" w:rsidRDefault="009058E2" w:rsidP="007D79F8">
            <w:pPr>
              <w:jc w:val="both"/>
              <w:rPr>
                <w:rFonts w:ascii="Arial" w:hAnsi="Arial" w:cs="Arial"/>
              </w:rPr>
            </w:pPr>
          </w:p>
          <w:p w:rsidR="00FD74B9" w:rsidRPr="00883687" w:rsidRDefault="009A78EC" w:rsidP="007D79F8">
            <w:pPr>
              <w:jc w:val="both"/>
              <w:rPr>
                <w:rFonts w:ascii="Arial" w:hAnsi="Arial" w:cs="Arial"/>
              </w:rPr>
            </w:pPr>
            <w:r w:rsidRPr="00883687">
              <w:rPr>
                <w:rFonts w:ascii="Arial" w:hAnsi="Arial" w:cs="Arial"/>
              </w:rPr>
              <w:t>Obligaciones del Estado</w:t>
            </w:r>
            <w:r w:rsidR="00675098">
              <w:rPr>
                <w:rFonts w:ascii="Arial" w:hAnsi="Arial" w:cs="Arial"/>
              </w:rPr>
              <w:t xml:space="preserve"> a Cargo del Tesoro</w:t>
            </w:r>
            <w:r w:rsidRPr="00883687">
              <w:rPr>
                <w:rFonts w:ascii="Arial" w:hAnsi="Arial" w:cs="Arial"/>
              </w:rPr>
              <w:t xml:space="preserve"> que es en donde se programan </w:t>
            </w:r>
            <w:r w:rsidR="00FD74B9" w:rsidRPr="00883687">
              <w:rPr>
                <w:rFonts w:ascii="Arial" w:hAnsi="Arial" w:cs="Arial"/>
              </w:rPr>
              <w:t>distintas transferencias a las M</w:t>
            </w:r>
            <w:r w:rsidRPr="00883687">
              <w:rPr>
                <w:rFonts w:ascii="Arial" w:hAnsi="Arial" w:cs="Arial"/>
              </w:rPr>
              <w:t xml:space="preserve">unicipalidades, </w:t>
            </w:r>
            <w:r w:rsidR="00FD74B9" w:rsidRPr="00883687">
              <w:rPr>
                <w:rFonts w:ascii="Arial" w:hAnsi="Arial" w:cs="Arial"/>
              </w:rPr>
              <w:t>C</w:t>
            </w:r>
            <w:r w:rsidRPr="00883687">
              <w:rPr>
                <w:rFonts w:ascii="Arial" w:hAnsi="Arial" w:cs="Arial"/>
              </w:rPr>
              <w:t>onsejos</w:t>
            </w:r>
            <w:r w:rsidR="00FD74B9" w:rsidRPr="00883687">
              <w:rPr>
                <w:rFonts w:ascii="Arial" w:hAnsi="Arial" w:cs="Arial"/>
              </w:rPr>
              <w:t xml:space="preserve"> Departamentales de Desarrollo; Universidad de San Carlos de Guatemala; Instituto Guatemalteco de Seguridad Social; Superintendencia de Administración Tributaria; Clases Pasivas del Estado</w:t>
            </w:r>
            <w:r w:rsidRPr="00883687">
              <w:rPr>
                <w:rFonts w:ascii="Arial" w:hAnsi="Arial" w:cs="Arial"/>
              </w:rPr>
              <w:t xml:space="preserve">, y </w:t>
            </w:r>
            <w:r w:rsidR="00F44D2A" w:rsidRPr="00883687">
              <w:rPr>
                <w:rFonts w:ascii="Arial" w:hAnsi="Arial" w:cs="Arial"/>
              </w:rPr>
              <w:t>otras entidades</w:t>
            </w:r>
            <w:r w:rsidR="00FD74B9" w:rsidRPr="00883687">
              <w:rPr>
                <w:rFonts w:ascii="Arial" w:hAnsi="Arial" w:cs="Arial"/>
              </w:rPr>
              <w:t>.</w:t>
            </w:r>
            <w:r w:rsidR="00F44D2A" w:rsidRPr="00883687">
              <w:rPr>
                <w:rFonts w:ascii="Arial" w:hAnsi="Arial" w:cs="Arial"/>
              </w:rPr>
              <w:t xml:space="preserve"> </w:t>
            </w:r>
            <w:r w:rsidR="00FD74B9" w:rsidRPr="00883687">
              <w:rPr>
                <w:rFonts w:ascii="Arial" w:hAnsi="Arial" w:cs="Arial"/>
              </w:rPr>
              <w:t>A</w:t>
            </w:r>
            <w:r w:rsidR="00F44D2A" w:rsidRPr="00883687">
              <w:rPr>
                <w:rFonts w:ascii="Arial" w:hAnsi="Arial" w:cs="Arial"/>
              </w:rPr>
              <w:t>bsorbe el 3</w:t>
            </w:r>
            <w:r w:rsidR="00FD74B9" w:rsidRPr="00883687">
              <w:rPr>
                <w:rFonts w:ascii="Arial" w:hAnsi="Arial" w:cs="Arial"/>
              </w:rPr>
              <w:t>3.8</w:t>
            </w:r>
            <w:r w:rsidRPr="00883687">
              <w:rPr>
                <w:rFonts w:ascii="Arial" w:hAnsi="Arial" w:cs="Arial"/>
              </w:rPr>
              <w:t>%.</w:t>
            </w:r>
            <w:r w:rsidR="00FD74B9" w:rsidRPr="00883687">
              <w:rPr>
                <w:rFonts w:ascii="Arial" w:hAnsi="Arial" w:cs="Arial"/>
              </w:rPr>
              <w:t xml:space="preserve"> </w:t>
            </w:r>
          </w:p>
          <w:p w:rsidR="009A78EC" w:rsidRPr="00883687" w:rsidRDefault="009A78EC" w:rsidP="007D79F8">
            <w:pPr>
              <w:jc w:val="both"/>
              <w:rPr>
                <w:rFonts w:ascii="Arial" w:hAnsi="Arial" w:cs="Arial"/>
              </w:rPr>
            </w:pPr>
          </w:p>
          <w:p w:rsidR="009A78EC" w:rsidRPr="00883687" w:rsidRDefault="009A78EC" w:rsidP="007D79F8">
            <w:pPr>
              <w:jc w:val="both"/>
              <w:rPr>
                <w:rFonts w:ascii="Arial" w:hAnsi="Arial" w:cs="Arial"/>
              </w:rPr>
            </w:pPr>
            <w:r w:rsidRPr="00883687">
              <w:rPr>
                <w:rFonts w:ascii="Arial" w:hAnsi="Arial" w:cs="Arial"/>
              </w:rPr>
              <w:t xml:space="preserve">Para la deuda pública se asigna el </w:t>
            </w:r>
            <w:r w:rsidR="00FD74B9" w:rsidRPr="00883687">
              <w:rPr>
                <w:rFonts w:ascii="Arial" w:hAnsi="Arial" w:cs="Arial"/>
              </w:rPr>
              <w:t>15.7</w:t>
            </w:r>
            <w:r w:rsidRPr="00883687">
              <w:rPr>
                <w:rFonts w:ascii="Arial" w:hAnsi="Arial" w:cs="Arial"/>
              </w:rPr>
              <w:t>% del presupuesto, y para e</w:t>
            </w:r>
            <w:r w:rsidR="00F44D2A" w:rsidRPr="00883687">
              <w:rPr>
                <w:rFonts w:ascii="Arial" w:hAnsi="Arial" w:cs="Arial"/>
              </w:rPr>
              <w:t>l resto de instituciones el 11.</w:t>
            </w:r>
            <w:r w:rsidR="00FD74B9" w:rsidRPr="00883687">
              <w:rPr>
                <w:rFonts w:ascii="Arial" w:hAnsi="Arial" w:cs="Arial"/>
              </w:rPr>
              <w:t>0</w:t>
            </w:r>
            <w:r w:rsidRPr="00883687">
              <w:rPr>
                <w:rFonts w:ascii="Arial" w:hAnsi="Arial" w:cs="Arial"/>
              </w:rPr>
              <w:t>%.</w:t>
            </w:r>
          </w:p>
        </w:tc>
      </w:tr>
    </w:tbl>
    <w:p w:rsidR="000F4978" w:rsidRDefault="000F4978" w:rsidP="001D37B4">
      <w:pPr>
        <w:spacing w:after="0" w:line="240" w:lineRule="auto"/>
        <w:jc w:val="both"/>
        <w:rPr>
          <w:rFonts w:ascii="Arial" w:hAnsi="Arial" w:cs="Arial"/>
        </w:rPr>
      </w:pPr>
    </w:p>
    <w:p w:rsidR="001D37B4" w:rsidRPr="00883687" w:rsidRDefault="001D37B4" w:rsidP="001D37B4">
      <w:pPr>
        <w:spacing w:after="0" w:line="240" w:lineRule="auto"/>
        <w:jc w:val="both"/>
        <w:rPr>
          <w:rFonts w:ascii="Arial" w:hAnsi="Arial" w:cs="Arial"/>
        </w:rPr>
      </w:pPr>
      <w:r w:rsidRPr="00883687">
        <w:rPr>
          <w:rFonts w:ascii="Arial" w:hAnsi="Arial" w:cs="Arial"/>
        </w:rPr>
        <w:t>A continuación se muestra el presupuesto 2017 agrupado institucionalmente, en comparación con el año anterior.</w:t>
      </w:r>
    </w:p>
    <w:p w:rsidR="00AA5561" w:rsidRPr="00883687" w:rsidRDefault="00AA5561" w:rsidP="00AA5561">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15</w:t>
      </w:r>
    </w:p>
    <w:p w:rsidR="00675098" w:rsidRPr="00883687" w:rsidRDefault="00AA5561" w:rsidP="00AA5561">
      <w:pPr>
        <w:jc w:val="center"/>
        <w:rPr>
          <w:rFonts w:ascii="Arial" w:hAnsi="Arial" w:cs="Arial"/>
        </w:rPr>
      </w:pPr>
      <w:r w:rsidRPr="00883687">
        <w:rPr>
          <w:rFonts w:ascii="Arial" w:hAnsi="Arial" w:cs="Arial"/>
          <w:noProof/>
          <w:lang w:val="es-ES" w:eastAsia="es-ES"/>
        </w:rPr>
        <w:drawing>
          <wp:inline distT="0" distB="0" distL="0" distR="0">
            <wp:extent cx="4878761" cy="3857625"/>
            <wp:effectExtent l="19050" t="0" r="0" b="0"/>
            <wp:docPr id="68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cstate="print"/>
                    <a:srcRect/>
                    <a:stretch>
                      <a:fillRect/>
                    </a:stretch>
                  </pic:blipFill>
                  <pic:spPr bwMode="auto">
                    <a:xfrm>
                      <a:off x="0" y="0"/>
                      <a:ext cx="4878761" cy="3857625"/>
                    </a:xfrm>
                    <a:prstGeom prst="rect">
                      <a:avLst/>
                    </a:prstGeom>
                    <a:noFill/>
                    <a:ln w="9525">
                      <a:noFill/>
                      <a:miter lim="800000"/>
                      <a:headEnd/>
                      <a:tailEnd/>
                    </a:ln>
                  </pic:spPr>
                </pic:pic>
              </a:graphicData>
            </a:graphic>
          </wp:inline>
        </w:drawing>
      </w:r>
    </w:p>
    <w:p w:rsidR="005F096E" w:rsidRDefault="00857844" w:rsidP="00857844">
      <w:pPr>
        <w:spacing w:after="0" w:line="240" w:lineRule="auto"/>
        <w:jc w:val="both"/>
        <w:rPr>
          <w:rFonts w:ascii="Arial" w:hAnsi="Arial" w:cs="Arial"/>
        </w:rPr>
      </w:pPr>
      <w:r w:rsidRPr="00883687">
        <w:rPr>
          <w:rFonts w:ascii="Arial" w:hAnsi="Arial" w:cs="Arial"/>
        </w:rPr>
        <w:t xml:space="preserve">Comparativamente el Presupuesto 2016 y 2017 por institución, que a continuación se muestra, permite observar: </w:t>
      </w:r>
    </w:p>
    <w:p w:rsidR="005F096E" w:rsidRDefault="005F096E" w:rsidP="00857844">
      <w:pPr>
        <w:spacing w:after="0" w:line="240" w:lineRule="auto"/>
        <w:jc w:val="both"/>
        <w:rPr>
          <w:rFonts w:ascii="Arial" w:hAnsi="Arial" w:cs="Arial"/>
        </w:rPr>
      </w:pPr>
    </w:p>
    <w:p w:rsidR="005F096E" w:rsidRPr="005F096E"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los montos autorizados a las instituciones en 201</w:t>
      </w:r>
      <w:r w:rsidR="00FF70AA" w:rsidRPr="005F096E">
        <w:rPr>
          <w:rFonts w:ascii="Arial" w:hAnsi="Arial" w:cs="Arial"/>
        </w:rPr>
        <w:t>6</w:t>
      </w:r>
      <w:r w:rsidRPr="005F096E">
        <w:rPr>
          <w:rFonts w:ascii="Arial" w:hAnsi="Arial" w:cs="Arial"/>
        </w:rPr>
        <w:t xml:space="preserve">, </w:t>
      </w:r>
    </w:p>
    <w:p w:rsidR="00587324"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el presupuesto vigente 201</w:t>
      </w:r>
      <w:r w:rsidR="00FF70AA" w:rsidRPr="005F096E">
        <w:rPr>
          <w:rFonts w:ascii="Arial" w:hAnsi="Arial" w:cs="Arial"/>
        </w:rPr>
        <w:t>6</w:t>
      </w:r>
      <w:r w:rsidRPr="005F096E">
        <w:rPr>
          <w:rFonts w:ascii="Arial" w:hAnsi="Arial" w:cs="Arial"/>
        </w:rPr>
        <w:t xml:space="preserve"> el cual incluye la</w:t>
      </w:r>
      <w:r w:rsidR="00431A15">
        <w:rPr>
          <w:rFonts w:ascii="Arial" w:hAnsi="Arial" w:cs="Arial"/>
        </w:rPr>
        <w:t>s ampliaciones</w:t>
      </w:r>
      <w:r w:rsidRPr="005F096E">
        <w:rPr>
          <w:rFonts w:ascii="Arial" w:hAnsi="Arial" w:cs="Arial"/>
        </w:rPr>
        <w:t xml:space="preserve"> presupuestaria</w:t>
      </w:r>
      <w:r w:rsidR="00431A15">
        <w:rPr>
          <w:rFonts w:ascii="Arial" w:hAnsi="Arial" w:cs="Arial"/>
        </w:rPr>
        <w:t>s</w:t>
      </w:r>
      <w:r w:rsidRPr="005F096E">
        <w:rPr>
          <w:rFonts w:ascii="Arial" w:hAnsi="Arial" w:cs="Arial"/>
        </w:rPr>
        <w:t xml:space="preserve"> y modificaciones autorizadas, </w:t>
      </w:r>
    </w:p>
    <w:p w:rsidR="005F096E"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los montos ejecutados al final de</w:t>
      </w:r>
      <w:r w:rsidR="00587324">
        <w:rPr>
          <w:rFonts w:ascii="Arial" w:hAnsi="Arial" w:cs="Arial"/>
        </w:rPr>
        <w:t xml:space="preserve"> 2016,</w:t>
      </w:r>
      <w:r w:rsidRPr="005F096E">
        <w:rPr>
          <w:rFonts w:ascii="Arial" w:hAnsi="Arial" w:cs="Arial"/>
        </w:rPr>
        <w:t xml:space="preserve"> y </w:t>
      </w:r>
    </w:p>
    <w:p w:rsidR="005F096E" w:rsidRPr="005F096E" w:rsidRDefault="00857844" w:rsidP="005F096E">
      <w:pPr>
        <w:pStyle w:val="Prrafodelista"/>
        <w:numPr>
          <w:ilvl w:val="0"/>
          <w:numId w:val="41"/>
        </w:numPr>
        <w:spacing w:after="0" w:line="240" w:lineRule="auto"/>
        <w:jc w:val="both"/>
        <w:rPr>
          <w:rFonts w:ascii="Arial" w:hAnsi="Arial" w:cs="Arial"/>
        </w:rPr>
      </w:pPr>
      <w:r w:rsidRPr="005F096E">
        <w:rPr>
          <w:rFonts w:ascii="Arial" w:hAnsi="Arial" w:cs="Arial"/>
        </w:rPr>
        <w:t>el presupuesto aprobado para 201</w:t>
      </w:r>
      <w:r w:rsidR="00FF70AA" w:rsidRPr="005F096E">
        <w:rPr>
          <w:rFonts w:ascii="Arial" w:hAnsi="Arial" w:cs="Arial"/>
        </w:rPr>
        <w:t>7</w:t>
      </w:r>
      <w:r w:rsidRPr="005F096E">
        <w:rPr>
          <w:rFonts w:ascii="Arial" w:hAnsi="Arial" w:cs="Arial"/>
        </w:rPr>
        <w:t xml:space="preserve"> p</w:t>
      </w:r>
      <w:r w:rsidR="00587324">
        <w:rPr>
          <w:rFonts w:ascii="Arial" w:hAnsi="Arial" w:cs="Arial"/>
        </w:rPr>
        <w:t>or el Congreso de la República.</w:t>
      </w:r>
    </w:p>
    <w:p w:rsidR="005F096E" w:rsidRDefault="005F096E" w:rsidP="00857844">
      <w:pPr>
        <w:spacing w:after="0" w:line="240" w:lineRule="auto"/>
        <w:jc w:val="both"/>
        <w:rPr>
          <w:rFonts w:ascii="Arial" w:hAnsi="Arial" w:cs="Arial"/>
        </w:rPr>
      </w:pPr>
    </w:p>
    <w:p w:rsidR="00857844" w:rsidRPr="00883687" w:rsidRDefault="00857844" w:rsidP="00857844">
      <w:pPr>
        <w:spacing w:after="0" w:line="240" w:lineRule="auto"/>
        <w:jc w:val="both"/>
        <w:rPr>
          <w:rFonts w:ascii="Arial" w:hAnsi="Arial" w:cs="Arial"/>
        </w:rPr>
      </w:pPr>
      <w:r w:rsidRPr="00883687">
        <w:rPr>
          <w:rFonts w:ascii="Arial" w:hAnsi="Arial" w:cs="Arial"/>
        </w:rPr>
        <w:t>Con tales cifras se visibiliza el comportamiento del presupuesto institucional del año anterior y el correspondiente a 201</w:t>
      </w:r>
      <w:r w:rsidR="00FF70AA" w:rsidRPr="00883687">
        <w:rPr>
          <w:rFonts w:ascii="Arial" w:hAnsi="Arial" w:cs="Arial"/>
        </w:rPr>
        <w:t>7</w:t>
      </w:r>
      <w:r w:rsidRPr="00883687">
        <w:rPr>
          <w:rFonts w:ascii="Arial" w:hAnsi="Arial" w:cs="Arial"/>
        </w:rPr>
        <w:t>, denotando el incremento o decremento autorizado. En ambos casos, existirán argumentos y explicaciones del porqué un presupuesto aumenta o disminuye, puede ser que existan más programas o mayor cobertura de servicios, o bien que se dejen de realizar ciertas actividades, siendo importante recordar que el presupuesto es dinámico y acorde a las situaciones que se susciten a lo largo del ejercicio fiscal debe adecuarse bajo el principio de flexibilidad.</w:t>
      </w:r>
    </w:p>
    <w:p w:rsidR="00540F42" w:rsidRPr="00883687" w:rsidRDefault="00540F42" w:rsidP="00857844">
      <w:pPr>
        <w:spacing w:after="0" w:line="240" w:lineRule="auto"/>
        <w:jc w:val="both"/>
        <w:rPr>
          <w:rFonts w:ascii="Arial" w:hAnsi="Arial" w:cs="Arial"/>
        </w:rPr>
      </w:pPr>
    </w:p>
    <w:p w:rsidR="00540F42" w:rsidRPr="00883687" w:rsidRDefault="00540F42" w:rsidP="00540F42">
      <w:pPr>
        <w:jc w:val="center"/>
        <w:rPr>
          <w:rFonts w:ascii="Arial" w:hAnsi="Arial" w:cs="Arial"/>
          <w:b/>
          <w:sz w:val="24"/>
          <w:szCs w:val="24"/>
        </w:rPr>
      </w:pPr>
      <w:r w:rsidRPr="00883687">
        <w:rPr>
          <w:rFonts w:ascii="Arial" w:hAnsi="Arial" w:cs="Arial"/>
          <w:b/>
          <w:sz w:val="24"/>
          <w:szCs w:val="24"/>
        </w:rPr>
        <w:t xml:space="preserve">Cuadro No. </w:t>
      </w:r>
      <w:r w:rsidR="00D73133">
        <w:rPr>
          <w:rFonts w:ascii="Arial" w:hAnsi="Arial" w:cs="Arial"/>
          <w:b/>
          <w:sz w:val="24"/>
          <w:szCs w:val="24"/>
        </w:rPr>
        <w:t>2</w:t>
      </w:r>
    </w:p>
    <w:p w:rsidR="00540F42" w:rsidRDefault="00540F42" w:rsidP="00857844">
      <w:pPr>
        <w:spacing w:after="0" w:line="240" w:lineRule="auto"/>
        <w:jc w:val="both"/>
        <w:rPr>
          <w:rFonts w:ascii="Arial" w:hAnsi="Arial" w:cs="Arial"/>
        </w:rPr>
      </w:pPr>
      <w:r w:rsidRPr="00883687">
        <w:rPr>
          <w:rFonts w:ascii="Arial" w:hAnsi="Arial" w:cs="Arial"/>
          <w:noProof/>
          <w:lang w:val="es-ES" w:eastAsia="es-ES"/>
        </w:rPr>
        <w:drawing>
          <wp:inline distT="0" distB="0" distL="0" distR="0">
            <wp:extent cx="5612130" cy="4241425"/>
            <wp:effectExtent l="19050" t="0" r="7620" b="0"/>
            <wp:docPr id="68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cstate="print"/>
                    <a:srcRect/>
                    <a:stretch>
                      <a:fillRect/>
                    </a:stretch>
                  </pic:blipFill>
                  <pic:spPr bwMode="auto">
                    <a:xfrm>
                      <a:off x="0" y="0"/>
                      <a:ext cx="5612130" cy="4241425"/>
                    </a:xfrm>
                    <a:prstGeom prst="rect">
                      <a:avLst/>
                    </a:prstGeom>
                    <a:noFill/>
                    <a:ln w="9525">
                      <a:noFill/>
                      <a:miter lim="800000"/>
                      <a:headEnd/>
                      <a:tailEnd/>
                    </a:ln>
                  </pic:spPr>
                </pic:pic>
              </a:graphicData>
            </a:graphic>
          </wp:inline>
        </w:drawing>
      </w:r>
    </w:p>
    <w:p w:rsidR="00BF6349" w:rsidRPr="00883687" w:rsidRDefault="009B7D90" w:rsidP="00BF6349">
      <w:pPr>
        <w:jc w:val="center"/>
        <w:rPr>
          <w:rFonts w:ascii="Arial" w:hAnsi="Arial" w:cs="Arial"/>
          <w:b/>
          <w:sz w:val="24"/>
          <w:szCs w:val="24"/>
        </w:rPr>
      </w:pPr>
      <w:r w:rsidRPr="00883687">
        <w:rPr>
          <w:rFonts w:ascii="Arial" w:hAnsi="Arial" w:cs="Arial"/>
          <w:b/>
          <w:noProof/>
          <w:sz w:val="24"/>
          <w:szCs w:val="24"/>
          <w:lang w:val="es-ES" w:eastAsia="es-ES"/>
        </w:rPr>
        <w:drawing>
          <wp:inline distT="0" distB="0" distL="0" distR="0">
            <wp:extent cx="5715000" cy="1781175"/>
            <wp:effectExtent l="19050" t="0" r="0" b="0"/>
            <wp:docPr id="687" name="Diagrama 6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rsidR="003F02FA" w:rsidRPr="00883687" w:rsidRDefault="003F02FA">
      <w:pPr>
        <w:rPr>
          <w:rFonts w:ascii="Arial" w:hAnsi="Arial" w:cs="Arial"/>
          <w:b/>
          <w:sz w:val="24"/>
          <w:szCs w:val="24"/>
        </w:rPr>
      </w:pPr>
      <w:r w:rsidRPr="00883687">
        <w:rPr>
          <w:rFonts w:ascii="Arial" w:hAnsi="Arial" w:cs="Arial"/>
          <w:b/>
          <w:sz w:val="24"/>
          <w:szCs w:val="24"/>
        </w:rPr>
        <w:br w:type="page"/>
      </w:r>
    </w:p>
    <w:p w:rsidR="001537BF" w:rsidRPr="00883687" w:rsidRDefault="001537BF" w:rsidP="003F02FA">
      <w:pPr>
        <w:jc w:val="both"/>
        <w:rPr>
          <w:rFonts w:ascii="Arial" w:hAnsi="Arial" w:cs="Arial"/>
          <w:b/>
          <w:sz w:val="24"/>
          <w:szCs w:val="24"/>
        </w:rPr>
      </w:pPr>
    </w:p>
    <w:p w:rsidR="000460DF" w:rsidRPr="00883687"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D73133">
        <w:rPr>
          <w:rFonts w:ascii="Arial" w:hAnsi="Arial" w:cs="Arial"/>
          <w:b/>
          <w:sz w:val="24"/>
          <w:szCs w:val="24"/>
        </w:rPr>
        <w:t>16</w:t>
      </w:r>
    </w:p>
    <w:p w:rsidR="00184BC3" w:rsidRPr="00883687" w:rsidRDefault="00184BC3" w:rsidP="000460DF">
      <w:pPr>
        <w:jc w:val="center"/>
        <w:rPr>
          <w:rFonts w:ascii="Arial" w:hAnsi="Arial" w:cs="Arial"/>
          <w:b/>
          <w:sz w:val="24"/>
          <w:szCs w:val="24"/>
        </w:rPr>
      </w:pPr>
      <w:r w:rsidRPr="00883687">
        <w:rPr>
          <w:noProof/>
          <w:szCs w:val="24"/>
          <w:lang w:val="es-ES" w:eastAsia="es-ES"/>
        </w:rPr>
        <w:drawing>
          <wp:inline distT="0" distB="0" distL="0" distR="0">
            <wp:extent cx="5612130" cy="7591425"/>
            <wp:effectExtent l="19050" t="0" r="7620" b="0"/>
            <wp:docPr id="70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cstate="print"/>
                    <a:srcRect/>
                    <a:stretch>
                      <a:fillRect/>
                    </a:stretch>
                  </pic:blipFill>
                  <pic:spPr bwMode="auto">
                    <a:xfrm>
                      <a:off x="0" y="0"/>
                      <a:ext cx="5612130" cy="7591425"/>
                    </a:xfrm>
                    <a:prstGeom prst="rect">
                      <a:avLst/>
                    </a:prstGeom>
                    <a:noFill/>
                    <a:ln w="9525">
                      <a:noFill/>
                      <a:miter lim="800000"/>
                      <a:headEnd/>
                      <a:tailEnd/>
                    </a:ln>
                  </pic:spPr>
                </pic:pic>
              </a:graphicData>
            </a:graphic>
          </wp:inline>
        </w:drawing>
      </w:r>
    </w:p>
    <w:p w:rsidR="00581961" w:rsidRPr="001E3BAB" w:rsidRDefault="00581961" w:rsidP="008832DD">
      <w:pPr>
        <w:pStyle w:val="Prrafodelista"/>
        <w:numPr>
          <w:ilvl w:val="0"/>
          <w:numId w:val="41"/>
        </w:numPr>
        <w:spacing w:after="0"/>
        <w:ind w:left="284" w:hanging="284"/>
        <w:jc w:val="both"/>
        <w:rPr>
          <w:rFonts w:ascii="Arial" w:hAnsi="Arial" w:cs="Arial"/>
        </w:rPr>
      </w:pPr>
      <w:r w:rsidRPr="001E3BAB">
        <w:rPr>
          <w:rFonts w:ascii="Arial" w:hAnsi="Arial" w:cs="Arial"/>
          <w:b/>
          <w:u w:val="single"/>
        </w:rPr>
        <w:lastRenderedPageBreak/>
        <w:t>Por el cumplimiento de obligaciones constitucionales y de los Acuerdos de Paz</w:t>
      </w:r>
      <w:r w:rsidRPr="001E3BAB">
        <w:rPr>
          <w:rFonts w:ascii="Arial" w:hAnsi="Arial" w:cs="Arial"/>
        </w:rPr>
        <w:t>:</w:t>
      </w:r>
    </w:p>
    <w:p w:rsidR="00581961" w:rsidRPr="00883687" w:rsidRDefault="00581961" w:rsidP="00581961">
      <w:pPr>
        <w:spacing w:after="0" w:line="240" w:lineRule="auto"/>
        <w:rPr>
          <w:rFonts w:ascii="Arial" w:hAnsi="Arial" w:cs="Arial"/>
          <w:sz w:val="24"/>
          <w:szCs w:val="24"/>
        </w:rPr>
      </w:pPr>
    </w:p>
    <w:tbl>
      <w:tblPr>
        <w:tblStyle w:val="Tablaconcuadrcula"/>
        <w:tblW w:w="0" w:type="auto"/>
        <w:tblLook w:val="04A0"/>
      </w:tblPr>
      <w:tblGrid>
        <w:gridCol w:w="2943"/>
        <w:gridCol w:w="5954"/>
      </w:tblGrid>
      <w:tr w:rsidR="006B6AF3" w:rsidRPr="00883687" w:rsidTr="00C237E6">
        <w:tc>
          <w:tcPr>
            <w:tcW w:w="2943" w:type="dxa"/>
            <w:tcBorders>
              <w:top w:val="nil"/>
              <w:left w:val="nil"/>
              <w:bottom w:val="nil"/>
              <w:right w:val="nil"/>
            </w:tcBorders>
          </w:tcPr>
          <w:p w:rsidR="006B6AF3" w:rsidRPr="005F188D" w:rsidRDefault="006B6AF3" w:rsidP="001E3BAB">
            <w:pPr>
              <w:jc w:val="center"/>
              <w:rPr>
                <w:rFonts w:ascii="Arial" w:hAnsi="Arial" w:cs="Arial"/>
                <w:b/>
                <w:color w:val="548DD4" w:themeColor="text2" w:themeTint="99"/>
              </w:rPr>
            </w:pPr>
            <w:r w:rsidRPr="005F188D">
              <w:rPr>
                <w:rFonts w:ascii="Arial" w:hAnsi="Arial" w:cs="Arial"/>
                <w:b/>
                <w:color w:val="548DD4" w:themeColor="text2" w:themeTint="99"/>
              </w:rPr>
              <w:t>¿Y los porcentajes que establece la Constitución Política de la República de Guatemala a cuánto ascienden en el presupuesto 2017?</w:t>
            </w:r>
          </w:p>
          <w:p w:rsidR="006B6AF3" w:rsidRPr="005F188D" w:rsidRDefault="006B6AF3" w:rsidP="00B8551B">
            <w:pPr>
              <w:jc w:val="both"/>
              <w:rPr>
                <w:rFonts w:ascii="Arial" w:hAnsi="Arial" w:cs="Arial"/>
                <w:color w:val="548DD4" w:themeColor="text2" w:themeTint="99"/>
              </w:rPr>
            </w:pPr>
          </w:p>
          <w:p w:rsidR="006B6AF3" w:rsidRPr="001E3BAB" w:rsidRDefault="006B6AF3" w:rsidP="00B8551B">
            <w:pPr>
              <w:jc w:val="center"/>
              <w:rPr>
                <w:rFonts w:ascii="Arial" w:hAnsi="Arial" w:cs="Arial"/>
                <w:color w:val="548DD4" w:themeColor="text2" w:themeTint="99"/>
                <w:sz w:val="24"/>
                <w:szCs w:val="24"/>
              </w:rPr>
            </w:pPr>
            <w:r w:rsidRPr="001E3BAB">
              <w:rPr>
                <w:rFonts w:ascii="Arial" w:hAnsi="Arial" w:cs="Arial"/>
                <w:noProof/>
                <w:color w:val="548DD4" w:themeColor="text2" w:themeTint="99"/>
                <w:sz w:val="24"/>
                <w:szCs w:val="24"/>
                <w:lang w:val="es-ES" w:eastAsia="es-ES"/>
              </w:rPr>
              <w:drawing>
                <wp:inline distT="0" distB="0" distL="0" distR="0">
                  <wp:extent cx="1152525" cy="1454681"/>
                  <wp:effectExtent l="19050" t="0" r="9525" b="0"/>
                  <wp:docPr id="691" name="Imagen 16" descr="Resultado de imagen para constitución política de la república de guatemala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para constitución política de la república de guatemala dibujos"/>
                          <pic:cNvPicPr>
                            <a:picLocks noChangeAspect="1" noChangeArrowheads="1"/>
                          </pic:cNvPicPr>
                        </pic:nvPicPr>
                        <pic:blipFill>
                          <a:blip r:embed="rId148" cstate="print"/>
                          <a:srcRect/>
                          <a:stretch>
                            <a:fillRect/>
                          </a:stretch>
                        </pic:blipFill>
                        <pic:spPr bwMode="auto">
                          <a:xfrm>
                            <a:off x="0" y="0"/>
                            <a:ext cx="1154072" cy="1456633"/>
                          </a:xfrm>
                          <a:prstGeom prst="rect">
                            <a:avLst/>
                          </a:prstGeom>
                          <a:noFill/>
                          <a:ln w="9525">
                            <a:noFill/>
                            <a:miter lim="800000"/>
                            <a:headEnd/>
                            <a:tailEnd/>
                          </a:ln>
                        </pic:spPr>
                      </pic:pic>
                    </a:graphicData>
                  </a:graphic>
                </wp:inline>
              </w:drawing>
            </w:r>
          </w:p>
        </w:tc>
        <w:tc>
          <w:tcPr>
            <w:tcW w:w="5954" w:type="dxa"/>
            <w:tcBorders>
              <w:top w:val="nil"/>
              <w:left w:val="nil"/>
              <w:bottom w:val="nil"/>
              <w:right w:val="nil"/>
            </w:tcBorders>
          </w:tcPr>
          <w:p w:rsidR="006B6AF3" w:rsidRPr="00883687" w:rsidRDefault="006B6AF3" w:rsidP="00B8551B">
            <w:pPr>
              <w:ind w:left="73"/>
              <w:jc w:val="both"/>
              <w:rPr>
                <w:rFonts w:ascii="Arial" w:hAnsi="Arial" w:cs="Arial"/>
              </w:rPr>
            </w:pPr>
            <w:r w:rsidRPr="00883687">
              <w:rPr>
                <w:rFonts w:ascii="Arial" w:hAnsi="Arial" w:cs="Arial"/>
              </w:rPr>
              <w:t>Para dar cumplimiento a los porcentajes que establece la Constitución Política de la República de Guatemala a favor de ciertas instituciones, en el presupuesto 2017 se asigna un total de Q.6,774.9 millones, cuya distribución puede apreciarse en la gráfica siguiente:</w:t>
            </w:r>
          </w:p>
          <w:p w:rsidR="006B6AF3" w:rsidRPr="00883687" w:rsidRDefault="006B6AF3" w:rsidP="00B8551B">
            <w:pPr>
              <w:ind w:left="73"/>
              <w:jc w:val="both"/>
              <w:rPr>
                <w:rFonts w:ascii="Arial" w:hAnsi="Arial" w:cs="Arial"/>
              </w:rPr>
            </w:pPr>
          </w:p>
          <w:p w:rsidR="006B6AF3" w:rsidRPr="00883687" w:rsidRDefault="006B6AF3" w:rsidP="00B8551B">
            <w:pPr>
              <w:ind w:left="73"/>
              <w:jc w:val="both"/>
              <w:rPr>
                <w:rFonts w:ascii="Arial" w:hAnsi="Arial" w:cs="Arial"/>
              </w:rPr>
            </w:pPr>
            <w:r w:rsidRPr="00883687">
              <w:rPr>
                <w:rFonts w:ascii="Arial" w:hAnsi="Arial" w:cs="Arial"/>
              </w:rPr>
              <w:t>Con ello se  propicia:</w:t>
            </w:r>
          </w:p>
          <w:p w:rsidR="00C237E6" w:rsidRPr="00883687" w:rsidRDefault="00C237E6" w:rsidP="00B8551B">
            <w:pPr>
              <w:ind w:left="73"/>
              <w:jc w:val="both"/>
              <w:rPr>
                <w:rFonts w:ascii="Arial" w:hAnsi="Arial" w:cs="Arial"/>
              </w:rPr>
            </w:pPr>
          </w:p>
          <w:p w:rsidR="006B6AF3" w:rsidRPr="00883687" w:rsidRDefault="006B6AF3" w:rsidP="00B8551B">
            <w:pPr>
              <w:pStyle w:val="Prrafodelista"/>
              <w:numPr>
                <w:ilvl w:val="0"/>
                <w:numId w:val="1"/>
              </w:numPr>
              <w:jc w:val="both"/>
              <w:rPr>
                <w:rFonts w:ascii="Arial" w:hAnsi="Arial" w:cs="Arial"/>
              </w:rPr>
            </w:pPr>
            <w:r w:rsidRPr="00883687">
              <w:rPr>
                <w:rFonts w:ascii="Arial" w:hAnsi="Arial" w:cs="Arial"/>
              </w:rPr>
              <w:t xml:space="preserve">Que los gobiernos locales realicen sus funciones en los municipios del país, </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 xml:space="preserve">Que se brinde la educación superior financiada por el Estado, </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Que los entes encargados de la justicia en Guatemala y del respeto a la Constitución Política de la República de Guatemala realicen sus funciones principales, y</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Que se promueva la educación física y el deporte.</w:t>
            </w:r>
          </w:p>
        </w:tc>
      </w:tr>
    </w:tbl>
    <w:p w:rsidR="00B96406" w:rsidRPr="00883687" w:rsidRDefault="00B96406" w:rsidP="000460DF">
      <w:pPr>
        <w:jc w:val="center"/>
        <w:rPr>
          <w:rFonts w:ascii="Arial" w:hAnsi="Arial" w:cs="Arial"/>
          <w:b/>
          <w:sz w:val="24"/>
          <w:szCs w:val="24"/>
        </w:rPr>
      </w:pPr>
    </w:p>
    <w:p w:rsidR="000460DF" w:rsidRPr="00883687"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D73133">
        <w:rPr>
          <w:rFonts w:ascii="Arial" w:hAnsi="Arial" w:cs="Arial"/>
          <w:b/>
          <w:sz w:val="24"/>
          <w:szCs w:val="24"/>
        </w:rPr>
        <w:t>17</w:t>
      </w:r>
    </w:p>
    <w:p w:rsidR="002B4FFA" w:rsidRPr="00883687" w:rsidRDefault="002B4FFA" w:rsidP="000460DF">
      <w:pPr>
        <w:jc w:val="center"/>
        <w:rPr>
          <w:rFonts w:ascii="Arial" w:hAnsi="Arial" w:cs="Arial"/>
          <w:b/>
          <w:sz w:val="24"/>
          <w:szCs w:val="24"/>
        </w:rPr>
      </w:pPr>
      <w:r w:rsidRPr="00883687">
        <w:rPr>
          <w:noProof/>
          <w:szCs w:val="24"/>
          <w:lang w:val="es-ES" w:eastAsia="es-ES"/>
        </w:rPr>
        <w:drawing>
          <wp:inline distT="0" distB="0" distL="0" distR="0">
            <wp:extent cx="5505450" cy="3839409"/>
            <wp:effectExtent l="19050" t="0" r="0" b="0"/>
            <wp:docPr id="70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cstate="print"/>
                    <a:srcRect/>
                    <a:stretch>
                      <a:fillRect/>
                    </a:stretch>
                  </pic:blipFill>
                  <pic:spPr bwMode="auto">
                    <a:xfrm>
                      <a:off x="0" y="0"/>
                      <a:ext cx="5505450" cy="3839409"/>
                    </a:xfrm>
                    <a:prstGeom prst="rect">
                      <a:avLst/>
                    </a:prstGeom>
                    <a:noFill/>
                    <a:ln w="9525">
                      <a:noFill/>
                      <a:miter lim="800000"/>
                      <a:headEnd/>
                      <a:tailEnd/>
                    </a:ln>
                  </pic:spPr>
                </pic:pic>
              </a:graphicData>
            </a:graphic>
          </wp:inline>
        </w:drawing>
      </w:r>
    </w:p>
    <w:p w:rsidR="005C6FD9" w:rsidRPr="00883687" w:rsidRDefault="005C6FD9" w:rsidP="000C4894">
      <w:pPr>
        <w:spacing w:line="240" w:lineRule="auto"/>
        <w:rPr>
          <w:rFonts w:ascii="Arial" w:hAnsi="Arial" w:cs="Arial"/>
        </w:rPr>
      </w:pPr>
      <w:r w:rsidRPr="00883687">
        <w:rPr>
          <w:rFonts w:ascii="Arial" w:hAnsi="Arial" w:cs="Arial"/>
        </w:rPr>
        <w:br w:type="page"/>
      </w:r>
    </w:p>
    <w:p w:rsidR="00C61D93" w:rsidRPr="00883687" w:rsidRDefault="00C61D93" w:rsidP="00C61D93">
      <w:pPr>
        <w:rPr>
          <w:rFonts w:ascii="Arial" w:hAnsi="Arial" w:cs="Arial"/>
        </w:rPr>
      </w:pPr>
    </w:p>
    <w:tbl>
      <w:tblPr>
        <w:tblStyle w:val="Tablaconcuadrcula"/>
        <w:tblW w:w="0" w:type="auto"/>
        <w:tblLook w:val="04A0"/>
      </w:tblPr>
      <w:tblGrid>
        <w:gridCol w:w="3227"/>
        <w:gridCol w:w="5670"/>
      </w:tblGrid>
      <w:tr w:rsidR="00C61D93" w:rsidRPr="00883687" w:rsidTr="00C61D93">
        <w:tc>
          <w:tcPr>
            <w:tcW w:w="3227" w:type="dxa"/>
            <w:tcBorders>
              <w:top w:val="nil"/>
              <w:left w:val="nil"/>
              <w:bottom w:val="nil"/>
              <w:right w:val="nil"/>
            </w:tcBorders>
          </w:tcPr>
          <w:p w:rsidR="00C61D93" w:rsidRPr="00436CBA" w:rsidRDefault="00C61D93" w:rsidP="00436CBA">
            <w:pPr>
              <w:jc w:val="center"/>
              <w:rPr>
                <w:rFonts w:ascii="Arial" w:hAnsi="Arial" w:cs="Arial"/>
                <w:b/>
                <w:color w:val="548DD4" w:themeColor="text2" w:themeTint="99"/>
              </w:rPr>
            </w:pPr>
            <w:r w:rsidRPr="00436CBA">
              <w:rPr>
                <w:rFonts w:ascii="Arial" w:hAnsi="Arial" w:cs="Arial"/>
                <w:b/>
                <w:color w:val="548DD4" w:themeColor="text2" w:themeTint="99"/>
              </w:rPr>
              <w:t>¿Se apoyan las áreas que indican los Acuerdos de Paz?</w:t>
            </w:r>
          </w:p>
          <w:p w:rsidR="00C61D93" w:rsidRPr="00883687" w:rsidRDefault="00C61D93" w:rsidP="00B8551B">
            <w:pPr>
              <w:jc w:val="center"/>
              <w:rPr>
                <w:rFonts w:ascii="Arial" w:hAnsi="Arial" w:cs="Arial"/>
                <w:sz w:val="24"/>
                <w:szCs w:val="24"/>
              </w:rPr>
            </w:pPr>
            <w:r w:rsidRPr="00883687">
              <w:rPr>
                <w:rFonts w:ascii="Arial" w:hAnsi="Arial" w:cs="Arial"/>
                <w:noProof/>
                <w:sz w:val="24"/>
                <w:szCs w:val="24"/>
                <w:lang w:val="es-ES" w:eastAsia="es-ES"/>
              </w:rPr>
              <w:drawing>
                <wp:inline distT="0" distB="0" distL="0" distR="0">
                  <wp:extent cx="817306" cy="1266825"/>
                  <wp:effectExtent l="19050" t="0" r="1844" b="0"/>
                  <wp:docPr id="693" name="Imagen 19" descr="http://utqguatemala.tripod.com/sitebuildercontent/sitebuilderpictures/acuerdosde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tqguatemala.tripod.com/sitebuildercontent/sitebuilderpictures/acuerdosdepaz.jpg"/>
                          <pic:cNvPicPr>
                            <a:picLocks noChangeAspect="1" noChangeArrowheads="1"/>
                          </pic:cNvPicPr>
                        </pic:nvPicPr>
                        <pic:blipFill>
                          <a:blip r:embed="rId150" cstate="print"/>
                          <a:srcRect/>
                          <a:stretch>
                            <a:fillRect/>
                          </a:stretch>
                        </pic:blipFill>
                        <pic:spPr bwMode="auto">
                          <a:xfrm>
                            <a:off x="0" y="0"/>
                            <a:ext cx="817306" cy="1266825"/>
                          </a:xfrm>
                          <a:prstGeom prst="rect">
                            <a:avLst/>
                          </a:prstGeom>
                          <a:noFill/>
                          <a:ln w="9525">
                            <a:noFill/>
                            <a:miter lim="800000"/>
                            <a:headEnd/>
                            <a:tailEnd/>
                          </a:ln>
                        </pic:spPr>
                      </pic:pic>
                    </a:graphicData>
                  </a:graphic>
                </wp:inline>
              </w:drawing>
            </w:r>
          </w:p>
        </w:tc>
        <w:tc>
          <w:tcPr>
            <w:tcW w:w="5670" w:type="dxa"/>
            <w:tcBorders>
              <w:top w:val="nil"/>
              <w:left w:val="nil"/>
              <w:bottom w:val="nil"/>
              <w:right w:val="nil"/>
            </w:tcBorders>
          </w:tcPr>
          <w:p w:rsidR="00C61D93" w:rsidRPr="00436CBA" w:rsidRDefault="00C61D93" w:rsidP="00B8551B">
            <w:pPr>
              <w:jc w:val="both"/>
              <w:rPr>
                <w:rFonts w:ascii="Arial" w:hAnsi="Arial" w:cs="Arial"/>
              </w:rPr>
            </w:pPr>
            <w:r w:rsidRPr="00436CBA">
              <w:rPr>
                <w:rFonts w:ascii="Arial" w:hAnsi="Arial" w:cs="Arial"/>
              </w:rPr>
              <w:t>En el Presupuesto 2017, pese a la rigidez presupuestaria existente, se priorizan las asignaciones destinadas al cumplimiento de los Acuerdos de Paz, tal como se muestra en la gráfica siguiente.</w:t>
            </w:r>
          </w:p>
          <w:p w:rsidR="00C61D93" w:rsidRPr="00436CBA" w:rsidRDefault="00C61D93" w:rsidP="00B8551B">
            <w:pPr>
              <w:jc w:val="both"/>
              <w:rPr>
                <w:rFonts w:ascii="Arial" w:hAnsi="Arial" w:cs="Arial"/>
              </w:rPr>
            </w:pPr>
          </w:p>
          <w:p w:rsidR="00C61D93" w:rsidRPr="00436CBA" w:rsidRDefault="00C61D93" w:rsidP="00B8551B">
            <w:pPr>
              <w:jc w:val="both"/>
              <w:rPr>
                <w:rFonts w:ascii="Arial" w:hAnsi="Arial" w:cs="Arial"/>
              </w:rPr>
            </w:pPr>
            <w:r w:rsidRPr="00436CBA">
              <w:rPr>
                <w:rFonts w:ascii="Arial" w:hAnsi="Arial" w:cs="Arial"/>
              </w:rPr>
              <w:t>Sobresalen las asignaciones para educación, ciencia y cultura, así como para salud, agua y saneamiento.</w:t>
            </w:r>
          </w:p>
          <w:p w:rsidR="00C61D93" w:rsidRPr="00436CBA" w:rsidRDefault="00C61D93" w:rsidP="00B8551B">
            <w:pPr>
              <w:jc w:val="both"/>
              <w:rPr>
                <w:rFonts w:ascii="Arial" w:hAnsi="Arial" w:cs="Arial"/>
              </w:rPr>
            </w:pPr>
          </w:p>
          <w:p w:rsidR="00C61D93" w:rsidRPr="00436CBA" w:rsidRDefault="00C61D93" w:rsidP="00B8551B">
            <w:pPr>
              <w:jc w:val="both"/>
              <w:rPr>
                <w:rFonts w:ascii="Arial" w:hAnsi="Arial" w:cs="Arial"/>
              </w:rPr>
            </w:pPr>
            <w:r w:rsidRPr="00436CBA">
              <w:rPr>
                <w:rFonts w:ascii="Arial" w:hAnsi="Arial" w:cs="Arial"/>
              </w:rPr>
              <w:t>Le siguen las correspondientes a seguridad interna, Organismo Judicial y Corte de Constitucionalidad.</w:t>
            </w:r>
          </w:p>
        </w:tc>
      </w:tr>
    </w:tbl>
    <w:p w:rsidR="000460DF" w:rsidRPr="00883687" w:rsidRDefault="000460DF">
      <w:pPr>
        <w:rPr>
          <w:rFonts w:ascii="Arial" w:hAnsi="Arial" w:cs="Arial"/>
        </w:rPr>
      </w:pPr>
    </w:p>
    <w:p w:rsidR="000460DF" w:rsidRPr="00883687"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884735">
        <w:rPr>
          <w:rFonts w:ascii="Arial" w:hAnsi="Arial" w:cs="Arial"/>
          <w:b/>
          <w:sz w:val="24"/>
          <w:szCs w:val="24"/>
        </w:rPr>
        <w:t>18</w:t>
      </w:r>
    </w:p>
    <w:p w:rsidR="007D658D" w:rsidRPr="00883687" w:rsidRDefault="007D658D" w:rsidP="000460DF">
      <w:pPr>
        <w:jc w:val="center"/>
        <w:rPr>
          <w:rFonts w:ascii="Arial" w:hAnsi="Arial" w:cs="Arial"/>
          <w:b/>
          <w:sz w:val="24"/>
          <w:szCs w:val="24"/>
        </w:rPr>
      </w:pPr>
      <w:r w:rsidRPr="00883687">
        <w:rPr>
          <w:noProof/>
          <w:szCs w:val="24"/>
          <w:lang w:val="es-ES" w:eastAsia="es-ES"/>
        </w:rPr>
        <w:drawing>
          <wp:inline distT="0" distB="0" distL="0" distR="0">
            <wp:extent cx="5612130" cy="4368017"/>
            <wp:effectExtent l="19050" t="0" r="7620" b="0"/>
            <wp:docPr id="3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cstate="print"/>
                    <a:srcRect/>
                    <a:stretch>
                      <a:fillRect/>
                    </a:stretch>
                  </pic:blipFill>
                  <pic:spPr bwMode="auto">
                    <a:xfrm>
                      <a:off x="0" y="0"/>
                      <a:ext cx="5612130" cy="4368017"/>
                    </a:xfrm>
                    <a:prstGeom prst="rect">
                      <a:avLst/>
                    </a:prstGeom>
                    <a:noFill/>
                    <a:ln w="9525">
                      <a:noFill/>
                      <a:miter lim="800000"/>
                      <a:headEnd/>
                      <a:tailEnd/>
                    </a:ln>
                  </pic:spPr>
                </pic:pic>
              </a:graphicData>
            </a:graphic>
          </wp:inline>
        </w:drawing>
      </w:r>
    </w:p>
    <w:p w:rsidR="00354125" w:rsidRPr="00883687" w:rsidRDefault="00354125">
      <w:pPr>
        <w:rPr>
          <w:rFonts w:ascii="Arial" w:hAnsi="Arial" w:cs="Arial"/>
        </w:rPr>
      </w:pPr>
      <w:r w:rsidRPr="00883687">
        <w:rPr>
          <w:rFonts w:ascii="Arial" w:hAnsi="Arial" w:cs="Arial"/>
        </w:rPr>
        <w:br w:type="page"/>
      </w:r>
    </w:p>
    <w:p w:rsidR="00216795" w:rsidRPr="00883687" w:rsidRDefault="00216795" w:rsidP="000460DF">
      <w:pPr>
        <w:jc w:val="center"/>
        <w:rPr>
          <w:rFonts w:ascii="Arial" w:hAnsi="Arial" w:cs="Arial"/>
          <w:b/>
          <w:sz w:val="24"/>
          <w:szCs w:val="24"/>
        </w:rPr>
      </w:pPr>
    </w:p>
    <w:p w:rsidR="00216795" w:rsidRPr="008E3E7E" w:rsidRDefault="00F866C9" w:rsidP="008E3E7E">
      <w:pPr>
        <w:pStyle w:val="Prrafodelista"/>
        <w:numPr>
          <w:ilvl w:val="0"/>
          <w:numId w:val="41"/>
        </w:numPr>
        <w:ind w:left="284" w:hanging="284"/>
        <w:rPr>
          <w:rFonts w:ascii="Arial" w:hAnsi="Arial" w:cs="Arial"/>
        </w:rPr>
      </w:pPr>
      <w:r w:rsidRPr="008E3E7E">
        <w:rPr>
          <w:rFonts w:ascii="Arial" w:hAnsi="Arial" w:cs="Arial"/>
          <w:b/>
          <w:u w:val="single"/>
        </w:rPr>
        <w:t xml:space="preserve">Por la </w:t>
      </w:r>
      <w:r w:rsidR="00BA1FD3" w:rsidRPr="008E3E7E">
        <w:rPr>
          <w:rFonts w:ascii="Arial" w:hAnsi="Arial" w:cs="Arial"/>
          <w:b/>
          <w:u w:val="single"/>
        </w:rPr>
        <w:t>rigidez</w:t>
      </w:r>
      <w:r w:rsidRPr="008E3E7E">
        <w:rPr>
          <w:rFonts w:ascii="Arial" w:hAnsi="Arial" w:cs="Arial"/>
          <w:b/>
          <w:u w:val="single"/>
        </w:rPr>
        <w:t xml:space="preserve"> de los recursos</w:t>
      </w:r>
      <w:r w:rsidRPr="008E3E7E">
        <w:rPr>
          <w:rFonts w:ascii="Arial" w:hAnsi="Arial" w:cs="Arial"/>
        </w:rPr>
        <w:t>:</w:t>
      </w:r>
    </w:p>
    <w:tbl>
      <w:tblPr>
        <w:tblStyle w:val="Tablaconcuadrcula"/>
        <w:tblW w:w="0" w:type="auto"/>
        <w:tblLayout w:type="fixed"/>
        <w:tblLook w:val="04A0"/>
      </w:tblPr>
      <w:tblGrid>
        <w:gridCol w:w="1668"/>
        <w:gridCol w:w="6976"/>
      </w:tblGrid>
      <w:tr w:rsidR="00F866C9" w:rsidRPr="00883687" w:rsidTr="00B8551B">
        <w:trPr>
          <w:cantSplit/>
          <w:trHeight w:val="1134"/>
        </w:trPr>
        <w:tc>
          <w:tcPr>
            <w:tcW w:w="1668" w:type="dxa"/>
          </w:tcPr>
          <w:p w:rsidR="00F866C9" w:rsidRPr="006E350C" w:rsidRDefault="00F866C9" w:rsidP="00B8551B">
            <w:pPr>
              <w:jc w:val="both"/>
              <w:rPr>
                <w:rFonts w:ascii="Arial" w:hAnsi="Arial" w:cs="Arial"/>
                <w:b/>
                <w:color w:val="548DD4" w:themeColor="text2" w:themeTint="99"/>
                <w:sz w:val="24"/>
                <w:szCs w:val="24"/>
              </w:rPr>
            </w:pPr>
            <w:r w:rsidRPr="006E350C">
              <w:rPr>
                <w:rFonts w:ascii="Arial" w:hAnsi="Arial" w:cs="Arial"/>
                <w:b/>
                <w:noProof/>
                <w:color w:val="548DD4" w:themeColor="text2" w:themeTint="99"/>
                <w:sz w:val="24"/>
                <w:szCs w:val="24"/>
                <w:lang w:val="es-ES" w:eastAsia="es-ES"/>
              </w:rPr>
              <w:drawing>
                <wp:inline distT="0" distB="0" distL="0" distR="0">
                  <wp:extent cx="962025" cy="1209675"/>
                  <wp:effectExtent l="19050" t="0" r="9525" b="0"/>
                  <wp:docPr id="37" name="Imagen 7" descr="Resultado de imagen para financiamient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financiamiento dibujo"/>
                          <pic:cNvPicPr>
                            <a:picLocks noChangeAspect="1" noChangeArrowheads="1"/>
                          </pic:cNvPicPr>
                        </pic:nvPicPr>
                        <pic:blipFill>
                          <a:blip r:embed="rId152" cstate="print"/>
                          <a:srcRect/>
                          <a:stretch>
                            <a:fillRect/>
                          </a:stretch>
                        </pic:blipFill>
                        <pic:spPr bwMode="auto">
                          <a:xfrm>
                            <a:off x="0" y="0"/>
                            <a:ext cx="962025" cy="1209675"/>
                          </a:xfrm>
                          <a:prstGeom prst="rect">
                            <a:avLst/>
                          </a:prstGeom>
                          <a:noFill/>
                          <a:ln w="9525">
                            <a:noFill/>
                            <a:miter lim="800000"/>
                            <a:headEnd/>
                            <a:tailEnd/>
                          </a:ln>
                        </pic:spPr>
                      </pic:pic>
                    </a:graphicData>
                  </a:graphic>
                </wp:inline>
              </w:drawing>
            </w:r>
          </w:p>
        </w:tc>
        <w:tc>
          <w:tcPr>
            <w:tcW w:w="6976" w:type="dxa"/>
            <w:vMerge w:val="restart"/>
          </w:tcPr>
          <w:p w:rsidR="00F866C9" w:rsidRPr="00883687" w:rsidRDefault="00F866C9" w:rsidP="00B8551B">
            <w:pPr>
              <w:jc w:val="both"/>
              <w:rPr>
                <w:rFonts w:ascii="Arial" w:hAnsi="Arial" w:cs="Arial"/>
              </w:rPr>
            </w:pPr>
            <w:r w:rsidRPr="00883687">
              <w:rPr>
                <w:rFonts w:ascii="Arial" w:hAnsi="Arial" w:cs="Arial"/>
              </w:rPr>
              <w:t>Comúnmente cuando se hace mención de la “rigidez del presupuesto”, se está haciendo referencia a que un alto porcentaje de los recursos presupuestarios ya tienen un destino específico, y que, por tal motivo, no se cuenta con recursos adicionales para emprender nuevas acciones. Esta rigidez deviene de preceptos constitucionales y de otras leyes específicas.</w:t>
            </w:r>
          </w:p>
          <w:p w:rsidR="00F866C9" w:rsidRPr="00883687" w:rsidRDefault="00F866C9" w:rsidP="00B8551B">
            <w:pPr>
              <w:jc w:val="both"/>
              <w:rPr>
                <w:rFonts w:ascii="Arial" w:hAnsi="Arial" w:cs="Arial"/>
              </w:rPr>
            </w:pPr>
          </w:p>
          <w:p w:rsidR="00F866C9" w:rsidRPr="00883687" w:rsidRDefault="00F866C9" w:rsidP="00B8551B">
            <w:pPr>
              <w:jc w:val="both"/>
              <w:rPr>
                <w:rFonts w:ascii="Arial" w:hAnsi="Arial" w:cs="Arial"/>
              </w:rPr>
            </w:pPr>
            <w:r w:rsidRPr="00883687">
              <w:rPr>
                <w:rFonts w:ascii="Arial" w:hAnsi="Arial" w:cs="Arial"/>
              </w:rPr>
              <w:t>Por ejemplo, la Constitución Política de la República de Guatemala expresa que de los ingresos ordinarios del Estado debe asignarse 10% en concepto de aporte constitucional a las municipalidades del país, 5% a  la Universidad de San Carlos de Guatemala, 4% al Organismo Judicial, 5% a la Corte de Constitucionalidad, 1.5% al deporte federado, 0.75% al deporte no federado, 0.75% al deporte escolar y educación física.</w:t>
            </w:r>
          </w:p>
          <w:p w:rsidR="00F866C9" w:rsidRPr="00883687" w:rsidRDefault="00F866C9" w:rsidP="00B8551B">
            <w:pPr>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Otras leyes específicas fijan distintos porcentajes a favor de diversas instituciones, por ejemplo, la Superintendencia de Administración Tributaria (SAT), Contraloría General de Cuentas (CGC), Ministerio Público (MP), Registro Nacional de las Personas (RENAP), Coordinadora  Nacional para  la  Reducción de Desastres (CONRED) e Instituto Nacional de Bosques (INAB), entre otras.</w:t>
            </w:r>
          </w:p>
          <w:p w:rsidR="00F866C9" w:rsidRPr="00883687" w:rsidRDefault="00F866C9" w:rsidP="00B8551B">
            <w:pPr>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Otros compromisos que propician rigidez presupuestaria derivan de insumos básicos en programas educativos, de salud, y de seguridad. Lo anterior se debe a que los maestros, médicos, personal de enfermería y agentes de seguridad, son personal esencial en la prestación de los servicios públicos, absorbiendo el mayor porcentaje de la nómina de salarios del gobierno. Adicionalmente el pago de las Clases Pasivas Civiles del Estado (jubilaciones) constituye un compromiso ineludible, así como el pago de la deuda pública, ya que en este último caso, debe cumplirse con los compromisos contractuales adquiridos con organismos financieros internacionales para fines específicos.</w:t>
            </w:r>
          </w:p>
          <w:p w:rsidR="00F866C9" w:rsidRPr="00883687" w:rsidRDefault="00F866C9" w:rsidP="00B8551B">
            <w:pPr>
              <w:contextualSpacing/>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 xml:space="preserve">En consecuencia, es importante tener en cuenta que la población y sus demandas de servicios crecen a un ritmo mayor que el crecimiento de los ingresos, lo que hace inminente que la sociedad guatemalteca y las autoridades de gobierno analicen y acuerden alternativas en materia fiscal, para incrementar la recaudación tributaria en el corto, mediano y largo plazo. </w:t>
            </w:r>
          </w:p>
        </w:tc>
      </w:tr>
      <w:tr w:rsidR="00F866C9" w:rsidRPr="00883687" w:rsidTr="00F866C9">
        <w:trPr>
          <w:cantSplit/>
          <w:trHeight w:val="1134"/>
        </w:trPr>
        <w:tc>
          <w:tcPr>
            <w:tcW w:w="1668" w:type="dxa"/>
            <w:textDirection w:val="btLr"/>
            <w:vAlign w:val="center"/>
          </w:tcPr>
          <w:p w:rsidR="00F866C9" w:rsidRPr="006E350C" w:rsidRDefault="00F866C9" w:rsidP="0098441B">
            <w:pPr>
              <w:ind w:left="113" w:right="113"/>
              <w:jc w:val="center"/>
              <w:rPr>
                <w:rFonts w:ascii="Arial" w:hAnsi="Arial" w:cs="Arial"/>
                <w:b/>
                <w:color w:val="548DD4" w:themeColor="text2" w:themeTint="99"/>
                <w:sz w:val="24"/>
                <w:szCs w:val="24"/>
              </w:rPr>
            </w:pPr>
            <w:r w:rsidRPr="006E350C">
              <w:rPr>
                <w:rFonts w:ascii="Arial" w:hAnsi="Arial" w:cs="Arial"/>
                <w:b/>
                <w:color w:val="548DD4" w:themeColor="text2" w:themeTint="99"/>
                <w:sz w:val="32"/>
                <w:szCs w:val="32"/>
              </w:rPr>
              <w:t>¿</w:t>
            </w:r>
            <w:r w:rsidRPr="006E350C">
              <w:rPr>
                <w:rFonts w:ascii="Arial" w:hAnsi="Arial" w:cs="Arial"/>
                <w:b/>
                <w:color w:val="548DD4" w:themeColor="text2" w:themeTint="99"/>
                <w:sz w:val="24"/>
                <w:szCs w:val="24"/>
              </w:rPr>
              <w:t>Por qué se dice que el presupuesto es rígido</w:t>
            </w:r>
            <w:r w:rsidRPr="006E350C">
              <w:rPr>
                <w:rFonts w:ascii="Arial" w:hAnsi="Arial" w:cs="Arial"/>
                <w:b/>
                <w:color w:val="548DD4" w:themeColor="text2" w:themeTint="99"/>
                <w:sz w:val="32"/>
                <w:szCs w:val="32"/>
              </w:rPr>
              <w:t>?</w:t>
            </w:r>
          </w:p>
        </w:tc>
        <w:tc>
          <w:tcPr>
            <w:tcW w:w="6976" w:type="dxa"/>
            <w:vMerge/>
          </w:tcPr>
          <w:p w:rsidR="00F866C9" w:rsidRPr="00883687" w:rsidRDefault="00F866C9" w:rsidP="00B8551B">
            <w:pPr>
              <w:contextualSpacing/>
              <w:jc w:val="both"/>
              <w:rPr>
                <w:rFonts w:ascii="Arial" w:hAnsi="Arial" w:cs="Arial"/>
              </w:rPr>
            </w:pPr>
          </w:p>
        </w:tc>
      </w:tr>
    </w:tbl>
    <w:p w:rsidR="00F40C34" w:rsidRPr="00883687" w:rsidRDefault="00F40C34" w:rsidP="000460DF">
      <w:pPr>
        <w:jc w:val="center"/>
        <w:rPr>
          <w:rFonts w:ascii="Arial" w:hAnsi="Arial" w:cs="Arial"/>
          <w:b/>
          <w:sz w:val="24"/>
          <w:szCs w:val="24"/>
        </w:rPr>
      </w:pPr>
    </w:p>
    <w:p w:rsidR="00F40C34" w:rsidRPr="00883687" w:rsidRDefault="00F40C34">
      <w:pPr>
        <w:rPr>
          <w:rFonts w:ascii="Arial" w:hAnsi="Arial" w:cs="Arial"/>
          <w:b/>
          <w:sz w:val="24"/>
          <w:szCs w:val="24"/>
        </w:rPr>
      </w:pPr>
      <w:r w:rsidRPr="00883687">
        <w:rPr>
          <w:rFonts w:ascii="Arial" w:hAnsi="Arial" w:cs="Arial"/>
          <w:b/>
          <w:sz w:val="24"/>
          <w:szCs w:val="24"/>
        </w:rPr>
        <w:br w:type="page"/>
      </w:r>
    </w:p>
    <w:p w:rsidR="000460DF" w:rsidRPr="00883687" w:rsidRDefault="00EB4952" w:rsidP="0075327B">
      <w:pPr>
        <w:spacing w:after="0" w:line="240" w:lineRule="auto"/>
        <w:jc w:val="center"/>
        <w:rPr>
          <w:rFonts w:ascii="Arial" w:hAnsi="Arial" w:cs="Arial"/>
          <w:b/>
          <w:sz w:val="24"/>
          <w:szCs w:val="24"/>
        </w:rPr>
      </w:pPr>
      <w:r w:rsidRPr="00883687">
        <w:rPr>
          <w:rFonts w:ascii="Arial" w:hAnsi="Arial" w:cs="Arial"/>
          <w:b/>
          <w:sz w:val="24"/>
          <w:szCs w:val="24"/>
        </w:rPr>
        <w:lastRenderedPageBreak/>
        <w:t xml:space="preserve">Gráfica No. </w:t>
      </w:r>
      <w:r w:rsidR="004B60B1">
        <w:rPr>
          <w:rFonts w:ascii="Arial" w:hAnsi="Arial" w:cs="Arial"/>
          <w:b/>
          <w:sz w:val="24"/>
          <w:szCs w:val="24"/>
        </w:rPr>
        <w:t>19</w:t>
      </w:r>
    </w:p>
    <w:p w:rsidR="00A14535" w:rsidRDefault="00A14535" w:rsidP="0075327B">
      <w:pPr>
        <w:spacing w:after="0"/>
        <w:rPr>
          <w:rFonts w:ascii="Arial" w:hAnsi="Arial" w:cs="Arial"/>
          <w:b/>
          <w:sz w:val="24"/>
          <w:szCs w:val="24"/>
        </w:rPr>
      </w:pPr>
      <w:r w:rsidRPr="00883687">
        <w:rPr>
          <w:noProof/>
          <w:szCs w:val="24"/>
          <w:lang w:val="es-ES" w:eastAsia="es-ES"/>
        </w:rPr>
        <w:drawing>
          <wp:inline distT="0" distB="0" distL="0" distR="0">
            <wp:extent cx="5543550" cy="3005539"/>
            <wp:effectExtent l="19050" t="0" r="0" b="0"/>
            <wp:docPr id="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cstate="print"/>
                    <a:srcRect/>
                    <a:stretch>
                      <a:fillRect/>
                    </a:stretch>
                  </pic:blipFill>
                  <pic:spPr bwMode="auto">
                    <a:xfrm>
                      <a:off x="0" y="0"/>
                      <a:ext cx="5566141" cy="3017787"/>
                    </a:xfrm>
                    <a:prstGeom prst="rect">
                      <a:avLst/>
                    </a:prstGeom>
                    <a:noFill/>
                    <a:ln w="9525">
                      <a:noFill/>
                      <a:miter lim="800000"/>
                      <a:headEnd/>
                      <a:tailEnd/>
                    </a:ln>
                  </pic:spPr>
                </pic:pic>
              </a:graphicData>
            </a:graphic>
          </wp:inline>
        </w:drawing>
      </w:r>
    </w:p>
    <w:p w:rsidR="005F1907" w:rsidRDefault="00EB4952" w:rsidP="0075327B">
      <w:pPr>
        <w:spacing w:after="0" w:line="240" w:lineRule="auto"/>
        <w:jc w:val="center"/>
        <w:rPr>
          <w:rFonts w:ascii="Arial" w:hAnsi="Arial" w:cs="Arial"/>
          <w:b/>
          <w:sz w:val="24"/>
          <w:szCs w:val="24"/>
        </w:rPr>
      </w:pPr>
      <w:r w:rsidRPr="00883687">
        <w:rPr>
          <w:rFonts w:ascii="Arial" w:hAnsi="Arial" w:cs="Arial"/>
          <w:b/>
          <w:sz w:val="24"/>
          <w:szCs w:val="24"/>
        </w:rPr>
        <w:t xml:space="preserve">Gráfica No. </w:t>
      </w:r>
      <w:r w:rsidR="007871FF">
        <w:rPr>
          <w:rFonts w:ascii="Arial" w:hAnsi="Arial" w:cs="Arial"/>
          <w:b/>
          <w:sz w:val="24"/>
          <w:szCs w:val="24"/>
        </w:rPr>
        <w:t>20</w:t>
      </w:r>
    </w:p>
    <w:p w:rsidR="005E34B9" w:rsidRPr="00883687" w:rsidRDefault="00AC7B51" w:rsidP="0075327B">
      <w:pPr>
        <w:spacing w:after="0" w:line="240" w:lineRule="auto"/>
        <w:jc w:val="center"/>
        <w:rPr>
          <w:rFonts w:ascii="Arial" w:hAnsi="Arial" w:cs="Arial"/>
          <w:b/>
          <w:sz w:val="24"/>
          <w:szCs w:val="24"/>
        </w:rPr>
      </w:pPr>
      <w:r w:rsidRPr="00AC7B51">
        <w:rPr>
          <w:szCs w:val="24"/>
        </w:rPr>
        <w:drawing>
          <wp:inline distT="0" distB="0" distL="0" distR="0">
            <wp:extent cx="4861500" cy="4772025"/>
            <wp:effectExtent l="1905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4867680" cy="4778091"/>
                    </a:xfrm>
                    <a:prstGeom prst="rect">
                      <a:avLst/>
                    </a:prstGeom>
                    <a:noFill/>
                    <a:ln w="9525">
                      <a:noFill/>
                      <a:miter lim="800000"/>
                      <a:headEnd/>
                      <a:tailEnd/>
                    </a:ln>
                  </pic:spPr>
                </pic:pic>
              </a:graphicData>
            </a:graphic>
          </wp:inline>
        </w:drawing>
      </w:r>
    </w:p>
    <w:p w:rsidR="0098441B" w:rsidRDefault="0098441B" w:rsidP="00742671">
      <w:pPr>
        <w:spacing w:after="0"/>
        <w:jc w:val="center"/>
        <w:rPr>
          <w:rFonts w:ascii="Arial" w:hAnsi="Arial" w:cs="Arial"/>
          <w:b/>
          <w:sz w:val="24"/>
          <w:szCs w:val="24"/>
        </w:rPr>
      </w:pPr>
    </w:p>
    <w:p w:rsidR="00BB48D5" w:rsidRPr="007871FF" w:rsidRDefault="00BB48D5" w:rsidP="00126AC8">
      <w:pPr>
        <w:pStyle w:val="Prrafodelista"/>
        <w:numPr>
          <w:ilvl w:val="0"/>
          <w:numId w:val="16"/>
        </w:numPr>
        <w:spacing w:after="0" w:line="240" w:lineRule="auto"/>
        <w:ind w:left="284" w:hanging="284"/>
        <w:jc w:val="both"/>
        <w:rPr>
          <w:rFonts w:ascii="Arial" w:hAnsi="Arial" w:cs="Arial"/>
          <w:b/>
          <w:u w:val="single"/>
        </w:rPr>
      </w:pPr>
      <w:r w:rsidRPr="007871FF">
        <w:rPr>
          <w:rFonts w:ascii="Arial" w:hAnsi="Arial" w:cs="Arial"/>
          <w:b/>
          <w:u w:val="single"/>
        </w:rPr>
        <w:t>Presupuesto 2017 y la Política General de Gobierno:</w:t>
      </w:r>
    </w:p>
    <w:p w:rsidR="00BB48D5" w:rsidRPr="007871FF" w:rsidRDefault="00BB48D5" w:rsidP="00126AC8">
      <w:pPr>
        <w:pStyle w:val="Prrafodelista"/>
        <w:spacing w:after="0" w:line="240" w:lineRule="auto"/>
        <w:ind w:left="0"/>
        <w:jc w:val="both"/>
        <w:rPr>
          <w:rFonts w:ascii="Arial" w:hAnsi="Arial" w:cs="Arial"/>
        </w:rPr>
      </w:pPr>
    </w:p>
    <w:p w:rsidR="00BB48D5" w:rsidRPr="00883687" w:rsidRDefault="00BB48D5" w:rsidP="00126AC8">
      <w:pPr>
        <w:shd w:val="clear" w:color="auto" w:fill="FFFFFF"/>
        <w:spacing w:after="0" w:line="240" w:lineRule="auto"/>
        <w:jc w:val="both"/>
        <w:rPr>
          <w:rFonts w:ascii="Arial" w:eastAsia="Times New Roman" w:hAnsi="Arial" w:cs="Arial"/>
          <w:sz w:val="27"/>
          <w:szCs w:val="27"/>
          <w:lang w:eastAsia="es-ES"/>
        </w:rPr>
      </w:pPr>
      <w:r w:rsidRPr="00883687">
        <w:rPr>
          <w:rFonts w:ascii="Arial" w:hAnsi="Arial" w:cs="Arial"/>
        </w:rPr>
        <w:t xml:space="preserve">El presupuesto 2017 si bien tomo como base el Plan Nacional de Desarrollo K’atun 2032, el mismo será enfocado en los principales ejes de la Política General de Gobierno, con el propósito de fijar prioridades en los primeros 4 años y atender los problemas  urgentes y de mayor interés de la población guatemalteca, tales como </w:t>
      </w:r>
      <w:r w:rsidRPr="00883687">
        <w:rPr>
          <w:rFonts w:ascii="Arial" w:eastAsia="Times New Roman" w:hAnsi="Arial" w:cs="Arial"/>
          <w:sz w:val="21"/>
          <w:szCs w:val="21"/>
          <w:lang w:eastAsia="es-ES"/>
        </w:rPr>
        <w:t>la crisis hospitalaria, desnutrición, precariedad de empleo, inseguridad, cobertura educativa, calidad educativa, y degradación de los recursos naturales, entre otros.</w:t>
      </w: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126AC8">
      <w:pPr>
        <w:pStyle w:val="Prrafodelista"/>
        <w:spacing w:after="0" w:line="240" w:lineRule="auto"/>
        <w:ind w:left="0"/>
        <w:jc w:val="both"/>
        <w:rPr>
          <w:rFonts w:ascii="Arial" w:hAnsi="Arial" w:cs="Arial"/>
        </w:rPr>
      </w:pPr>
      <w:r w:rsidRPr="00883687">
        <w:rPr>
          <w:rFonts w:ascii="Arial" w:hAnsi="Arial" w:cs="Arial"/>
        </w:rPr>
        <w:t>En tal sentido la Política General de Gobierno aborda como prioridades, las siguientes:</w:t>
      </w: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BB48D5">
      <w:pPr>
        <w:pStyle w:val="Prrafodelista"/>
        <w:spacing w:after="0" w:line="240" w:lineRule="auto"/>
        <w:ind w:left="567"/>
        <w:jc w:val="both"/>
        <w:rPr>
          <w:rFonts w:ascii="Arial" w:hAnsi="Arial" w:cs="Arial"/>
        </w:rPr>
      </w:pPr>
      <w:r w:rsidRPr="00883687">
        <w:rPr>
          <w:rFonts w:ascii="Arial" w:hAnsi="Arial" w:cs="Arial"/>
          <w:noProof/>
          <w:lang w:val="es-ES" w:eastAsia="es-ES"/>
        </w:rPr>
        <w:drawing>
          <wp:inline distT="0" distB="0" distL="0" distR="0">
            <wp:extent cx="5486400" cy="3200400"/>
            <wp:effectExtent l="76200" t="19050" r="57150" b="19050"/>
            <wp:docPr id="39"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rsidR="0098441B" w:rsidRPr="00883687" w:rsidRDefault="0098441B" w:rsidP="00BB48D5">
      <w:pPr>
        <w:pStyle w:val="Prrafodelista"/>
        <w:spacing w:after="0" w:line="240" w:lineRule="auto"/>
        <w:ind w:left="567"/>
        <w:jc w:val="both"/>
        <w:rPr>
          <w:rFonts w:ascii="Arial" w:hAnsi="Arial" w:cs="Arial"/>
        </w:rPr>
      </w:pPr>
    </w:p>
    <w:p w:rsidR="00BB48D5" w:rsidRPr="00883687" w:rsidRDefault="00BB48D5" w:rsidP="00BB48D5">
      <w:pPr>
        <w:pStyle w:val="Prrafodelista"/>
        <w:spacing w:after="0" w:line="240" w:lineRule="auto"/>
        <w:ind w:left="567"/>
        <w:jc w:val="both"/>
        <w:rPr>
          <w:rFonts w:ascii="Arial" w:hAnsi="Arial" w:cs="Arial"/>
        </w:rPr>
      </w:pPr>
      <w:r w:rsidRPr="00883687">
        <w:rPr>
          <w:rFonts w:ascii="Arial" w:hAnsi="Arial" w:cs="Arial"/>
        </w:rPr>
        <w:t>Dentro de los resultados que se esperan alcanzar a nivel de nación, se tiene:</w:t>
      </w:r>
    </w:p>
    <w:p w:rsidR="00BB48D5" w:rsidRPr="00883687" w:rsidRDefault="00BB48D5" w:rsidP="00BB48D5">
      <w:pPr>
        <w:pStyle w:val="Prrafodelista"/>
        <w:spacing w:after="0" w:line="240" w:lineRule="auto"/>
        <w:ind w:left="567"/>
        <w:jc w:val="both"/>
        <w:rPr>
          <w:rFonts w:ascii="Arial" w:hAnsi="Arial" w:cs="Arial"/>
        </w:rPr>
      </w:pP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Gobierno abierto y transparente,</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Disminución de la desnutrición crónica hasta un 10% en los niños menores de 2 años,</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Adecuado suministro de medicamentos a los hospitales y centros de salud,</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Educación alternativa extraescolar,</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Tecnología en el aula,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Crecimiento empresarial,</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Fomento al turismo,</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Desarrollo de infraestructura,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Sostenibilidad fiscal,</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Control de fronteras,</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Prevención de violencia,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Apoyo al sector justicia,</w:t>
      </w:r>
    </w:p>
    <w:p w:rsidR="00BB48D5" w:rsidRPr="00883687" w:rsidRDefault="00BB48D5" w:rsidP="00BB48D5">
      <w:pPr>
        <w:pStyle w:val="Prrafodelista"/>
        <w:numPr>
          <w:ilvl w:val="0"/>
          <w:numId w:val="22"/>
        </w:numPr>
        <w:spacing w:after="0" w:line="240" w:lineRule="auto"/>
        <w:jc w:val="both"/>
        <w:rPr>
          <w:rFonts w:ascii="Arial" w:hAnsi="Arial" w:cs="Arial"/>
        </w:rPr>
      </w:pPr>
      <w:r w:rsidRPr="00883687">
        <w:rPr>
          <w:rFonts w:ascii="Arial" w:hAnsi="Arial" w:cs="Arial"/>
        </w:rPr>
        <w:t>Apoyo al gobierno municipal.</w:t>
      </w:r>
    </w:p>
    <w:p w:rsidR="00BB48D5" w:rsidRPr="00883687" w:rsidRDefault="00BB48D5" w:rsidP="00BB48D5">
      <w:pPr>
        <w:pStyle w:val="Prrafodelista"/>
        <w:spacing w:after="0" w:line="240" w:lineRule="auto"/>
        <w:ind w:left="1287"/>
        <w:jc w:val="both"/>
        <w:rPr>
          <w:rFonts w:ascii="Arial" w:hAnsi="Arial" w:cs="Arial"/>
        </w:rPr>
      </w:pPr>
    </w:p>
    <w:p w:rsidR="00BB48D5" w:rsidRPr="00883687" w:rsidRDefault="00BB48D5" w:rsidP="00BB48D5">
      <w:pPr>
        <w:pStyle w:val="Prrafodelista"/>
        <w:spacing w:after="0" w:line="240" w:lineRule="auto"/>
        <w:ind w:left="0"/>
        <w:jc w:val="both"/>
        <w:rPr>
          <w:rFonts w:ascii="Arial" w:hAnsi="Arial" w:cs="Arial"/>
        </w:rPr>
      </w:pPr>
    </w:p>
    <w:p w:rsidR="00BB48D5" w:rsidRPr="00404908" w:rsidRDefault="00BB48D5" w:rsidP="00404908">
      <w:pPr>
        <w:shd w:val="clear" w:color="auto" w:fill="FFFFFF"/>
        <w:spacing w:after="0" w:line="240" w:lineRule="auto"/>
        <w:jc w:val="both"/>
        <w:rPr>
          <w:rFonts w:ascii="Arial" w:eastAsia="Times New Roman" w:hAnsi="Arial" w:cs="Arial"/>
          <w:lang w:eastAsia="es-ES"/>
        </w:rPr>
      </w:pPr>
      <w:r w:rsidRPr="00404908">
        <w:rPr>
          <w:rFonts w:ascii="Arial" w:eastAsia="Times New Roman" w:hAnsi="Arial" w:cs="Arial"/>
          <w:lang w:eastAsia="es-ES"/>
        </w:rPr>
        <w:t>Los lineamientos anteriores constituyen una dimensión político</w:t>
      </w:r>
      <w:r w:rsidR="008C2ED8">
        <w:rPr>
          <w:rFonts w:ascii="Arial" w:eastAsia="Times New Roman" w:hAnsi="Arial" w:cs="Arial"/>
          <w:lang w:eastAsia="es-ES"/>
        </w:rPr>
        <w:t>-</w:t>
      </w:r>
      <w:r w:rsidRPr="00404908">
        <w:rPr>
          <w:rFonts w:ascii="Arial" w:eastAsia="Times New Roman" w:hAnsi="Arial" w:cs="Arial"/>
          <w:lang w:eastAsia="es-ES"/>
        </w:rPr>
        <w:t xml:space="preserve">estratégica que establece la ruta para orientar al país al desarrollo, preponderando acciones de </w:t>
      </w:r>
      <w:proofErr w:type="gramStart"/>
      <w:r w:rsidRPr="00404908">
        <w:rPr>
          <w:rFonts w:ascii="Arial" w:eastAsia="Times New Roman" w:hAnsi="Arial" w:cs="Arial"/>
          <w:lang w:eastAsia="es-ES"/>
        </w:rPr>
        <w:t>orden social, económico, ambiental, institucionales y territoriales</w:t>
      </w:r>
      <w:proofErr w:type="gramEnd"/>
      <w:r w:rsidRPr="00404908">
        <w:rPr>
          <w:rFonts w:ascii="Arial" w:eastAsia="Times New Roman" w:hAnsi="Arial" w:cs="Arial"/>
          <w:lang w:eastAsia="es-ES"/>
        </w:rPr>
        <w:t>. Asimismo, se da especial importancia a la participación ciudadana, la transparencia y la rendición de cuentas en todas las áreas de gestión de gobierno.</w:t>
      </w:r>
    </w:p>
    <w:p w:rsidR="00BB48D5" w:rsidRPr="00404908" w:rsidRDefault="00BB48D5" w:rsidP="00404908">
      <w:pPr>
        <w:shd w:val="clear" w:color="auto" w:fill="FFFFFF"/>
        <w:spacing w:after="0" w:line="240" w:lineRule="auto"/>
        <w:jc w:val="both"/>
        <w:rPr>
          <w:rFonts w:ascii="Arial" w:eastAsia="Times New Roman" w:hAnsi="Arial" w:cs="Arial"/>
          <w:lang w:eastAsia="es-ES"/>
        </w:rPr>
      </w:pPr>
    </w:p>
    <w:p w:rsidR="00BB48D5" w:rsidRPr="00404908" w:rsidRDefault="00BB48D5" w:rsidP="00404908">
      <w:pPr>
        <w:pStyle w:val="Prrafodelista"/>
        <w:spacing w:after="0" w:line="240" w:lineRule="auto"/>
        <w:ind w:left="0"/>
        <w:jc w:val="both"/>
        <w:rPr>
          <w:rFonts w:ascii="Arial" w:hAnsi="Arial" w:cs="Arial"/>
        </w:rPr>
      </w:pPr>
      <w:r w:rsidRPr="00404908">
        <w:rPr>
          <w:rFonts w:ascii="Arial" w:hAnsi="Arial" w:cs="Arial"/>
        </w:rPr>
        <w:t>El Presupuesto 2017 contiene las prioridades de</w:t>
      </w:r>
      <w:r w:rsidR="008C2ED8">
        <w:rPr>
          <w:rFonts w:ascii="Arial" w:hAnsi="Arial" w:cs="Arial"/>
        </w:rPr>
        <w:t xml:space="preserve"> </w:t>
      </w:r>
      <w:r w:rsidRPr="00404908">
        <w:rPr>
          <w:rFonts w:ascii="Arial" w:hAnsi="Arial" w:cs="Arial"/>
        </w:rPr>
        <w:t>l</w:t>
      </w:r>
      <w:r w:rsidR="008C2ED8">
        <w:rPr>
          <w:rFonts w:ascii="Arial" w:hAnsi="Arial" w:cs="Arial"/>
        </w:rPr>
        <w:t>a</w:t>
      </w:r>
      <w:r w:rsidRPr="00404908">
        <w:rPr>
          <w:rFonts w:ascii="Arial" w:hAnsi="Arial" w:cs="Arial"/>
        </w:rPr>
        <w:t xml:space="preserve"> P</w:t>
      </w:r>
      <w:r w:rsidR="008C2ED8">
        <w:rPr>
          <w:rFonts w:ascii="Arial" w:hAnsi="Arial" w:cs="Arial"/>
        </w:rPr>
        <w:t>olítica</w:t>
      </w:r>
      <w:r w:rsidRPr="00404908">
        <w:rPr>
          <w:rFonts w:ascii="Arial" w:hAnsi="Arial" w:cs="Arial"/>
        </w:rPr>
        <w:t xml:space="preserve"> General de Gobierno, y su proceso fue  realizado por el Ministerio de Finanzas Públicas en coordinación con la Secretaría de Planificación y Programación de la Presidencia,  con la plena participación de las distintas instituciones del sector público, teniendo en cuenta una perspectiva objetiva y realista de la situación del país y de las finanzas públicas, todo con el propósito de llevar los servicios públicos a la población guatemalteca de la mejor manera.</w:t>
      </w:r>
    </w:p>
    <w:p w:rsidR="00BB48D5" w:rsidRPr="00404908" w:rsidRDefault="00BB48D5" w:rsidP="00404908">
      <w:pPr>
        <w:spacing w:line="240" w:lineRule="auto"/>
        <w:rPr>
          <w:rFonts w:ascii="Arial" w:hAnsi="Arial" w:cs="Arial"/>
        </w:rPr>
      </w:pPr>
    </w:p>
    <w:p w:rsidR="007675D8" w:rsidRPr="00404908" w:rsidRDefault="007675D8" w:rsidP="00404908">
      <w:pPr>
        <w:spacing w:line="240" w:lineRule="auto"/>
        <w:jc w:val="both"/>
        <w:rPr>
          <w:rFonts w:ascii="Arial" w:hAnsi="Arial" w:cs="Arial"/>
          <w:b/>
        </w:rPr>
      </w:pPr>
      <w:r w:rsidRPr="00404908">
        <w:rPr>
          <w:rFonts w:ascii="Arial" w:hAnsi="Arial" w:cs="Arial"/>
          <w:b/>
        </w:rPr>
        <w:t>¿Qué otras cosas debemos saber sobre el presupuesto 2017?</w:t>
      </w:r>
    </w:p>
    <w:p w:rsidR="00232643" w:rsidRPr="00404908" w:rsidRDefault="00232643" w:rsidP="00404908">
      <w:pPr>
        <w:spacing w:line="240" w:lineRule="auto"/>
        <w:jc w:val="both"/>
        <w:rPr>
          <w:rFonts w:ascii="Arial" w:hAnsi="Arial" w:cs="Arial"/>
          <w:b/>
        </w:rPr>
      </w:pPr>
    </w:p>
    <w:tbl>
      <w:tblPr>
        <w:tblStyle w:val="Tablaconcuadrcula"/>
        <w:tblW w:w="0" w:type="auto"/>
        <w:tblLook w:val="04A0"/>
      </w:tblPr>
      <w:tblGrid>
        <w:gridCol w:w="5736"/>
        <w:gridCol w:w="3161"/>
      </w:tblGrid>
      <w:tr w:rsidR="007675D8" w:rsidRPr="00883687" w:rsidTr="004B44AE">
        <w:tc>
          <w:tcPr>
            <w:tcW w:w="5736" w:type="dxa"/>
          </w:tcPr>
          <w:p w:rsidR="007675D8" w:rsidRPr="00FE1BF3" w:rsidRDefault="007A666A" w:rsidP="00FE1BF3">
            <w:pPr>
              <w:jc w:val="center"/>
              <w:rPr>
                <w:rFonts w:ascii="Arial" w:hAnsi="Arial" w:cs="Arial"/>
                <w:b/>
                <w:color w:val="548DD4" w:themeColor="text2" w:themeTint="99"/>
              </w:rPr>
            </w:pPr>
            <w:r w:rsidRPr="00FE1BF3">
              <w:rPr>
                <w:rFonts w:ascii="Arial" w:hAnsi="Arial" w:cs="Arial"/>
                <w:b/>
                <w:color w:val="548DD4" w:themeColor="text2" w:themeTint="99"/>
              </w:rPr>
              <w:t>¿Cómo se elaboró el presupuesto 2017?</w:t>
            </w:r>
          </w:p>
          <w:p w:rsidR="00924F03" w:rsidRPr="00FE1BF3" w:rsidRDefault="00924F03" w:rsidP="00FE1BF3">
            <w:pPr>
              <w:jc w:val="center"/>
              <w:rPr>
                <w:rFonts w:ascii="Arial" w:hAnsi="Arial" w:cs="Arial"/>
                <w:b/>
                <w:color w:val="548DD4" w:themeColor="text2" w:themeTint="99"/>
              </w:rPr>
            </w:pPr>
            <w:r w:rsidRPr="00FE1BF3">
              <w:rPr>
                <w:rFonts w:ascii="Arial" w:hAnsi="Arial" w:cs="Arial"/>
                <w:b/>
                <w:noProof/>
                <w:color w:val="548DD4" w:themeColor="text2" w:themeTint="99"/>
                <w:lang w:val="es-ES" w:eastAsia="es-ES"/>
              </w:rPr>
              <w:drawing>
                <wp:inline distT="0" distB="0" distL="0" distR="0">
                  <wp:extent cx="2952750" cy="1968500"/>
                  <wp:effectExtent l="285750" t="266700" r="266700" b="222250"/>
                  <wp:docPr id="27" name="Imagen 4" descr="C:\Documents and Settings\transpfis08\Mis documentos\2017\Presupuesto Abierto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transpfis08\Mis documentos\2017\Presupuesto Abierto 2017.JPG"/>
                          <pic:cNvPicPr>
                            <a:picLocks noChangeAspect="1" noChangeArrowheads="1"/>
                          </pic:cNvPicPr>
                        </pic:nvPicPr>
                        <pic:blipFill>
                          <a:blip r:embed="rId160" cstate="print"/>
                          <a:srcRect/>
                          <a:stretch>
                            <a:fillRect/>
                          </a:stretch>
                        </pic:blipFill>
                        <pic:spPr bwMode="auto">
                          <a:xfrm>
                            <a:off x="0" y="0"/>
                            <a:ext cx="2956094" cy="197072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c>
        <w:tc>
          <w:tcPr>
            <w:tcW w:w="3161" w:type="dxa"/>
          </w:tcPr>
          <w:p w:rsidR="007675D8" w:rsidRPr="00883687" w:rsidRDefault="007A666A" w:rsidP="002B6B5F">
            <w:pPr>
              <w:jc w:val="both"/>
              <w:rPr>
                <w:rFonts w:ascii="Arial" w:hAnsi="Arial" w:cs="Arial"/>
                <w:sz w:val="24"/>
                <w:szCs w:val="24"/>
              </w:rPr>
            </w:pPr>
            <w:r w:rsidRPr="00FE1BF3">
              <w:rPr>
                <w:rFonts w:ascii="Arial" w:hAnsi="Arial" w:cs="Arial"/>
              </w:rPr>
              <w:t>Se realiz</w:t>
            </w:r>
            <w:r w:rsidR="006F316F" w:rsidRPr="00FE1BF3">
              <w:rPr>
                <w:rFonts w:ascii="Arial" w:hAnsi="Arial" w:cs="Arial"/>
              </w:rPr>
              <w:t>ó</w:t>
            </w:r>
            <w:r w:rsidRPr="00FE1BF3">
              <w:rPr>
                <w:rFonts w:ascii="Arial" w:hAnsi="Arial" w:cs="Arial"/>
              </w:rPr>
              <w:t xml:space="preserve"> un ejercicio de Presupuesto Abierto 2017, y con retroalimentación de la sociedad civil, se establecieron prioridades en materia de seguridad y justicia, salud  integral y seguridad alimentaria, y generación de empleo e ingresos. </w:t>
            </w:r>
            <w:r w:rsidR="00F85BF4" w:rsidRPr="00FE1BF3">
              <w:rPr>
                <w:rFonts w:ascii="Arial" w:hAnsi="Arial" w:cs="Arial"/>
              </w:rPr>
              <w:t>Asimismo s</w:t>
            </w:r>
            <w:r w:rsidRPr="00FE1BF3">
              <w:rPr>
                <w:rFonts w:ascii="Arial" w:hAnsi="Arial" w:cs="Arial"/>
              </w:rPr>
              <w:t>e establecieron techos indicativos con base a las proyecciones de la Superintendencia de Administración Tributaria y Banco de Guatemala</w:t>
            </w:r>
            <w:r w:rsidRPr="00883687">
              <w:rPr>
                <w:rFonts w:ascii="Arial" w:hAnsi="Arial" w:cs="Arial"/>
                <w:sz w:val="24"/>
                <w:szCs w:val="24"/>
              </w:rPr>
              <w:t>.</w:t>
            </w:r>
          </w:p>
        </w:tc>
      </w:tr>
    </w:tbl>
    <w:p w:rsidR="00474823" w:rsidRDefault="00474823" w:rsidP="002B6B5F">
      <w:pPr>
        <w:jc w:val="both"/>
        <w:rPr>
          <w:rFonts w:ascii="Arial" w:hAnsi="Arial" w:cs="Arial"/>
        </w:rPr>
      </w:pPr>
    </w:p>
    <w:p w:rsidR="002B6B5F" w:rsidRDefault="002B6B5F">
      <w:pPr>
        <w:rPr>
          <w:rFonts w:ascii="Arial" w:hAnsi="Arial" w:cs="Arial"/>
        </w:rPr>
      </w:pPr>
      <w:r>
        <w:rPr>
          <w:rFonts w:ascii="Arial" w:hAnsi="Arial" w:cs="Arial"/>
        </w:rPr>
        <w:br w:type="page"/>
      </w:r>
    </w:p>
    <w:p w:rsidR="002B6B5F" w:rsidRPr="00883687" w:rsidRDefault="002B6B5F" w:rsidP="002B6B5F">
      <w:pPr>
        <w:jc w:val="both"/>
        <w:rPr>
          <w:rFonts w:ascii="Arial" w:hAnsi="Arial" w:cs="Arial"/>
        </w:rPr>
      </w:pPr>
    </w:p>
    <w:p w:rsidR="00474823" w:rsidRPr="00883687" w:rsidRDefault="00474823" w:rsidP="00474823">
      <w:pPr>
        <w:rPr>
          <w:rFonts w:ascii="Arial" w:hAnsi="Arial" w:cs="Arial"/>
        </w:rPr>
      </w:pPr>
      <w:r w:rsidRPr="00883687">
        <w:rPr>
          <w:rFonts w:ascii="Arial" w:hAnsi="Arial" w:cs="Arial"/>
          <w:noProof/>
          <w:lang w:val="es-ES" w:eastAsia="es-ES"/>
        </w:rPr>
        <w:drawing>
          <wp:inline distT="0" distB="0" distL="0" distR="0">
            <wp:extent cx="5543550" cy="4276725"/>
            <wp:effectExtent l="0" t="0" r="0" b="409575"/>
            <wp:docPr id="45" name="Diagrama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rsidR="00474823" w:rsidRPr="00523E66" w:rsidRDefault="00474823" w:rsidP="00474823">
      <w:pPr>
        <w:jc w:val="both"/>
        <w:rPr>
          <w:rFonts w:ascii="Arial" w:hAnsi="Arial" w:cs="Arial"/>
        </w:rPr>
      </w:pPr>
      <w:r w:rsidRPr="00523E66">
        <w:rPr>
          <w:rFonts w:ascii="Arial" w:hAnsi="Arial" w:cs="Arial"/>
        </w:rPr>
        <w:t>Esperamos que con los aspectos presentados en Presupuesto 2017 para el Ciudadano, hayas conocido  un poco más de su contenido.</w:t>
      </w:r>
    </w:p>
    <w:p w:rsidR="00D27139" w:rsidRDefault="006B06E9" w:rsidP="00D27139">
      <w:pPr>
        <w:pStyle w:val="Prrafodelista"/>
        <w:spacing w:after="0" w:line="240" w:lineRule="auto"/>
        <w:ind w:left="0"/>
        <w:jc w:val="right"/>
        <w:rPr>
          <w:rFonts w:ascii="Arial" w:hAnsi="Arial" w:cs="Arial"/>
        </w:rPr>
      </w:pPr>
      <w:r w:rsidRPr="00883687">
        <w:rPr>
          <w:noProof/>
          <w:lang w:val="es-ES" w:eastAsia="es-ES"/>
        </w:rPr>
        <w:drawing>
          <wp:inline distT="0" distB="0" distL="0" distR="0">
            <wp:extent cx="1943100" cy="354484"/>
            <wp:effectExtent l="19050" t="0" r="0" b="0"/>
            <wp:docPr id="42" name="Imagen 5" descr="https://prevencion-de-la-discapacidad.wikispaces.com/file/view/titulo_reflexion.JPG/258392556/titulo_reflex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evencion-de-la-discapacidad.wikispaces.com/file/view/titulo_reflexion.JPG/258392556/titulo_reflexion.JPG"/>
                    <pic:cNvPicPr>
                      <a:picLocks noChangeAspect="1" noChangeArrowheads="1"/>
                    </pic:cNvPicPr>
                  </pic:nvPicPr>
                  <pic:blipFill>
                    <a:blip r:embed="rId166" cstate="print"/>
                    <a:srcRect/>
                    <a:stretch>
                      <a:fillRect/>
                    </a:stretch>
                  </pic:blipFill>
                  <pic:spPr bwMode="auto">
                    <a:xfrm>
                      <a:off x="0" y="0"/>
                      <a:ext cx="1948458" cy="355461"/>
                    </a:xfrm>
                    <a:prstGeom prst="rect">
                      <a:avLst/>
                    </a:prstGeom>
                    <a:noFill/>
                    <a:ln w="9525">
                      <a:noFill/>
                      <a:miter lim="800000"/>
                      <a:headEnd/>
                      <a:tailEnd/>
                    </a:ln>
                  </pic:spPr>
                </pic:pic>
              </a:graphicData>
            </a:graphic>
          </wp:inline>
        </w:drawing>
      </w:r>
      <w:r w:rsidRPr="00883687">
        <w:rPr>
          <w:rFonts w:ascii="Arial" w:hAnsi="Arial" w:cs="Arial"/>
          <w:noProof/>
          <w:lang w:val="es-ES" w:eastAsia="es-ES"/>
        </w:rPr>
        <w:drawing>
          <wp:inline distT="0" distB="0" distL="0" distR="0">
            <wp:extent cx="4857750" cy="742950"/>
            <wp:effectExtent l="76200" t="0" r="76200" b="19050"/>
            <wp:docPr id="43"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r w:rsidRPr="00883687">
        <w:rPr>
          <w:noProof/>
          <w:lang w:val="es-ES" w:eastAsia="es-ES"/>
        </w:rPr>
        <w:drawing>
          <wp:inline distT="0" distB="0" distL="0" distR="0">
            <wp:extent cx="1276350" cy="1215307"/>
            <wp:effectExtent l="19050" t="0" r="0" b="0"/>
            <wp:docPr id="44" name="Imagen 8" descr="Resultado de imagen para reflexión final ima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reflexión final imagenes"/>
                    <pic:cNvPicPr>
                      <a:picLocks noChangeAspect="1" noChangeArrowheads="1"/>
                    </pic:cNvPicPr>
                  </pic:nvPicPr>
                  <pic:blipFill>
                    <a:blip r:embed="rId172" cstate="print"/>
                    <a:srcRect/>
                    <a:stretch>
                      <a:fillRect/>
                    </a:stretch>
                  </pic:blipFill>
                  <pic:spPr bwMode="auto">
                    <a:xfrm>
                      <a:off x="0" y="0"/>
                      <a:ext cx="1278323" cy="1217186"/>
                    </a:xfrm>
                    <a:prstGeom prst="rect">
                      <a:avLst/>
                    </a:prstGeom>
                    <a:noFill/>
                    <a:ln w="9525">
                      <a:noFill/>
                      <a:miter lim="800000"/>
                      <a:headEnd/>
                      <a:tailEnd/>
                    </a:ln>
                  </pic:spPr>
                </pic:pic>
              </a:graphicData>
            </a:graphic>
          </wp:inline>
        </w:drawing>
      </w:r>
    </w:p>
    <w:p w:rsidR="006B06E9" w:rsidRPr="00883687" w:rsidRDefault="006B06E9" w:rsidP="00D27139">
      <w:pPr>
        <w:pStyle w:val="Prrafodelista"/>
        <w:spacing w:after="0" w:line="240" w:lineRule="auto"/>
        <w:ind w:left="0"/>
        <w:jc w:val="both"/>
        <w:rPr>
          <w:rFonts w:ascii="Arial" w:hAnsi="Arial" w:cs="Arial"/>
        </w:rPr>
      </w:pPr>
      <w:r w:rsidRPr="00883687">
        <w:rPr>
          <w:rFonts w:ascii="Arial" w:hAnsi="Arial" w:cs="Arial"/>
        </w:rPr>
        <w:br w:type="page"/>
      </w:r>
    </w:p>
    <w:p w:rsidR="00442438" w:rsidRPr="00596D8F" w:rsidRDefault="006B06E9" w:rsidP="006B06E9">
      <w:pPr>
        <w:spacing w:after="0" w:line="240" w:lineRule="auto"/>
        <w:jc w:val="center"/>
        <w:rPr>
          <w:rFonts w:ascii="Arial" w:hAnsi="Arial" w:cs="Arial"/>
          <w:b/>
          <w:color w:val="548DD4" w:themeColor="text2" w:themeTint="99"/>
          <w:sz w:val="40"/>
          <w:szCs w:val="40"/>
          <w:lang w:val="es-MX"/>
        </w:rPr>
      </w:pPr>
      <w:r w:rsidRPr="00596D8F">
        <w:rPr>
          <w:rFonts w:ascii="Arial" w:hAnsi="Arial" w:cs="Arial"/>
          <w:b/>
          <w:color w:val="548DD4" w:themeColor="text2" w:themeTint="99"/>
          <w:sz w:val="40"/>
          <w:szCs w:val="40"/>
          <w:lang w:val="es-MX"/>
        </w:rPr>
        <w:lastRenderedPageBreak/>
        <w:t>CAPÍTULO IV</w:t>
      </w:r>
    </w:p>
    <w:p w:rsidR="006B06E9" w:rsidRPr="00596D8F" w:rsidRDefault="00596D8F" w:rsidP="00596D8F">
      <w:pPr>
        <w:spacing w:after="0" w:line="240" w:lineRule="auto"/>
        <w:jc w:val="both"/>
        <w:rPr>
          <w:rFonts w:ascii="Arial" w:hAnsi="Arial" w:cs="Arial"/>
          <w:color w:val="C00000"/>
          <w:sz w:val="24"/>
          <w:szCs w:val="24"/>
        </w:rPr>
      </w:pPr>
      <w:r w:rsidRPr="00596D8F">
        <w:rPr>
          <w:rFonts w:ascii="Arial" w:hAnsi="Arial" w:cs="Arial"/>
          <w:b/>
          <w:color w:val="C00000"/>
          <w:sz w:val="24"/>
          <w:szCs w:val="24"/>
        </w:rPr>
        <w:t xml:space="preserve">IV </w:t>
      </w:r>
      <w:r w:rsidR="006B06E9" w:rsidRPr="00596D8F">
        <w:rPr>
          <w:rFonts w:ascii="Arial" w:hAnsi="Arial" w:cs="Arial"/>
          <w:b/>
          <w:color w:val="C00000"/>
          <w:sz w:val="24"/>
          <w:szCs w:val="24"/>
        </w:rPr>
        <w:t>CONSIDERACIONES FINALES</w:t>
      </w:r>
      <w:r w:rsidR="006B06E9" w:rsidRPr="00596D8F">
        <w:rPr>
          <w:rFonts w:ascii="Arial" w:hAnsi="Arial" w:cs="Arial"/>
          <w:color w:val="C00000"/>
          <w:sz w:val="24"/>
          <w:szCs w:val="24"/>
        </w:rPr>
        <w:t>:</w:t>
      </w:r>
    </w:p>
    <w:p w:rsidR="006B06E9" w:rsidRPr="00F1509B" w:rsidRDefault="006B06E9" w:rsidP="00F1509B">
      <w:pPr>
        <w:pStyle w:val="Prrafodelista"/>
        <w:spacing w:after="0" w:line="240" w:lineRule="auto"/>
        <w:ind w:left="284" w:hanging="284"/>
        <w:jc w:val="both"/>
        <w:rPr>
          <w:rFonts w:ascii="Arial" w:hAnsi="Arial" w:cs="Arial"/>
          <w:b/>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El Presupuesto General de Ingresos y Egresos del Esta</w:t>
      </w:r>
      <w:r w:rsidR="00A37585" w:rsidRPr="00F1509B">
        <w:rPr>
          <w:rFonts w:ascii="Arial" w:hAnsi="Arial" w:cs="Arial"/>
        </w:rPr>
        <w:t>do para el Ejercicio Fiscal 2017</w:t>
      </w:r>
      <w:r w:rsidRPr="00F1509B">
        <w:rPr>
          <w:rFonts w:ascii="Arial" w:hAnsi="Arial" w:cs="Arial"/>
        </w:rPr>
        <w:t xml:space="preserve">, aprobado por el Congreso de la República de Guatemala mediante Decreto </w:t>
      </w:r>
      <w:r w:rsidRPr="00F1509B">
        <w:rPr>
          <w:rFonts w:ascii="Arial" w:hAnsi="Arial" w:cs="Arial"/>
          <w:lang w:val="es-MX"/>
        </w:rPr>
        <w:t>No.</w:t>
      </w:r>
      <w:r w:rsidR="00A37585" w:rsidRPr="00F1509B">
        <w:rPr>
          <w:rFonts w:ascii="Arial" w:hAnsi="Arial" w:cs="Arial"/>
          <w:lang w:val="es-MX"/>
        </w:rPr>
        <w:t>50-2016,</w:t>
      </w:r>
      <w:r w:rsidRPr="00F1509B">
        <w:rPr>
          <w:rFonts w:ascii="Arial" w:hAnsi="Arial" w:cs="Arial"/>
          <w:lang w:val="es-MX"/>
        </w:rPr>
        <w:t xml:space="preserve"> asciende a la suma de Q.7</w:t>
      </w:r>
      <w:r w:rsidR="00A37585" w:rsidRPr="00F1509B">
        <w:rPr>
          <w:rFonts w:ascii="Arial" w:hAnsi="Arial" w:cs="Arial"/>
          <w:lang w:val="es-MX"/>
        </w:rPr>
        <w:t>6</w:t>
      </w:r>
      <w:proofErr w:type="gramStart"/>
      <w:r w:rsidR="00A37585" w:rsidRPr="00F1509B">
        <w:rPr>
          <w:rFonts w:ascii="Arial" w:hAnsi="Arial" w:cs="Arial"/>
          <w:lang w:val="es-MX"/>
        </w:rPr>
        <w:t>,</w:t>
      </w:r>
      <w:r w:rsidR="00442438">
        <w:rPr>
          <w:rFonts w:ascii="Arial" w:hAnsi="Arial" w:cs="Arial"/>
          <w:lang w:val="es-MX"/>
        </w:rPr>
        <w:t>9</w:t>
      </w:r>
      <w:r w:rsidR="00A37585" w:rsidRPr="00F1509B">
        <w:rPr>
          <w:rFonts w:ascii="Arial" w:hAnsi="Arial" w:cs="Arial"/>
          <w:lang w:val="es-MX"/>
        </w:rPr>
        <w:t>89.4</w:t>
      </w:r>
      <w:proofErr w:type="gramEnd"/>
      <w:r w:rsidRPr="00F1509B">
        <w:rPr>
          <w:rFonts w:ascii="Arial" w:hAnsi="Arial" w:cs="Arial"/>
          <w:lang w:val="es-MX"/>
        </w:rPr>
        <w:t xml:space="preserve"> millones.</w:t>
      </w:r>
    </w:p>
    <w:p w:rsidR="006B06E9" w:rsidRPr="00F1509B" w:rsidRDefault="006B06E9" w:rsidP="00F1509B">
      <w:pPr>
        <w:pStyle w:val="Prrafodelista"/>
        <w:spacing w:after="0" w:line="240" w:lineRule="auto"/>
        <w:ind w:left="284" w:hanging="284"/>
        <w:jc w:val="both"/>
        <w:rPr>
          <w:rFonts w:ascii="Arial" w:hAnsi="Arial" w:cs="Arial"/>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lang w:val="es-MX"/>
        </w:rPr>
        <w:t xml:space="preserve">El referido Decreto No. </w:t>
      </w:r>
      <w:r w:rsidR="005F20FB" w:rsidRPr="00F1509B">
        <w:rPr>
          <w:rFonts w:ascii="Arial" w:hAnsi="Arial" w:cs="Arial"/>
          <w:lang w:val="es-MX"/>
        </w:rPr>
        <w:t>50-2016</w:t>
      </w:r>
      <w:r w:rsidRPr="00F1509B">
        <w:rPr>
          <w:rFonts w:ascii="Arial" w:hAnsi="Arial" w:cs="Arial"/>
          <w:lang w:val="es-MX"/>
        </w:rPr>
        <w:t>, artículo 9</w:t>
      </w:r>
      <w:r w:rsidR="006C3209" w:rsidRPr="00F1509B">
        <w:rPr>
          <w:rFonts w:ascii="Arial" w:hAnsi="Arial" w:cs="Arial"/>
          <w:lang w:val="es-MX"/>
        </w:rPr>
        <w:t>7</w:t>
      </w:r>
      <w:r w:rsidRPr="00F1509B">
        <w:rPr>
          <w:rFonts w:ascii="Arial" w:hAnsi="Arial" w:cs="Arial"/>
          <w:lang w:val="es-MX"/>
        </w:rPr>
        <w:t>, amplia el monto del Presupuesto General de Ingresos y Egresos del Estado para el Ejercicio Fiscal 201</w:t>
      </w:r>
      <w:r w:rsidR="006C3209" w:rsidRPr="00F1509B">
        <w:rPr>
          <w:rFonts w:ascii="Arial" w:hAnsi="Arial" w:cs="Arial"/>
          <w:lang w:val="es-MX"/>
        </w:rPr>
        <w:t>7</w:t>
      </w:r>
      <w:r w:rsidRPr="00F1509B">
        <w:rPr>
          <w:rFonts w:ascii="Arial" w:hAnsi="Arial" w:cs="Arial"/>
          <w:lang w:val="es-MX"/>
        </w:rPr>
        <w:t>, hasta por la suma de Q</w:t>
      </w:r>
      <w:r w:rsidR="006C3209" w:rsidRPr="00F1509B">
        <w:rPr>
          <w:rFonts w:ascii="Arial" w:hAnsi="Arial" w:cs="Arial"/>
          <w:lang w:val="es-MX"/>
        </w:rPr>
        <w:t>.875.0</w:t>
      </w:r>
      <w:r w:rsidRPr="00F1509B">
        <w:rPr>
          <w:rFonts w:ascii="Arial" w:hAnsi="Arial" w:cs="Arial"/>
          <w:lang w:val="es-MX"/>
        </w:rPr>
        <w:t xml:space="preserve"> millones con recursos provenientes de donaciones externas, </w:t>
      </w:r>
      <w:r w:rsidR="006C3209" w:rsidRPr="00F1509B">
        <w:rPr>
          <w:rFonts w:ascii="Arial" w:hAnsi="Arial" w:cs="Arial"/>
          <w:lang w:val="es-MX"/>
        </w:rPr>
        <w:t xml:space="preserve">préstamos externos </w:t>
      </w:r>
      <w:r w:rsidRPr="00F1509B">
        <w:rPr>
          <w:rFonts w:ascii="Arial" w:hAnsi="Arial" w:cs="Arial"/>
          <w:lang w:val="es-MX"/>
        </w:rPr>
        <w:t>y de la aplicación de la Ley de Extinción de Dominio.</w:t>
      </w:r>
    </w:p>
    <w:p w:rsidR="006B06E9" w:rsidRPr="00F1509B" w:rsidRDefault="006B06E9" w:rsidP="00F1509B">
      <w:pPr>
        <w:pStyle w:val="Prrafodelista"/>
        <w:spacing w:after="0" w:line="240" w:lineRule="auto"/>
        <w:ind w:left="284" w:hanging="284"/>
        <w:rPr>
          <w:rFonts w:ascii="Arial" w:hAnsi="Arial" w:cs="Arial"/>
          <w:lang w:val="es-MX"/>
        </w:rPr>
      </w:pPr>
    </w:p>
    <w:p w:rsidR="006B06E9" w:rsidRPr="00F1509B" w:rsidRDefault="006C320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El Presupuesto aprobado 2017</w:t>
      </w:r>
      <w:r w:rsidR="006B06E9" w:rsidRPr="00F1509B">
        <w:rPr>
          <w:rFonts w:ascii="Arial" w:hAnsi="Arial" w:cs="Arial"/>
        </w:rPr>
        <w:t xml:space="preserve">, se encuentra financiado por un </w:t>
      </w:r>
      <w:r w:rsidRPr="00F1509B">
        <w:rPr>
          <w:rFonts w:ascii="Arial" w:hAnsi="Arial" w:cs="Arial"/>
        </w:rPr>
        <w:t>75.3</w:t>
      </w:r>
      <w:r w:rsidR="006B06E9" w:rsidRPr="00F1509B">
        <w:rPr>
          <w:rFonts w:ascii="Arial" w:hAnsi="Arial" w:cs="Arial"/>
        </w:rPr>
        <w:t xml:space="preserve">% de ingresos tributarios y </w:t>
      </w:r>
      <w:r w:rsidRPr="00F1509B">
        <w:rPr>
          <w:rFonts w:ascii="Arial" w:hAnsi="Arial" w:cs="Arial"/>
        </w:rPr>
        <w:t>0.8</w:t>
      </w:r>
      <w:r w:rsidR="006B06E9" w:rsidRPr="00F1509B">
        <w:rPr>
          <w:rFonts w:ascii="Arial" w:hAnsi="Arial" w:cs="Arial"/>
        </w:rPr>
        <w:t>% de ingresos no tributarios. Sin embargo, dado que los mismos no son suficientes para atender los compromisos en materia de inversión, principalmente, es necesario recurrir al endeudamiento mediante la emisión de Bonos del Tesoro equivalente a un 13.</w:t>
      </w:r>
      <w:r w:rsidRPr="00F1509B">
        <w:rPr>
          <w:rFonts w:ascii="Arial" w:hAnsi="Arial" w:cs="Arial"/>
        </w:rPr>
        <w:t>7</w:t>
      </w:r>
      <w:r w:rsidR="006B06E9" w:rsidRPr="00F1509B">
        <w:rPr>
          <w:rFonts w:ascii="Arial" w:hAnsi="Arial" w:cs="Arial"/>
        </w:rPr>
        <w:t xml:space="preserve">%, y un </w:t>
      </w:r>
      <w:r w:rsidR="006D47FD" w:rsidRPr="00F1509B">
        <w:rPr>
          <w:rFonts w:ascii="Arial" w:hAnsi="Arial" w:cs="Arial"/>
        </w:rPr>
        <w:t>3.4</w:t>
      </w:r>
      <w:r w:rsidR="006B06E9" w:rsidRPr="00F1509B">
        <w:rPr>
          <w:rFonts w:ascii="Arial" w:hAnsi="Arial" w:cs="Arial"/>
        </w:rPr>
        <w:t>% con préstamos contratados con el sector externo. El 0.7% corresponde a donaciones de países amigos</w:t>
      </w:r>
      <w:r w:rsidR="006D47FD" w:rsidRPr="00F1509B">
        <w:rPr>
          <w:rFonts w:ascii="Arial" w:hAnsi="Arial" w:cs="Arial"/>
        </w:rPr>
        <w:t>,</w:t>
      </w:r>
      <w:r w:rsidRPr="00F1509B">
        <w:rPr>
          <w:rFonts w:ascii="Arial" w:hAnsi="Arial" w:cs="Arial"/>
        </w:rPr>
        <w:t xml:space="preserve"> 1.9</w:t>
      </w:r>
      <w:r w:rsidR="006B06E9" w:rsidRPr="00F1509B">
        <w:rPr>
          <w:rFonts w:ascii="Arial" w:hAnsi="Arial" w:cs="Arial"/>
        </w:rPr>
        <w:t>% de los rec</w:t>
      </w:r>
      <w:r w:rsidR="006D47FD" w:rsidRPr="00F1509B">
        <w:rPr>
          <w:rFonts w:ascii="Arial" w:hAnsi="Arial" w:cs="Arial"/>
        </w:rPr>
        <w:t>ursos pertenece a saldo de caja, 3.</w:t>
      </w:r>
      <w:r w:rsidR="00EB6AF8" w:rsidRPr="00F1509B">
        <w:rPr>
          <w:rFonts w:ascii="Arial" w:hAnsi="Arial" w:cs="Arial"/>
        </w:rPr>
        <w:t>2</w:t>
      </w:r>
      <w:r w:rsidR="006D47FD" w:rsidRPr="00F1509B">
        <w:rPr>
          <w:rFonts w:ascii="Arial" w:hAnsi="Arial" w:cs="Arial"/>
        </w:rPr>
        <w:t xml:space="preserve">% contribuciones a la seguridad y previsión social, y el restante </w:t>
      </w:r>
      <w:r w:rsidR="00EB6AF8" w:rsidRPr="00F1509B">
        <w:rPr>
          <w:rFonts w:ascii="Arial" w:hAnsi="Arial" w:cs="Arial"/>
        </w:rPr>
        <w:t>1.0</w:t>
      </w:r>
      <w:r w:rsidR="006D47FD" w:rsidRPr="00F1509B">
        <w:rPr>
          <w:rFonts w:ascii="Arial" w:hAnsi="Arial" w:cs="Arial"/>
        </w:rPr>
        <w:t>% por venta de bienes y servicios de la administración pública y rentas de la propiedad.</w:t>
      </w:r>
    </w:p>
    <w:p w:rsidR="006B06E9" w:rsidRPr="00F1509B" w:rsidRDefault="006B06E9" w:rsidP="00F1509B">
      <w:pPr>
        <w:pStyle w:val="Prrafodelista"/>
        <w:spacing w:after="0" w:line="240" w:lineRule="auto"/>
        <w:ind w:left="284" w:hanging="284"/>
        <w:rPr>
          <w:rFonts w:ascii="Arial" w:hAnsi="Arial" w:cs="Arial"/>
          <w:highlight w:val="yellow"/>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El presupuesto 201</w:t>
      </w:r>
      <w:r w:rsidR="00E90949" w:rsidRPr="00F1509B">
        <w:rPr>
          <w:rFonts w:ascii="Arial" w:hAnsi="Arial" w:cs="Arial"/>
        </w:rPr>
        <w:t>7</w:t>
      </w:r>
      <w:r w:rsidRPr="00F1509B">
        <w:rPr>
          <w:rFonts w:ascii="Arial" w:hAnsi="Arial" w:cs="Arial"/>
        </w:rPr>
        <w:t xml:space="preserve"> considera un mayor incremento en el Tipo de Gasto de Funcionamiento en virtud que en el mismo se programan aquellas asignaciones destinadas al gasto social, tales como, las que corresponden a los servicios de educación, salud y seguridad principalmente. Lo anterior implica financiar el pago de salarios de maestros, médicos, personal de enfermería y agentes de seguridad que son vitales en la prestación de los servicios esenciales a la población. </w:t>
      </w:r>
    </w:p>
    <w:p w:rsidR="006B06E9" w:rsidRPr="00F1509B" w:rsidRDefault="006B06E9" w:rsidP="00F1509B">
      <w:pPr>
        <w:pStyle w:val="Prrafodelista"/>
        <w:spacing w:after="0" w:line="240" w:lineRule="auto"/>
        <w:ind w:left="284" w:hanging="284"/>
        <w:jc w:val="both"/>
        <w:rPr>
          <w:rFonts w:ascii="Arial" w:hAnsi="Arial" w:cs="Arial"/>
          <w:highlight w:val="yellow"/>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Es de resaltar que aún con la rigidez que tienen los recursos, el Presupuesto 201</w:t>
      </w:r>
      <w:r w:rsidR="007E2856" w:rsidRPr="00F1509B">
        <w:rPr>
          <w:rFonts w:ascii="Arial" w:hAnsi="Arial" w:cs="Arial"/>
        </w:rPr>
        <w:t>7</w:t>
      </w:r>
      <w:r w:rsidRPr="00F1509B">
        <w:rPr>
          <w:rFonts w:ascii="Arial" w:hAnsi="Arial" w:cs="Arial"/>
        </w:rPr>
        <w:t xml:space="preserve"> también da cumplimiento a las asignaciones constitucionales y a las asignaciones que coadyuvan a dar cumplimiento a los Acuerdos de Paz. </w:t>
      </w:r>
    </w:p>
    <w:p w:rsidR="006B06E9" w:rsidRPr="00F1509B" w:rsidRDefault="006B06E9" w:rsidP="00F1509B">
      <w:pPr>
        <w:pStyle w:val="Prrafodelista"/>
        <w:spacing w:after="0" w:line="240" w:lineRule="auto"/>
        <w:ind w:left="284" w:hanging="284"/>
        <w:jc w:val="both"/>
        <w:rPr>
          <w:rFonts w:ascii="Arial" w:hAnsi="Arial" w:cs="Arial"/>
        </w:rPr>
      </w:pPr>
    </w:p>
    <w:p w:rsidR="006B06E9" w:rsidRP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 xml:space="preserve">El Decreto No. </w:t>
      </w:r>
      <w:r w:rsidR="00AD0B11" w:rsidRPr="00F1509B">
        <w:rPr>
          <w:rFonts w:ascii="Arial" w:hAnsi="Arial" w:cs="Arial"/>
        </w:rPr>
        <w:t>50-2016</w:t>
      </w:r>
      <w:r w:rsidRPr="00F1509B">
        <w:rPr>
          <w:rFonts w:ascii="Arial" w:hAnsi="Arial" w:cs="Arial"/>
        </w:rPr>
        <w:t xml:space="preserve"> que aprobó el Presupuesto 201</w:t>
      </w:r>
      <w:r w:rsidR="00AD0B11" w:rsidRPr="00F1509B">
        <w:rPr>
          <w:rFonts w:ascii="Arial" w:hAnsi="Arial" w:cs="Arial"/>
        </w:rPr>
        <w:t>7</w:t>
      </w:r>
      <w:r w:rsidRPr="00F1509B">
        <w:rPr>
          <w:rFonts w:ascii="Arial" w:hAnsi="Arial" w:cs="Arial"/>
        </w:rPr>
        <w:t xml:space="preserve">, incluye disposiciones que promueven la transparencia y la calidad del gasto público, las cuales son complementarias a la Ley Orgánica del Presupuesto contenida en el Decreto No. 101-97 y sus reformas incluidas en los Decretos Nos. 13-2013 y 9-2014.  Sobre tales disposiciones, en el Anexo “A” del presente documento, se enumeran los artículos y epígrafes que muestran en forma general el contenido de las normas que rigen la </w:t>
      </w:r>
      <w:r w:rsidR="00AD0B11" w:rsidRPr="00F1509B">
        <w:rPr>
          <w:rFonts w:ascii="Arial" w:hAnsi="Arial" w:cs="Arial"/>
        </w:rPr>
        <w:t>ejecución presupuestaria de 2017</w:t>
      </w:r>
      <w:r w:rsidRPr="00F1509B">
        <w:rPr>
          <w:rFonts w:ascii="Arial" w:hAnsi="Arial" w:cs="Arial"/>
        </w:rPr>
        <w:t>.</w:t>
      </w:r>
    </w:p>
    <w:p w:rsidR="006B06E9" w:rsidRPr="00F1509B" w:rsidRDefault="006B06E9" w:rsidP="00F1509B">
      <w:pPr>
        <w:pStyle w:val="Prrafodelista"/>
        <w:spacing w:after="0" w:line="240" w:lineRule="auto"/>
        <w:ind w:left="284" w:hanging="284"/>
        <w:rPr>
          <w:rFonts w:ascii="Arial" w:hAnsi="Arial" w:cs="Arial"/>
        </w:rPr>
      </w:pPr>
    </w:p>
    <w:p w:rsidR="00F1509B"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La Gestión por Resultados (GpR) que se implementa progresivamente, considera la metodología del presupuesto por programas orientado a la consecución de resultados que beneficien a la población y que busca modificar las condiciones de vida de los ciudadanos. Para ello la gestión se estructura a partir de tres elementos clave: i) el beneficiario (Quién), ii) el bien o servicio prestado (Qué), y iii) las especificaciones o características claramente definidas del producto (estándar).</w:t>
      </w:r>
    </w:p>
    <w:p w:rsidR="00F1509B" w:rsidRPr="00F1509B" w:rsidRDefault="00F1509B" w:rsidP="00F1509B">
      <w:pPr>
        <w:pStyle w:val="Prrafodelista"/>
        <w:ind w:left="0"/>
        <w:rPr>
          <w:rFonts w:ascii="Arial" w:hAnsi="Arial" w:cs="Arial"/>
        </w:rPr>
      </w:pPr>
    </w:p>
    <w:p w:rsidR="006B06E9" w:rsidRDefault="006B06E9" w:rsidP="00F1509B">
      <w:pPr>
        <w:pStyle w:val="Prrafodelista"/>
        <w:numPr>
          <w:ilvl w:val="0"/>
          <w:numId w:val="23"/>
        </w:numPr>
        <w:spacing w:after="0" w:line="240" w:lineRule="auto"/>
        <w:ind w:left="284" w:hanging="284"/>
        <w:jc w:val="both"/>
        <w:rPr>
          <w:rFonts w:ascii="Arial" w:hAnsi="Arial" w:cs="Arial"/>
        </w:rPr>
      </w:pPr>
      <w:r w:rsidRPr="00F1509B">
        <w:rPr>
          <w:rFonts w:ascii="Arial" w:hAnsi="Arial" w:cs="Arial"/>
        </w:rPr>
        <w:t>Bajo el enfoque por resultados, el Presupuesto 201</w:t>
      </w:r>
      <w:r w:rsidR="00B67F96" w:rsidRPr="00F1509B">
        <w:rPr>
          <w:rFonts w:ascii="Arial" w:hAnsi="Arial" w:cs="Arial"/>
        </w:rPr>
        <w:t>7</w:t>
      </w:r>
      <w:r w:rsidRPr="00F1509B">
        <w:rPr>
          <w:rFonts w:ascii="Arial" w:hAnsi="Arial" w:cs="Arial"/>
        </w:rPr>
        <w:t xml:space="preserve"> persigue coadyuvar al cumplimiento de los principales ejes de</w:t>
      </w:r>
      <w:r w:rsidR="00442438">
        <w:rPr>
          <w:rFonts w:ascii="Arial" w:hAnsi="Arial" w:cs="Arial"/>
        </w:rPr>
        <w:t xml:space="preserve"> </w:t>
      </w:r>
      <w:r w:rsidRPr="00F1509B">
        <w:rPr>
          <w:rFonts w:ascii="Arial" w:hAnsi="Arial" w:cs="Arial"/>
        </w:rPr>
        <w:t>l</w:t>
      </w:r>
      <w:r w:rsidR="00442438">
        <w:rPr>
          <w:rFonts w:ascii="Arial" w:hAnsi="Arial" w:cs="Arial"/>
        </w:rPr>
        <w:t>a</w:t>
      </w:r>
      <w:r w:rsidRPr="00F1509B">
        <w:rPr>
          <w:rFonts w:ascii="Arial" w:hAnsi="Arial" w:cs="Arial"/>
        </w:rPr>
        <w:t xml:space="preserve"> P</w:t>
      </w:r>
      <w:r w:rsidR="00442438">
        <w:rPr>
          <w:rFonts w:ascii="Arial" w:hAnsi="Arial" w:cs="Arial"/>
        </w:rPr>
        <w:t>olítica</w:t>
      </w:r>
      <w:r w:rsidRPr="00F1509B">
        <w:rPr>
          <w:rFonts w:ascii="Arial" w:hAnsi="Arial" w:cs="Arial"/>
        </w:rPr>
        <w:t xml:space="preserve"> General de Gobierno, armonizad</w:t>
      </w:r>
      <w:r w:rsidR="00442438">
        <w:rPr>
          <w:rFonts w:ascii="Arial" w:hAnsi="Arial" w:cs="Arial"/>
        </w:rPr>
        <w:t>a</w:t>
      </w:r>
      <w:r w:rsidRPr="00F1509B">
        <w:rPr>
          <w:rFonts w:ascii="Arial" w:hAnsi="Arial" w:cs="Arial"/>
        </w:rPr>
        <w:t xml:space="preserve"> al Plan Nacional de Desarrollo K´atun 2032.</w:t>
      </w:r>
    </w:p>
    <w:p w:rsidR="006B06E9" w:rsidRPr="006E2F5A" w:rsidRDefault="006B06E9" w:rsidP="006B06E9">
      <w:pPr>
        <w:spacing w:after="0" w:line="240" w:lineRule="auto"/>
        <w:jc w:val="center"/>
        <w:rPr>
          <w:rFonts w:ascii="Arial" w:hAnsi="Arial" w:cs="Arial"/>
          <w:color w:val="548DD4" w:themeColor="text2" w:themeTint="99"/>
          <w:sz w:val="24"/>
          <w:szCs w:val="24"/>
        </w:rPr>
      </w:pPr>
      <w:r w:rsidRPr="006E2F5A">
        <w:rPr>
          <w:rFonts w:ascii="Arial" w:hAnsi="Arial" w:cs="Arial"/>
          <w:b/>
          <w:color w:val="548DD4" w:themeColor="text2" w:themeTint="99"/>
          <w:sz w:val="40"/>
          <w:szCs w:val="40"/>
          <w:lang w:val="es-MX"/>
        </w:rPr>
        <w:lastRenderedPageBreak/>
        <w:t>CAPÍTULO V</w:t>
      </w:r>
    </w:p>
    <w:p w:rsidR="006B06E9" w:rsidRPr="00883687" w:rsidRDefault="006B06E9" w:rsidP="006B06E9">
      <w:pPr>
        <w:spacing w:after="0" w:line="240" w:lineRule="auto"/>
        <w:rPr>
          <w:rFonts w:ascii="Arial" w:hAnsi="Arial" w:cs="Arial"/>
        </w:rPr>
      </w:pPr>
    </w:p>
    <w:p w:rsidR="006B06E9" w:rsidRPr="007A1A95" w:rsidRDefault="006B06E9" w:rsidP="007A1A95">
      <w:pPr>
        <w:pStyle w:val="Prrafodelista"/>
        <w:numPr>
          <w:ilvl w:val="0"/>
          <w:numId w:val="44"/>
        </w:numPr>
        <w:rPr>
          <w:rFonts w:ascii="Arial" w:hAnsi="Arial" w:cs="Arial"/>
          <w:b/>
          <w:color w:val="C00000"/>
          <w:sz w:val="24"/>
          <w:szCs w:val="24"/>
          <w:lang w:val="es-MX"/>
        </w:rPr>
      </w:pPr>
      <w:r w:rsidRPr="007A1A95">
        <w:rPr>
          <w:rFonts w:ascii="Arial" w:hAnsi="Arial" w:cs="Arial"/>
          <w:b/>
          <w:color w:val="C00000"/>
          <w:sz w:val="24"/>
          <w:szCs w:val="24"/>
          <w:lang w:val="es-MX"/>
        </w:rPr>
        <w:t>GLOSARIO:</w:t>
      </w:r>
    </w:p>
    <w:p w:rsidR="006B06E9" w:rsidRPr="00883687" w:rsidRDefault="006B06E9" w:rsidP="006B06E9">
      <w:pPr>
        <w:pStyle w:val="Prrafodelista"/>
        <w:rPr>
          <w:rFonts w:ascii="Arial" w:hAnsi="Arial" w:cs="Arial"/>
          <w:b/>
          <w:sz w:val="20"/>
          <w:szCs w:val="24"/>
          <w:lang w:val="es-MX"/>
        </w:rPr>
      </w:pPr>
    </w:p>
    <w:tbl>
      <w:tblPr>
        <w:tblStyle w:val="Sombreadomedio1-nfasis6"/>
        <w:tblW w:w="0" w:type="auto"/>
        <w:tblLook w:val="04A0"/>
      </w:tblPr>
      <w:tblGrid>
        <w:gridCol w:w="1860"/>
        <w:gridCol w:w="7194"/>
      </w:tblGrid>
      <w:tr w:rsidR="006B06E9" w:rsidRPr="00883687" w:rsidTr="00677BFC">
        <w:trPr>
          <w:cnfStyle w:val="100000000000"/>
          <w:trHeight w:val="340"/>
          <w:tblHeader/>
        </w:trPr>
        <w:tc>
          <w:tcPr>
            <w:cnfStyle w:val="001000000000"/>
            <w:tcW w:w="1867" w:type="dxa"/>
          </w:tcPr>
          <w:p w:rsidR="006B06E9" w:rsidRPr="00883687" w:rsidRDefault="006B06E9" w:rsidP="00B8551B">
            <w:pPr>
              <w:jc w:val="center"/>
              <w:rPr>
                <w:rFonts w:ascii="Arial" w:hAnsi="Arial" w:cs="Arial"/>
                <w:bCs w:val="0"/>
                <w:color w:val="auto"/>
                <w:lang w:val="es-MX"/>
              </w:rPr>
            </w:pPr>
            <w:r w:rsidRPr="00883687">
              <w:rPr>
                <w:rFonts w:ascii="Arial" w:hAnsi="Arial" w:cs="Arial"/>
                <w:bCs w:val="0"/>
                <w:color w:val="auto"/>
                <w:lang w:val="es-MX"/>
              </w:rPr>
              <w:t>Término</w:t>
            </w:r>
          </w:p>
        </w:tc>
        <w:tc>
          <w:tcPr>
            <w:tcW w:w="7404" w:type="dxa"/>
          </w:tcPr>
          <w:p w:rsidR="006B06E9" w:rsidRPr="00883687" w:rsidRDefault="006B06E9" w:rsidP="00B8551B">
            <w:pPr>
              <w:jc w:val="center"/>
              <w:cnfStyle w:val="100000000000"/>
              <w:rPr>
                <w:rFonts w:ascii="Arial" w:hAnsi="Arial" w:cs="Arial"/>
                <w:b w:val="0"/>
                <w:bCs w:val="0"/>
                <w:color w:val="auto"/>
                <w:lang w:val="es-MX"/>
              </w:rPr>
            </w:pPr>
            <w:r w:rsidRPr="00883687">
              <w:rPr>
                <w:rFonts w:ascii="Arial" w:hAnsi="Arial" w:cs="Arial"/>
                <w:color w:val="auto"/>
                <w:lang w:val="es-MX"/>
              </w:rPr>
              <w:t>Descripción</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Balanza de pagos</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Es un registro que contabiliza todas las transacciones monetarias de un país con el resto del mundo Estas transacciones pueden incluir pagos por las exportaciones e importaciones del país de bienes, servicios, capital financiero y transferencias financieras. </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Carga Tributaria</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t>Es el porcentaje que representa el monto de los ingresos fiscales, en relación al Producto Interno Bruto (PIB) del país.</w:t>
            </w:r>
          </w:p>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lang w:val="es-MX"/>
              </w:rPr>
              <w:t>La carga tributaria es importante porque ejemplifica cuánto otorgan los contribuyentes, de lo que producen,  al gobierno, para que éste realice la labor pública.</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Ciclo Presupuestario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Etapas o fases que el presupuesto atraviesa, para dar cumplimiento al objetivo del Estado, de proporcionar bienes y servicios públicos a la población. </w:t>
            </w:r>
          </w:p>
          <w:p w:rsidR="006B06E9" w:rsidRPr="00883687" w:rsidRDefault="006B06E9" w:rsidP="00BB63EE">
            <w:pPr>
              <w:jc w:val="both"/>
              <w:cnfStyle w:val="000000100000"/>
              <w:rPr>
                <w:rFonts w:ascii="Arial" w:hAnsi="Arial" w:cs="Arial"/>
                <w:sz w:val="20"/>
                <w:szCs w:val="20"/>
                <w:lang w:val="es-MX"/>
              </w:rPr>
            </w:pPr>
            <w:r w:rsidRPr="00883687">
              <w:rPr>
                <w:rFonts w:ascii="Arial" w:hAnsi="Arial" w:cs="Arial"/>
                <w:sz w:val="20"/>
                <w:szCs w:val="20"/>
                <w:lang w:val="es-MX"/>
              </w:rPr>
              <w:t xml:space="preserve">Las etapas que conforman el Ciclo Presupuestario son: </w:t>
            </w:r>
            <w:r w:rsidR="00BB63EE">
              <w:rPr>
                <w:rFonts w:ascii="Arial" w:hAnsi="Arial" w:cs="Arial"/>
                <w:sz w:val="20"/>
                <w:szCs w:val="20"/>
                <w:lang w:val="es-MX"/>
              </w:rPr>
              <w:t xml:space="preserve">planificación, </w:t>
            </w:r>
            <w:r w:rsidRPr="00883687">
              <w:rPr>
                <w:rFonts w:ascii="Arial" w:hAnsi="Arial" w:cs="Arial"/>
                <w:sz w:val="20"/>
                <w:szCs w:val="20"/>
                <w:lang w:val="es-MX"/>
              </w:rPr>
              <w:t xml:space="preserve">formulación, </w:t>
            </w:r>
            <w:r w:rsidR="00BB63EE">
              <w:rPr>
                <w:rFonts w:ascii="Arial" w:hAnsi="Arial" w:cs="Arial"/>
                <w:sz w:val="20"/>
                <w:szCs w:val="20"/>
                <w:lang w:val="es-MX"/>
              </w:rPr>
              <w:t xml:space="preserve">presentación, aprobación, </w:t>
            </w:r>
            <w:r w:rsidRPr="00883687">
              <w:rPr>
                <w:rFonts w:ascii="Arial" w:hAnsi="Arial" w:cs="Arial"/>
                <w:sz w:val="20"/>
                <w:szCs w:val="20"/>
                <w:lang w:val="es-MX"/>
              </w:rPr>
              <w:t xml:space="preserve">ejecución, </w:t>
            </w:r>
            <w:r w:rsidR="00BB63EE">
              <w:rPr>
                <w:rFonts w:ascii="Arial" w:hAnsi="Arial" w:cs="Arial"/>
                <w:sz w:val="20"/>
                <w:szCs w:val="20"/>
                <w:lang w:val="es-MX"/>
              </w:rPr>
              <w:t>seguimiento,</w:t>
            </w:r>
            <w:r w:rsidRPr="00883687">
              <w:rPr>
                <w:rFonts w:ascii="Arial" w:hAnsi="Arial" w:cs="Arial"/>
                <w:sz w:val="20"/>
                <w:szCs w:val="20"/>
                <w:lang w:val="es-MX"/>
              </w:rPr>
              <w:t xml:space="preserve"> evaluación y </w:t>
            </w:r>
            <w:r w:rsidR="00BB63EE">
              <w:rPr>
                <w:rFonts w:ascii="Arial" w:hAnsi="Arial" w:cs="Arial"/>
                <w:sz w:val="20"/>
                <w:szCs w:val="20"/>
                <w:lang w:val="es-MX"/>
              </w:rPr>
              <w:t>liquidación y rendición de cuentas.</w:t>
            </w:r>
          </w:p>
        </w:tc>
      </w:tr>
      <w:tr w:rsidR="006B06E9" w:rsidRPr="00883687" w:rsidTr="00677BFC">
        <w:trPr>
          <w:cnfStyle w:val="000000010000"/>
          <w:trHeight w:val="516"/>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Déficit Fiscal</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 xml:space="preserve">Es la </w:t>
            </w:r>
            <w:r w:rsidRPr="00883687">
              <w:rPr>
                <w:rFonts w:ascii="Arial" w:hAnsi="Arial" w:cs="Arial"/>
                <w:bCs/>
                <w:sz w:val="20"/>
                <w:szCs w:val="20"/>
              </w:rPr>
              <w:t>diferencia (negativa) entre los ingresos y los egresos públicos</w:t>
            </w:r>
            <w:r w:rsidRPr="00883687">
              <w:rPr>
                <w:rFonts w:ascii="Arial" w:hAnsi="Arial" w:cs="Arial"/>
                <w:sz w:val="20"/>
                <w:szCs w:val="20"/>
              </w:rPr>
              <w:t xml:space="preserve"> en un período determinado.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Deflación</w:t>
            </w:r>
          </w:p>
        </w:tc>
        <w:tc>
          <w:tcPr>
            <w:tcW w:w="7404" w:type="dxa"/>
          </w:tcPr>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En un término económico que se refiere a</w:t>
            </w:r>
            <w:bookmarkStart w:id="0" w:name="_GoBack"/>
            <w:bookmarkEnd w:id="0"/>
            <w:r w:rsidRPr="00883687">
              <w:rPr>
                <w:rFonts w:ascii="Arial" w:hAnsi="Arial" w:cs="Arial"/>
                <w:sz w:val="20"/>
                <w:szCs w:val="20"/>
              </w:rPr>
              <w:t xml:space="preserve"> la baja generalizada y prolongada (por lo menos de 2 semestres según el Fondo Monetario Internacional), en los precios de los bienes y servicios. Cuando sucede este efecto económico significa que la oferta de bienes y servicios es mayor que la demanda de éstos.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Público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Recursos que obtiene el Estado con carácter reembolsable (o que debe pagar).</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Externo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Obtención de recursos mediante la colocación de títulos-valores, que se rigen por las leyes internacionales. </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Interno</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t>Obtención de recursos mediante la colocación de títulos-valores, que se rigen por las leyes del país.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neto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Diferencia entre el monto de la colocación de títulos de crédito (cuando su monto es mayor) y la amortización de la deuda (cuando su monto es menor).</w:t>
            </w:r>
          </w:p>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En el caso de que el monto de la amortización sea superior al de la colocación, la diferencia se denomina Desendeudamiento Neto.</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Equilibrio Presupuestario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 xml:space="preserve">Principio presupuestario que indica que los ingresos y los egresos deben tener el mismo monto.  El equilibrio presupuestario permite que la estimación de las distintas fuentes de recursos (ingresos), financien las autorizaciones máximas de gastos (egresos) para el período de un año. </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Gasto Público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En forma sencilla, el gasto público no es más que los recursos invertidos en programas y proyectos con los cuales se atienden las necesidades colectivas de las personas.  Es la devolución de los impuestos que la población paga, y que se le retribuyen en servicios públicos (seguridad, educación, salud, entre otros) y en bienes públicos (carreteras, hospitales, centros y puestos de salud, escuelas, puentes, entre otros).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Gestión por Resultados (GpR)</w:t>
            </w:r>
          </w:p>
        </w:tc>
        <w:tc>
          <w:tcPr>
            <w:tcW w:w="7404" w:type="dxa"/>
          </w:tcPr>
          <w:p w:rsidR="006B06E9" w:rsidRPr="00883687" w:rsidRDefault="006B06E9" w:rsidP="00B8551B">
            <w:pPr>
              <w:autoSpaceDE w:val="0"/>
              <w:autoSpaceDN w:val="0"/>
              <w:adjustRightInd w:val="0"/>
              <w:jc w:val="both"/>
              <w:cnfStyle w:val="000000010000"/>
              <w:rPr>
                <w:rFonts w:ascii="Arial" w:hAnsi="Arial" w:cs="Arial"/>
                <w:sz w:val="20"/>
                <w:szCs w:val="20"/>
              </w:rPr>
            </w:pPr>
            <w:r w:rsidRPr="00883687">
              <w:rPr>
                <w:rFonts w:ascii="Arial" w:hAnsi="Arial" w:cs="Arial"/>
                <w:sz w:val="20"/>
                <w:szCs w:val="20"/>
              </w:rPr>
              <w:t>Enfoque de la administración pública, que orienta sus esfuerzos a dirigir todos los recursos humanos, financieros y tecnológicos hacia consecución de resultados que propicien el  desarrollo integral de las personas y del país en su conjunto.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Impuesto</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Es el tributo que se le exige a los ciudadanos dependiendo de su capacidad económica.</w:t>
            </w:r>
          </w:p>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lastRenderedPageBreak/>
              <w:t>En otras palabras, es la cantidad de dinero que, de acuerdo a la legislación vigente, proporcionan las personas, para satisfacer las necesidades públicas o colectivas de la población. Estos recursos son recaudados por la administración tributaria, y luego son distribuidos en programas y proyectos prioritarios a favor de la población, a través del Presupuesto de la Nación.</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Inflación</w:t>
            </w:r>
          </w:p>
        </w:tc>
        <w:tc>
          <w:tcPr>
            <w:tcW w:w="7404" w:type="dxa"/>
          </w:tcPr>
          <w:p w:rsidR="006B06E9" w:rsidRPr="00883687" w:rsidRDefault="006B06E9" w:rsidP="00B8551B">
            <w:pPr>
              <w:ind w:left="34"/>
              <w:jc w:val="both"/>
              <w:cnfStyle w:val="000000010000"/>
              <w:rPr>
                <w:rFonts w:ascii="Arial" w:hAnsi="Arial" w:cs="Arial"/>
                <w:sz w:val="20"/>
                <w:szCs w:val="20"/>
              </w:rPr>
            </w:pPr>
            <w:r w:rsidRPr="00883687">
              <w:rPr>
                <w:rFonts w:ascii="Arial" w:hAnsi="Arial" w:cs="Arial"/>
                <w:sz w:val="20"/>
                <w:szCs w:val="20"/>
              </w:rPr>
              <w:t>Es el crecimiento continuo y generalizado de los precios de los bienes y servicios y factores productivos de una economía a lo largo del tiempo.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Corrientes</w:t>
            </w:r>
          </w:p>
        </w:tc>
        <w:tc>
          <w:tcPr>
            <w:tcW w:w="7404" w:type="dxa"/>
          </w:tcPr>
          <w:p w:rsidR="006B06E9" w:rsidRPr="00883687" w:rsidRDefault="006B06E9" w:rsidP="00B8551B">
            <w:pPr>
              <w:pStyle w:val="NormalWeb"/>
              <w:spacing w:before="0" w:beforeAutospacing="0" w:after="0" w:afterAutospacing="0"/>
              <w:jc w:val="both"/>
              <w:cnfStyle w:val="0000001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tributarios y no tributarios que regularmente percibe el Estado.</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Tributarios</w:t>
            </w:r>
          </w:p>
        </w:tc>
        <w:tc>
          <w:tcPr>
            <w:tcW w:w="7404" w:type="dxa"/>
          </w:tcPr>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impuestos directos e indirectos.</w:t>
            </w:r>
          </w:p>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directos se encuentra el impuesto sobre la renta, impuesto de solidaridad, impuesto sobre el patrimonio, principalmente.</w:t>
            </w:r>
          </w:p>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indirectos figura el impuesto al valor agregado, impuesto a las importaciones, a los productos industriales y primarios tales como tabaco, petróleo, cemento, impuestos internos sobre servicios como las comunicaciones, jurídicos y de transacciones, impuesto de circulación de vehículos, salida del país, principalmente.</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no Tributarios</w:t>
            </w:r>
          </w:p>
        </w:tc>
        <w:tc>
          <w:tcPr>
            <w:tcW w:w="7404" w:type="dxa"/>
          </w:tcPr>
          <w:p w:rsidR="006B06E9" w:rsidRPr="00883687" w:rsidRDefault="006B06E9" w:rsidP="00B8551B">
            <w:pPr>
              <w:pStyle w:val="NormalWeb"/>
              <w:spacing w:before="0" w:beforeAutospacing="0" w:after="0" w:afterAutospacing="0"/>
              <w:jc w:val="both"/>
              <w:cnfStyle w:val="00000010000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tasas, derechos, multas, arrendamientos, montepío, venta de bienes y servicios de la administración pública, intereses por depósitos monetarios o títulos y valores, utilidades de las empresas públicas, donaciones.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Insumo</w:t>
            </w:r>
          </w:p>
        </w:tc>
        <w:tc>
          <w:tcPr>
            <w:tcW w:w="7404" w:type="dxa"/>
          </w:tcPr>
          <w:p w:rsidR="006B06E9" w:rsidRPr="00883687" w:rsidRDefault="006B06E9" w:rsidP="00B8551B">
            <w:pPr>
              <w:pStyle w:val="NormalWeb"/>
              <w:spacing w:before="0" w:beforeAutospacing="0" w:after="0" w:afterAutospacing="0"/>
              <w:cnfStyle w:val="000000010000"/>
              <w:rPr>
                <w:rFonts w:ascii="Arial" w:eastAsia="Calibri" w:hAnsi="Arial" w:cs="Arial"/>
                <w:sz w:val="20"/>
                <w:szCs w:val="20"/>
                <w:lang w:val="es-MX" w:eastAsia="en-US"/>
              </w:rPr>
            </w:pPr>
            <w:r w:rsidRPr="00883687">
              <w:rPr>
                <w:rFonts w:ascii="Arial" w:eastAsia="Calibri" w:hAnsi="Arial" w:cs="Arial" w:hint="eastAsia"/>
                <w:sz w:val="20"/>
                <w:szCs w:val="20"/>
                <w:lang w:val="es-MX" w:eastAsia="en-US"/>
              </w:rPr>
              <w:t>Conjunto de bienes empleados en la producción de otros bienes.</w:t>
            </w:r>
          </w:p>
          <w:p w:rsidR="006B06E9" w:rsidRPr="00883687" w:rsidRDefault="006B06E9" w:rsidP="00B8551B">
            <w:pPr>
              <w:pStyle w:val="NormalWeb"/>
              <w:spacing w:before="0" w:beforeAutospacing="0" w:after="0" w:afterAutospacing="0"/>
              <w:jc w:val="both"/>
              <w:cnfStyle w:val="000000010000"/>
              <w:rPr>
                <w:rFonts w:ascii="Arial" w:eastAsia="Calibri" w:hAnsi="Arial" w:cs="Arial"/>
                <w:sz w:val="20"/>
                <w:szCs w:val="20"/>
                <w:lang w:val="es-MX" w:eastAsia="en-US"/>
              </w:rPr>
            </w:pPr>
            <w:r w:rsidRPr="00883687">
              <w:rPr>
                <w:rFonts w:ascii="Arial" w:eastAsia="Calibri" w:hAnsi="Arial" w:cs="Arial"/>
                <w:sz w:val="20"/>
                <w:szCs w:val="20"/>
                <w:lang w:val="es-MX" w:eastAsia="en-US"/>
              </w:rPr>
              <w:t>Por ejemplo: en un programa educativo, parte de los insumos serían los maestros, libros de texto, materiales didácticos, entre otros.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w:t>
            </w:r>
          </w:p>
        </w:tc>
        <w:tc>
          <w:tcPr>
            <w:tcW w:w="7404" w:type="dxa"/>
          </w:tcPr>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 xml:space="preserve">El “pre-supuesto”, como su nombre lo indica, es un supuesto previo sobre los ingresos que se espera obtener y los egresos (gastos) que se programan realizar para alcanzar los objetivos de gobierno. </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Ciudadano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Es una versión simplificada del Presupuesto General de Ingresos y Egresos del Estado.  En esta versión se incluye información global del presupuesto a nivel de ingresos, egresos, fuentes de financiamiento y cualquiera otra que se estime relevante para mostrar al lector, en forma práctica y sencilla, cómo y en qué se utilizan los recursos públicos para satisfacer las necesidades públicas y colectivas de la población.</w:t>
            </w:r>
          </w:p>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El Presupuesto Ciudadano persigue facilitar a las personas, incluyendo a quienes no están familiarizados con las finanzas públicas, que conozcan hacia dónde se dirigen los recursos públicos.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 xml:space="preserve">Presupuesto General de Ingresos y Egresos del Estado </w:t>
            </w:r>
          </w:p>
        </w:tc>
        <w:tc>
          <w:tcPr>
            <w:tcW w:w="7404" w:type="dxa"/>
          </w:tcPr>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En forma simple se puede definir como:</w:t>
            </w:r>
          </w:p>
          <w:p w:rsidR="006B06E9" w:rsidRPr="00883687" w:rsidRDefault="006B06E9" w:rsidP="00B8551B">
            <w:pPr>
              <w:jc w:val="both"/>
              <w:cnfStyle w:val="000000100000"/>
              <w:rPr>
                <w:rFonts w:ascii="Arial" w:hAnsi="Arial" w:cs="Arial"/>
                <w:sz w:val="20"/>
                <w:szCs w:val="20"/>
              </w:rPr>
            </w:pPr>
          </w:p>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Documento en el que figuran las estimaciones de ingresos que obtendrá el gobierno, para satisfacer las necesidades públicas o colectivas de la población. Para tal fin, en el presupuesto se asigna a las Instituciones del Estado, límites de gasto con los cuales ejecutarán los programas y proyectos prioritarios que puedan realizarse de acuerdo a la cantidad de ingresos que se obtengan en el período de un año.</w:t>
            </w:r>
          </w:p>
          <w:p w:rsidR="006B06E9" w:rsidRPr="00883687" w:rsidRDefault="006B06E9" w:rsidP="00B8551B">
            <w:pPr>
              <w:jc w:val="both"/>
              <w:cnfStyle w:val="000000100000"/>
              <w:rPr>
                <w:rFonts w:ascii="Arial" w:hAnsi="Arial" w:cs="Arial"/>
                <w:sz w:val="20"/>
                <w:szCs w:val="20"/>
              </w:rPr>
            </w:pPr>
          </w:p>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Y técnicamente el presupuesto se define como:</w:t>
            </w:r>
          </w:p>
          <w:p w:rsidR="006B06E9" w:rsidRPr="00883687" w:rsidRDefault="006B06E9" w:rsidP="00B8551B">
            <w:pPr>
              <w:jc w:val="both"/>
              <w:cnfStyle w:val="000000100000"/>
              <w:rPr>
                <w:rFonts w:ascii="Arial" w:hAnsi="Arial" w:cs="Arial"/>
                <w:sz w:val="20"/>
                <w:szCs w:val="20"/>
              </w:rPr>
            </w:pPr>
          </w:p>
          <w:p w:rsidR="006B06E9" w:rsidRPr="00883687" w:rsidRDefault="006B06E9" w:rsidP="00B8551B">
            <w:pPr>
              <w:jc w:val="both"/>
              <w:cnfStyle w:val="000000100000"/>
              <w:rPr>
                <w:rFonts w:ascii="Arial" w:hAnsi="Arial" w:cs="Arial"/>
                <w:sz w:val="20"/>
                <w:szCs w:val="20"/>
              </w:rPr>
            </w:pPr>
            <w:r w:rsidRPr="00883687">
              <w:rPr>
                <w:rFonts w:ascii="Arial" w:hAnsi="Arial" w:cs="Arial"/>
                <w:sz w:val="20"/>
                <w:szCs w:val="20"/>
              </w:rPr>
              <w:t>Instrumento de política fiscal que establece el límite de egresos (gastos) que se autoriza a las instituciones para que en el período de un año, de acuerdo al nivel  de ingresos que se espera percibir, ejecuten los programas y proyectos que contribuyan a satisfacer las necesidades de la población, por lo que el presupuesto resulta ser la expresión financiera de los planes de gobierno.</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 xml:space="preserve">Presupuesto </w:t>
            </w:r>
            <w:r w:rsidRPr="00883687">
              <w:rPr>
                <w:rFonts w:ascii="Arial" w:hAnsi="Arial" w:cs="Arial"/>
                <w:sz w:val="20"/>
                <w:szCs w:val="20"/>
                <w:lang w:val="es-MX"/>
              </w:rPr>
              <w:lastRenderedPageBreak/>
              <w:t>Aprobado</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lastRenderedPageBreak/>
              <w:t xml:space="preserve">Se refiere a las asignaciones autorizadas a las instituciones, para que, a partir </w:t>
            </w:r>
            <w:r w:rsidRPr="00883687">
              <w:rPr>
                <w:rFonts w:ascii="Arial" w:hAnsi="Arial" w:cs="Arial"/>
                <w:sz w:val="20"/>
                <w:szCs w:val="20"/>
                <w:lang w:val="es-MX"/>
              </w:rPr>
              <w:lastRenderedPageBreak/>
              <w:t>del inicio del año, realicen la ejecución de los programas y proyectos que benefician a la población. Dichas asignaciones son autorizadas  por el Congreso de la República de Guatemala, en el Decreto que aprueba el Presupuesto General de Ingresos y Egresos del Estado, y que entra a regir a partir del 1 de enero de cada año.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Presupuesto Vigente</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 xml:space="preserve">Se refiere a las asignaciones que consideran, además de las autorizadas por el Congreso de la República, las que corresponden  a las ampliaciones y disminuciones que ocasionalmente se realicen al monto total del presupuesto por parte del Congreso de la República, así como los traslados presupuestarios autorizados conforme a lo que regula la Ley Orgánica del Presupuesto.  El presupuesto vigente es dinámico por lo que varía de acuerdo a la ejecución presupuestaria a lo largo del ejercicio fiscal. </w:t>
            </w:r>
          </w:p>
          <w:p w:rsidR="006B06E9" w:rsidRPr="00883687" w:rsidRDefault="006B06E9" w:rsidP="00B8551B">
            <w:pPr>
              <w:jc w:val="both"/>
              <w:cnfStyle w:val="000000100000"/>
              <w:rPr>
                <w:rFonts w:ascii="Arial" w:hAnsi="Arial" w:cs="Arial"/>
                <w:sz w:val="20"/>
                <w:szCs w:val="20"/>
                <w:lang w:val="es-MX"/>
              </w:rPr>
            </w:pPr>
          </w:p>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En resumen, el Presupuesto Vigente se integra así:</w:t>
            </w:r>
          </w:p>
          <w:p w:rsidR="006B06E9" w:rsidRPr="00883687" w:rsidRDefault="006B06E9" w:rsidP="00B8551B">
            <w:pPr>
              <w:jc w:val="both"/>
              <w:cnfStyle w:val="000000100000"/>
              <w:rPr>
                <w:rFonts w:ascii="Arial" w:hAnsi="Arial" w:cs="Arial"/>
                <w:sz w:val="20"/>
                <w:szCs w:val="20"/>
                <w:lang w:val="es-MX"/>
              </w:rPr>
            </w:pPr>
          </w:p>
          <w:tbl>
            <w:tblPr>
              <w:tblW w:w="0" w:type="auto"/>
              <w:tblInd w:w="743" w:type="dxa"/>
              <w:tblBorders>
                <w:top w:val="single" w:sz="8" w:space="0" w:color="4F81BD"/>
                <w:bottom w:val="single" w:sz="8" w:space="0" w:color="4F81BD"/>
              </w:tblBorders>
              <w:tblLook w:val="04A0"/>
            </w:tblPr>
            <w:tblGrid>
              <w:gridCol w:w="1134"/>
              <w:gridCol w:w="3564"/>
            </w:tblGrid>
            <w:tr w:rsidR="006B06E9" w:rsidRPr="00883687" w:rsidTr="00AA2C71">
              <w:tc>
                <w:tcPr>
                  <w:tcW w:w="1134" w:type="dxa"/>
                  <w:tcBorders>
                    <w:top w:val="single" w:sz="8" w:space="0" w:color="4F81BD"/>
                    <w:left w:val="nil"/>
                    <w:bottom w:val="nil"/>
                    <w:right w:val="nil"/>
                  </w:tcBorders>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single" w:sz="8" w:space="0" w:color="4F81BD"/>
                    <w:left w:val="nil"/>
                    <w:bottom w:val="nil"/>
                    <w:right w:val="nil"/>
                  </w:tcBorders>
                  <w:shd w:val="clear" w:color="auto" w:fill="FFFFCC"/>
                </w:tcPr>
                <w:p w:rsidR="006B06E9" w:rsidRPr="00883687" w:rsidRDefault="006B06E9" w:rsidP="00B8551B">
                  <w:pPr>
                    <w:spacing w:line="240" w:lineRule="auto"/>
                    <w:jc w:val="both"/>
                    <w:rPr>
                      <w:rFonts w:ascii="Arial" w:hAnsi="Arial" w:cs="Arial"/>
                      <w:b/>
                      <w:bCs/>
                      <w:sz w:val="20"/>
                      <w:szCs w:val="20"/>
                      <w:lang w:val="es-MX"/>
                    </w:rPr>
                  </w:pPr>
                  <w:r w:rsidRPr="00883687">
                    <w:rPr>
                      <w:rFonts w:ascii="Arial" w:hAnsi="Arial" w:cs="Arial"/>
                      <w:b/>
                      <w:bCs/>
                      <w:sz w:val="20"/>
                      <w:szCs w:val="20"/>
                      <w:lang w:val="es-MX"/>
                    </w:rPr>
                    <w:t>Presupuesto Aprobado</w:t>
                  </w:r>
                </w:p>
              </w:tc>
            </w:tr>
            <w:tr w:rsidR="006B06E9" w:rsidRPr="00883687" w:rsidTr="00677BFC">
              <w:tc>
                <w:tcPr>
                  <w:tcW w:w="1134" w:type="dxa"/>
                  <w:tcBorders>
                    <w:top w:val="nil"/>
                    <w:left w:val="nil"/>
                    <w:right w:val="nil"/>
                  </w:tcBorders>
                  <w:shd w:val="clear" w:color="auto" w:fill="DDD9C3" w:themeFill="background2" w:themeFillShade="E6"/>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nil"/>
                    <w:left w:val="nil"/>
                    <w:right w:val="nil"/>
                  </w:tcBorders>
                  <w:shd w:val="clear" w:color="auto" w:fill="DDD9C3" w:themeFill="background2" w:themeFillShade="E6"/>
                </w:tcPr>
                <w:p w:rsidR="006B06E9" w:rsidRPr="00883687" w:rsidRDefault="006B06E9" w:rsidP="00B8551B">
                  <w:pPr>
                    <w:spacing w:line="240" w:lineRule="auto"/>
                    <w:jc w:val="both"/>
                    <w:rPr>
                      <w:rFonts w:ascii="Arial" w:hAnsi="Arial" w:cs="Arial"/>
                      <w:sz w:val="20"/>
                      <w:szCs w:val="20"/>
                      <w:lang w:val="es-MX"/>
                    </w:rPr>
                  </w:pPr>
                  <w:r w:rsidRPr="00883687">
                    <w:rPr>
                      <w:rFonts w:ascii="Arial" w:hAnsi="Arial" w:cs="Arial"/>
                      <w:sz w:val="20"/>
                      <w:szCs w:val="20"/>
                      <w:lang w:val="es-MX"/>
                    </w:rPr>
                    <w:t>Ampliaciones Presupuestarias</w:t>
                  </w:r>
                </w:p>
              </w:tc>
            </w:tr>
            <w:tr w:rsidR="006B06E9" w:rsidRPr="00883687" w:rsidTr="00AA2C71">
              <w:tc>
                <w:tcPr>
                  <w:tcW w:w="1134" w:type="dxa"/>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6B06E9" w:rsidRPr="00883687" w:rsidRDefault="006B06E9" w:rsidP="00B8551B">
                  <w:pPr>
                    <w:spacing w:line="240" w:lineRule="auto"/>
                    <w:jc w:val="both"/>
                    <w:rPr>
                      <w:rFonts w:ascii="Arial" w:hAnsi="Arial" w:cs="Arial"/>
                      <w:sz w:val="20"/>
                      <w:szCs w:val="20"/>
                      <w:lang w:val="es-MX"/>
                    </w:rPr>
                  </w:pPr>
                  <w:r w:rsidRPr="00883687">
                    <w:rPr>
                      <w:rFonts w:ascii="Arial" w:hAnsi="Arial" w:cs="Arial"/>
                      <w:sz w:val="20"/>
                      <w:szCs w:val="20"/>
                      <w:lang w:val="es-MX"/>
                    </w:rPr>
                    <w:t>Disminuciones Presupuestarias</w:t>
                  </w:r>
                </w:p>
              </w:tc>
            </w:tr>
            <w:tr w:rsidR="006B06E9" w:rsidRPr="00883687" w:rsidTr="00677BFC">
              <w:tc>
                <w:tcPr>
                  <w:tcW w:w="1134" w:type="dxa"/>
                  <w:tcBorders>
                    <w:left w:val="nil"/>
                    <w:right w:val="nil"/>
                  </w:tcBorders>
                  <w:shd w:val="clear" w:color="auto" w:fill="DDD9C3" w:themeFill="background2" w:themeFillShade="E6"/>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 + / - )</w:t>
                  </w:r>
                </w:p>
              </w:tc>
              <w:tc>
                <w:tcPr>
                  <w:tcW w:w="3564" w:type="dxa"/>
                  <w:tcBorders>
                    <w:left w:val="nil"/>
                    <w:right w:val="nil"/>
                  </w:tcBorders>
                  <w:shd w:val="clear" w:color="auto" w:fill="DDD9C3" w:themeFill="background2" w:themeFillShade="E6"/>
                </w:tcPr>
                <w:p w:rsidR="006B06E9" w:rsidRPr="00883687" w:rsidRDefault="006B06E9" w:rsidP="00B8551B">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Traslados Presupuestarios</w:t>
                  </w:r>
                </w:p>
              </w:tc>
            </w:tr>
            <w:tr w:rsidR="006B06E9" w:rsidRPr="00883687" w:rsidTr="00AA2C71">
              <w:tc>
                <w:tcPr>
                  <w:tcW w:w="1134" w:type="dxa"/>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6B06E9" w:rsidRPr="00883687" w:rsidRDefault="006B06E9" w:rsidP="00B8551B">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Presupuesto Vigente</w:t>
                  </w:r>
                </w:p>
              </w:tc>
            </w:tr>
          </w:tbl>
          <w:p w:rsidR="006B06E9" w:rsidRPr="00883687" w:rsidRDefault="006B06E9" w:rsidP="00B8551B">
            <w:pPr>
              <w:jc w:val="both"/>
              <w:cnfStyle w:val="000000100000"/>
              <w:rPr>
                <w:rFonts w:ascii="Arial" w:hAnsi="Arial" w:cs="Arial"/>
                <w:sz w:val="20"/>
                <w:szCs w:val="20"/>
                <w:lang w:val="es-MX"/>
              </w:rPr>
            </w:pP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Ejecutado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rPr>
              <w:t xml:space="preserve">Es el monto de recursos que efectivamente se utilizaron en la producción de bienes y prestación de los servicios públicos en un período de tiempo, o al cierre del ejercicio fiscal. </w:t>
            </w:r>
          </w:p>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rPr>
              <w:t xml:space="preserve">El presupuesto ejecutado puede analizarse a nivel total del presupuesto, por instituciones, programas, proyectos, actividades, insumos, entre otros. </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por Resultados</w:t>
            </w:r>
          </w:p>
        </w:tc>
        <w:tc>
          <w:tcPr>
            <w:tcW w:w="7404" w:type="dxa"/>
          </w:tcPr>
          <w:p w:rsidR="006B06E9" w:rsidRPr="00883687" w:rsidRDefault="006B06E9" w:rsidP="00B8551B">
            <w:pPr>
              <w:pStyle w:val="NormalWeb"/>
              <w:spacing w:before="0" w:beforeAutospacing="0" w:after="0" w:afterAutospacing="0"/>
              <w:jc w:val="both"/>
              <w:cnfStyle w:val="000000100000"/>
              <w:rPr>
                <w:rFonts w:ascii="Arial" w:hAnsi="Arial" w:cs="Arial"/>
                <w:sz w:val="20"/>
                <w:szCs w:val="20"/>
              </w:rPr>
            </w:pPr>
            <w:r w:rsidRPr="00883687">
              <w:rPr>
                <w:rFonts w:ascii="Arial" w:hAnsi="Arial" w:cs="Arial"/>
                <w:sz w:val="20"/>
                <w:szCs w:val="20"/>
              </w:rPr>
              <w:t>Es el presupuesto que se formula, ejecuta, monitorea y evalúa sobre la base de los efectos y consecuencia de hechos (resultados) deliberadamente planificados.</w:t>
            </w:r>
          </w:p>
          <w:p w:rsidR="006B06E9" w:rsidRPr="00883687" w:rsidRDefault="006B06E9" w:rsidP="007A77BA">
            <w:pPr>
              <w:pStyle w:val="NormalWeb"/>
              <w:spacing w:before="0" w:beforeAutospacing="0" w:after="0" w:afterAutospacing="0"/>
              <w:cnfStyle w:val="000000100000"/>
              <w:rPr>
                <w:rFonts w:ascii="Arial" w:hAnsi="Arial" w:cs="Arial"/>
                <w:sz w:val="20"/>
                <w:szCs w:val="20"/>
              </w:rPr>
            </w:pPr>
            <w:r w:rsidRPr="00883687">
              <w:rPr>
                <w:rFonts w:ascii="Arial" w:hAnsi="Arial" w:cs="Arial"/>
                <w:sz w:val="20"/>
                <w:szCs w:val="20"/>
              </w:rPr>
              <w:t xml:space="preserve">Su finalidad es mejorar el impacto de las intervenciones del Estado según las necesidades de la población. Por ejemplo: </w:t>
            </w:r>
            <w:r w:rsidR="007A77BA">
              <w:rPr>
                <w:rFonts w:ascii="Arial" w:hAnsi="Arial" w:cs="Arial"/>
                <w:sz w:val="20"/>
                <w:szCs w:val="20"/>
              </w:rPr>
              <w:t>r</w:t>
            </w:r>
            <w:r w:rsidRPr="00883687">
              <w:rPr>
                <w:rFonts w:ascii="Arial" w:hAnsi="Arial" w:cs="Arial"/>
                <w:sz w:val="20"/>
                <w:szCs w:val="20"/>
              </w:rPr>
              <w:t>educir la mortalidad materna infantil.</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Producto Interno Bruto</w:t>
            </w:r>
          </w:p>
        </w:tc>
        <w:tc>
          <w:tcPr>
            <w:tcW w:w="7404" w:type="dxa"/>
          </w:tcPr>
          <w:p w:rsidR="006B06E9" w:rsidRPr="00883687" w:rsidRDefault="006B06E9" w:rsidP="00B8551B">
            <w:pPr>
              <w:jc w:val="both"/>
              <w:cnfStyle w:val="000000010000"/>
              <w:rPr>
                <w:rFonts w:ascii="Arial" w:hAnsi="Arial" w:cs="Arial"/>
                <w:sz w:val="20"/>
                <w:szCs w:val="20"/>
              </w:rPr>
            </w:pPr>
            <w:r w:rsidRPr="00883687">
              <w:rPr>
                <w:rFonts w:ascii="Arial" w:hAnsi="Arial" w:cs="Arial"/>
                <w:sz w:val="20"/>
                <w:szCs w:val="20"/>
                <w:lang w:val="es-MX"/>
              </w:rPr>
              <w:t>Es el valor monetario total de la producción corriente de bienes y servicios de un país, en un período determinado, que generalmente es de un año.</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Rigidez Presupuestaria</w:t>
            </w:r>
          </w:p>
        </w:tc>
        <w:tc>
          <w:tcPr>
            <w:tcW w:w="7404" w:type="dxa"/>
          </w:tcPr>
          <w:p w:rsidR="006B06E9" w:rsidRPr="00883687" w:rsidRDefault="006B06E9" w:rsidP="007A77BA">
            <w:pPr>
              <w:jc w:val="both"/>
              <w:cnfStyle w:val="000000100000"/>
              <w:rPr>
                <w:rFonts w:ascii="Arial" w:hAnsi="Arial" w:cs="Arial"/>
                <w:sz w:val="20"/>
                <w:szCs w:val="20"/>
                <w:lang w:val="es-MX"/>
              </w:rPr>
            </w:pPr>
            <w:r w:rsidRPr="00883687">
              <w:rPr>
                <w:rFonts w:ascii="Arial" w:hAnsi="Arial" w:cs="Arial"/>
                <w:sz w:val="20"/>
                <w:szCs w:val="20"/>
                <w:lang w:val="es-MX"/>
              </w:rPr>
              <w:t xml:space="preserve">Grado o nivel de compromiso de los Ingresos Corrientes, asignados a instituciones o programas específicos que ordena la Constitución Política de la República de Guatemala, u otra </w:t>
            </w:r>
            <w:r w:rsidR="007A77BA">
              <w:rPr>
                <w:rFonts w:ascii="Arial" w:hAnsi="Arial" w:cs="Arial"/>
                <w:sz w:val="20"/>
                <w:szCs w:val="20"/>
                <w:lang w:val="es-MX"/>
              </w:rPr>
              <w:t>l</w:t>
            </w:r>
            <w:r w:rsidRPr="00883687">
              <w:rPr>
                <w:rFonts w:ascii="Arial" w:hAnsi="Arial" w:cs="Arial"/>
                <w:sz w:val="20"/>
                <w:szCs w:val="20"/>
                <w:lang w:val="es-MX"/>
              </w:rPr>
              <w:t>ey ordinaria, lo que deja poca disponibilidad para financiar programas nuevos o ampliar la cobertura de los existentes.</w:t>
            </w:r>
          </w:p>
        </w:tc>
      </w:tr>
      <w:tr w:rsidR="006B06E9" w:rsidRPr="00883687" w:rsidTr="00677BFC">
        <w:trPr>
          <w:cnfStyle w:val="00000001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Obligaciones del Estado a cargo del Tesoro</w:t>
            </w:r>
          </w:p>
        </w:tc>
        <w:tc>
          <w:tcPr>
            <w:tcW w:w="7404" w:type="dxa"/>
          </w:tcPr>
          <w:p w:rsidR="006B06E9" w:rsidRPr="00883687" w:rsidRDefault="006B06E9" w:rsidP="00B8551B">
            <w:pPr>
              <w:jc w:val="both"/>
              <w:cnfStyle w:val="000000010000"/>
              <w:rPr>
                <w:rFonts w:ascii="Arial" w:hAnsi="Arial" w:cs="Arial"/>
                <w:sz w:val="20"/>
                <w:szCs w:val="20"/>
                <w:lang w:val="es-MX"/>
              </w:rPr>
            </w:pPr>
            <w:r w:rsidRPr="00883687">
              <w:rPr>
                <w:rFonts w:ascii="Arial" w:hAnsi="Arial" w:cs="Arial"/>
                <w:sz w:val="20"/>
                <w:szCs w:val="20"/>
                <w:lang w:val="es-MX"/>
              </w:rPr>
              <w:t>Es una entidad pública en la que se programan asignaciones que son trasladadas a Organismos y Entidades del Estado que no corresponde asignar a un Ministerio  o Institución en particular, sino derivan de dar cumplimiento a un mandato constitucional, ordenamientos de leyes específicas y de tratados internacionales.  Asimismo incluye aportes a Organizaciones no Gubernamentales, Entidades Descentralizadas y otras que contribuyen con la ejecución de programas específicos, de acuerdo a la naturaleza de los recursos.</w:t>
            </w:r>
          </w:p>
        </w:tc>
      </w:tr>
      <w:tr w:rsidR="006B06E9" w:rsidRPr="00883687" w:rsidTr="00677BFC">
        <w:trPr>
          <w:cnfStyle w:val="000000100000"/>
        </w:trPr>
        <w:tc>
          <w:tcPr>
            <w:cnfStyle w:val="001000000000"/>
            <w:tcW w:w="1867"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Saldo de Caja</w:t>
            </w:r>
          </w:p>
        </w:tc>
        <w:tc>
          <w:tcPr>
            <w:tcW w:w="7404" w:type="dxa"/>
          </w:tcPr>
          <w:p w:rsidR="006B06E9" w:rsidRPr="00883687" w:rsidRDefault="006B06E9" w:rsidP="00B8551B">
            <w:pPr>
              <w:jc w:val="both"/>
              <w:cnfStyle w:val="000000100000"/>
              <w:rPr>
                <w:rFonts w:ascii="Arial" w:hAnsi="Arial" w:cs="Arial"/>
                <w:sz w:val="20"/>
                <w:szCs w:val="20"/>
                <w:lang w:val="es-MX"/>
              </w:rPr>
            </w:pPr>
            <w:r w:rsidRPr="00883687">
              <w:rPr>
                <w:rFonts w:ascii="Arial" w:hAnsi="Arial" w:cs="Arial"/>
                <w:sz w:val="20"/>
                <w:szCs w:val="20"/>
                <w:lang w:val="es-MX"/>
              </w:rPr>
              <w:t>Son los recursos que quedan disponibles de ejercicios fiscales anteriores.</w:t>
            </w:r>
          </w:p>
        </w:tc>
      </w:tr>
    </w:tbl>
    <w:p w:rsidR="006B06E9" w:rsidRPr="00883687" w:rsidRDefault="006B06E9" w:rsidP="006B06E9">
      <w:pPr>
        <w:spacing w:after="0" w:line="240" w:lineRule="auto"/>
      </w:pPr>
      <w:r w:rsidRPr="00883687">
        <w:br w:type="page"/>
      </w:r>
    </w:p>
    <w:p w:rsidR="00AB2108" w:rsidRPr="00883687" w:rsidRDefault="00AB2108" w:rsidP="00AB2108">
      <w:pPr>
        <w:jc w:val="center"/>
        <w:rPr>
          <w:b/>
          <w:sz w:val="28"/>
          <w:szCs w:val="2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4926"/>
      </w:tblGrid>
      <w:tr w:rsidR="00AB2108" w:rsidRPr="00883687" w:rsidTr="00B8551B">
        <w:tc>
          <w:tcPr>
            <w:tcW w:w="3794" w:type="dxa"/>
            <w:shd w:val="clear" w:color="auto" w:fill="DDD9C3" w:themeFill="background2" w:themeFillShade="E6"/>
            <w:vAlign w:val="center"/>
          </w:tcPr>
          <w:p w:rsidR="00AB2108" w:rsidRPr="00883687" w:rsidRDefault="00AB2108" w:rsidP="00B8551B">
            <w:pPr>
              <w:jc w:val="center"/>
              <w:rPr>
                <w:b/>
                <w:sz w:val="28"/>
                <w:szCs w:val="28"/>
              </w:rPr>
            </w:pPr>
            <w:r w:rsidRPr="00883687">
              <w:rPr>
                <w:b/>
                <w:noProof/>
                <w:sz w:val="28"/>
                <w:szCs w:val="28"/>
                <w:lang w:val="es-ES" w:eastAsia="es-ES"/>
              </w:rPr>
              <w:drawing>
                <wp:inline distT="0" distB="0" distL="0" distR="0">
                  <wp:extent cx="1442584" cy="1699404"/>
                  <wp:effectExtent l="171450" t="114300" r="138566" b="72246"/>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srcRect/>
                          <a:stretch>
                            <a:fillRect/>
                          </a:stretch>
                        </pic:blipFill>
                        <pic:spPr bwMode="auto">
                          <a:xfrm>
                            <a:off x="0" y="0"/>
                            <a:ext cx="1442584" cy="169940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6" w:type="dxa"/>
          </w:tcPr>
          <w:p w:rsidR="00AB2108" w:rsidRPr="00E54034" w:rsidRDefault="00AB2108" w:rsidP="00B8551B">
            <w:pPr>
              <w:jc w:val="center"/>
              <w:rPr>
                <w:b/>
                <w:color w:val="548DD4" w:themeColor="text2" w:themeTint="99"/>
                <w:sz w:val="32"/>
                <w:szCs w:val="32"/>
              </w:rPr>
            </w:pPr>
            <w:r w:rsidRPr="00E54034">
              <w:rPr>
                <w:b/>
                <w:color w:val="548DD4" w:themeColor="text2" w:themeTint="99"/>
                <w:sz w:val="32"/>
                <w:szCs w:val="32"/>
              </w:rPr>
              <w:t>Anexo “A”</w:t>
            </w:r>
          </w:p>
          <w:p w:rsidR="00AB2108" w:rsidRPr="00E54034" w:rsidRDefault="00AB2108" w:rsidP="00B8551B">
            <w:pPr>
              <w:jc w:val="center"/>
              <w:rPr>
                <w:b/>
                <w:color w:val="548DD4" w:themeColor="text2" w:themeTint="99"/>
                <w:sz w:val="32"/>
                <w:szCs w:val="32"/>
              </w:rPr>
            </w:pPr>
            <w:r w:rsidRPr="00E54034">
              <w:rPr>
                <w:b/>
                <w:color w:val="548DD4" w:themeColor="text2" w:themeTint="99"/>
                <w:sz w:val="32"/>
                <w:szCs w:val="32"/>
              </w:rPr>
              <w:t>Índice por Artículos</w:t>
            </w:r>
          </w:p>
          <w:p w:rsidR="00AB2108" w:rsidRPr="00883687" w:rsidRDefault="00AB2108" w:rsidP="00B8551B">
            <w:pPr>
              <w:tabs>
                <w:tab w:val="left" w:pos="1890"/>
              </w:tabs>
              <w:rPr>
                <w:b/>
                <w:sz w:val="32"/>
                <w:szCs w:val="32"/>
              </w:rPr>
            </w:pPr>
          </w:p>
          <w:p w:rsidR="00AB2108" w:rsidRPr="00E54034" w:rsidRDefault="00AB2108" w:rsidP="00B8551B">
            <w:pPr>
              <w:jc w:val="center"/>
              <w:rPr>
                <w:b/>
                <w:color w:val="C00000"/>
                <w:sz w:val="32"/>
                <w:szCs w:val="32"/>
              </w:rPr>
            </w:pPr>
            <w:r w:rsidRPr="00E54034">
              <w:rPr>
                <w:b/>
                <w:color w:val="C00000"/>
                <w:sz w:val="32"/>
                <w:szCs w:val="32"/>
              </w:rPr>
              <w:t>Decreto No. 50-2016</w:t>
            </w:r>
          </w:p>
          <w:p w:rsidR="00AB2108" w:rsidRPr="00E54034" w:rsidRDefault="00AB2108" w:rsidP="00B8551B">
            <w:pPr>
              <w:jc w:val="center"/>
              <w:rPr>
                <w:b/>
                <w:color w:val="C00000"/>
                <w:sz w:val="32"/>
                <w:szCs w:val="32"/>
              </w:rPr>
            </w:pPr>
            <w:r w:rsidRPr="00E54034">
              <w:rPr>
                <w:b/>
                <w:color w:val="C00000"/>
                <w:sz w:val="32"/>
                <w:szCs w:val="32"/>
              </w:rPr>
              <w:t>Ley del Presupuesto General de Ingresos y Egresos del Estado para el Ejercicio Fiscal 2017</w:t>
            </w:r>
          </w:p>
          <w:p w:rsidR="00AB2108" w:rsidRPr="00883687" w:rsidRDefault="00AB2108" w:rsidP="00B8551B">
            <w:pPr>
              <w:jc w:val="center"/>
              <w:rPr>
                <w:b/>
                <w:sz w:val="28"/>
                <w:szCs w:val="28"/>
              </w:rPr>
            </w:pPr>
          </w:p>
        </w:tc>
      </w:tr>
    </w:tbl>
    <w:p w:rsidR="00AB2108" w:rsidRPr="00883687" w:rsidRDefault="00AB2108" w:rsidP="00AB2108">
      <w:pPr>
        <w:spacing w:after="0" w:line="240" w:lineRule="auto"/>
      </w:pPr>
    </w:p>
    <w:tbl>
      <w:tblPr>
        <w:tblStyle w:val="Sombreadomedio2-nfasis5"/>
        <w:tblW w:w="5000" w:type="pct"/>
        <w:tblLook w:val="04A0"/>
      </w:tblPr>
      <w:tblGrid>
        <w:gridCol w:w="1498"/>
        <w:gridCol w:w="7556"/>
      </w:tblGrid>
      <w:tr w:rsidR="00AB2108" w:rsidRPr="00883687" w:rsidTr="00336CF8">
        <w:trPr>
          <w:cnfStyle w:val="100000000000"/>
          <w:tblHeader/>
        </w:trPr>
        <w:tc>
          <w:tcPr>
            <w:cnfStyle w:val="001000000100"/>
            <w:tcW w:w="827" w:type="pct"/>
            <w:shd w:val="clear" w:color="auto" w:fill="FFE1FF"/>
          </w:tcPr>
          <w:p w:rsidR="00AB2108" w:rsidRPr="00122B48" w:rsidRDefault="00AB2108" w:rsidP="00B8551B">
            <w:pPr>
              <w:jc w:val="center"/>
              <w:rPr>
                <w:rFonts w:ascii="Arial Black" w:hAnsi="Arial Black"/>
                <w:color w:val="7030A0"/>
              </w:rPr>
            </w:pPr>
            <w:r w:rsidRPr="00122B48">
              <w:rPr>
                <w:rFonts w:ascii="Arial Black" w:hAnsi="Arial Black"/>
                <w:color w:val="7030A0"/>
              </w:rPr>
              <w:t>Artículo</w:t>
            </w:r>
          </w:p>
        </w:tc>
        <w:tc>
          <w:tcPr>
            <w:tcW w:w="4173" w:type="pct"/>
            <w:shd w:val="clear" w:color="auto" w:fill="FFE1FF"/>
          </w:tcPr>
          <w:p w:rsidR="00AB2108" w:rsidRPr="00122B48" w:rsidRDefault="00AB2108" w:rsidP="00B8551B">
            <w:pPr>
              <w:jc w:val="center"/>
              <w:cnfStyle w:val="100000000000"/>
              <w:rPr>
                <w:rFonts w:ascii="Arial Black" w:hAnsi="Arial Black"/>
                <w:color w:val="7030A0"/>
              </w:rPr>
            </w:pPr>
            <w:r w:rsidRPr="00122B48">
              <w:rPr>
                <w:rFonts w:ascii="Arial Black" w:hAnsi="Arial Black"/>
                <w:color w:val="7030A0"/>
              </w:rPr>
              <w:t>Epígrafe</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C00000"/>
              </w:rPr>
            </w:pPr>
            <w:r w:rsidRPr="00122B48">
              <w:rPr>
                <w:b/>
                <w:color w:val="C00000"/>
              </w:rPr>
              <w:t>TÍTULO I</w:t>
            </w:r>
          </w:p>
          <w:p w:rsidR="00AB2108" w:rsidRPr="00883687" w:rsidRDefault="00AB2108" w:rsidP="00B8551B">
            <w:pPr>
              <w:jc w:val="center"/>
              <w:cnfStyle w:val="000000100000"/>
              <w:rPr>
                <w:b/>
              </w:rPr>
            </w:pPr>
            <w:r w:rsidRPr="00122B48">
              <w:rPr>
                <w:b/>
                <w:color w:val="C00000"/>
              </w:rPr>
              <w:t>PRESUPUESTO DE INGRESOS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w:t>
            </w:r>
          </w:p>
        </w:tc>
        <w:tc>
          <w:tcPr>
            <w:tcW w:w="4173" w:type="pct"/>
          </w:tcPr>
          <w:p w:rsidR="00AB2108" w:rsidRPr="00883687" w:rsidRDefault="00AB2108" w:rsidP="00B8551B">
            <w:pPr>
              <w:cnfStyle w:val="000000000000"/>
            </w:pPr>
            <w:r w:rsidRPr="00883687">
              <w:t>Presupuesto de ingresos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2</w:t>
            </w:r>
          </w:p>
        </w:tc>
        <w:tc>
          <w:tcPr>
            <w:tcW w:w="4173" w:type="pct"/>
          </w:tcPr>
          <w:p w:rsidR="00AB2108" w:rsidRPr="00883687" w:rsidRDefault="00AB2108" w:rsidP="00B8551B">
            <w:pPr>
              <w:cnfStyle w:val="000000100000"/>
            </w:pPr>
            <w:r w:rsidRPr="00883687">
              <w:t>Registro de los ingresos tributarios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3</w:t>
            </w:r>
          </w:p>
        </w:tc>
        <w:tc>
          <w:tcPr>
            <w:tcW w:w="4173" w:type="pct"/>
          </w:tcPr>
          <w:p w:rsidR="00AB2108" w:rsidRPr="00883687" w:rsidRDefault="00AB2108" w:rsidP="00B8551B">
            <w:pPr>
              <w:cnfStyle w:val="000000000000"/>
            </w:pPr>
            <w:r w:rsidRPr="00883687">
              <w:t>Registro de ingresos propios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4</w:t>
            </w:r>
          </w:p>
        </w:tc>
        <w:tc>
          <w:tcPr>
            <w:tcW w:w="4173" w:type="pct"/>
          </w:tcPr>
          <w:p w:rsidR="00AB2108" w:rsidRPr="00883687" w:rsidRDefault="00AB2108" w:rsidP="00B8551B">
            <w:pPr>
              <w:cnfStyle w:val="000000100000"/>
            </w:pPr>
            <w:r w:rsidRPr="00883687">
              <w:t>Traslado de dividendos y/o utilidades a favor del Estado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5</w:t>
            </w:r>
          </w:p>
        </w:tc>
        <w:tc>
          <w:tcPr>
            <w:tcW w:w="4173" w:type="pct"/>
          </w:tcPr>
          <w:p w:rsidR="00AB2108" w:rsidRPr="00883687" w:rsidRDefault="00AB2108" w:rsidP="00B8551B">
            <w:pPr>
              <w:cnfStyle w:val="000000000000"/>
            </w:pPr>
            <w:r w:rsidRPr="00883687">
              <w:t>Ingresos con destino al Fondo Común-Cuenta Única Nacional</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C00000"/>
              </w:rPr>
            </w:pPr>
            <w:r w:rsidRPr="00122B48">
              <w:rPr>
                <w:b/>
                <w:color w:val="C00000"/>
              </w:rPr>
              <w:t>TÍTULO II</w:t>
            </w:r>
          </w:p>
          <w:p w:rsidR="00AB2108" w:rsidRPr="00883687" w:rsidRDefault="00AB2108" w:rsidP="00B8551B">
            <w:pPr>
              <w:jc w:val="center"/>
              <w:cnfStyle w:val="000000100000"/>
              <w:rPr>
                <w:b/>
              </w:rPr>
            </w:pPr>
            <w:r w:rsidRPr="00122B48">
              <w:rPr>
                <w:b/>
                <w:color w:val="C00000"/>
              </w:rPr>
              <w:t>PRESUPUESTO DE EGRESOS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000000"/>
              <w:rPr>
                <w:b/>
                <w:color w:val="7030A0"/>
              </w:rPr>
            </w:pPr>
            <w:r w:rsidRPr="00122B48">
              <w:rPr>
                <w:b/>
                <w:color w:val="7030A0"/>
              </w:rPr>
              <w:t>CAPÍTULO I</w:t>
            </w:r>
          </w:p>
          <w:p w:rsidR="00AB2108" w:rsidRPr="00883687" w:rsidRDefault="00AB2108" w:rsidP="00B8551B">
            <w:pPr>
              <w:jc w:val="center"/>
              <w:cnfStyle w:val="000000000000"/>
              <w:rPr>
                <w:b/>
              </w:rPr>
            </w:pPr>
            <w:r w:rsidRPr="00122B48">
              <w:rPr>
                <w:b/>
                <w:color w:val="7030A0"/>
              </w:rPr>
              <w:t>GENERALIDADES DE EGRESOS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6</w:t>
            </w:r>
          </w:p>
        </w:tc>
        <w:tc>
          <w:tcPr>
            <w:tcW w:w="4173" w:type="pct"/>
          </w:tcPr>
          <w:p w:rsidR="00AB2108" w:rsidRPr="00883687" w:rsidRDefault="00AB2108" w:rsidP="00B8551B">
            <w:pPr>
              <w:cnfStyle w:val="000000100000"/>
            </w:pPr>
            <w:r w:rsidRPr="00883687">
              <w:t>Presupuesto de egresos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w:t>
            </w:r>
          </w:p>
        </w:tc>
        <w:tc>
          <w:tcPr>
            <w:tcW w:w="4173" w:type="pct"/>
          </w:tcPr>
          <w:p w:rsidR="00AB2108" w:rsidRPr="00883687" w:rsidRDefault="00AB2108" w:rsidP="00B8551B">
            <w:pPr>
              <w:cnfStyle w:val="000000000000"/>
            </w:pPr>
            <w:r w:rsidRPr="00883687">
              <w:t>Anticipo de recursos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8</w:t>
            </w:r>
          </w:p>
        </w:tc>
        <w:tc>
          <w:tcPr>
            <w:tcW w:w="4173" w:type="pct"/>
          </w:tcPr>
          <w:p w:rsidR="00AB2108" w:rsidRPr="00883687" w:rsidRDefault="00AB2108" w:rsidP="00B8551B">
            <w:pPr>
              <w:cnfStyle w:val="000000100000"/>
            </w:pPr>
            <w:r w:rsidRPr="00883687">
              <w:t>Modificaciones presupuestarias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w:t>
            </w:r>
          </w:p>
        </w:tc>
        <w:tc>
          <w:tcPr>
            <w:tcW w:w="4173" w:type="pct"/>
          </w:tcPr>
          <w:p w:rsidR="00AB2108" w:rsidRPr="00883687" w:rsidRDefault="00AB2108" w:rsidP="00B8551B">
            <w:pPr>
              <w:cnfStyle w:val="000000000000"/>
            </w:pPr>
            <w:r w:rsidRPr="00883687">
              <w:t>Pago por servicios, así como cuotas de seguridad social</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10</w:t>
            </w:r>
          </w:p>
        </w:tc>
        <w:tc>
          <w:tcPr>
            <w:tcW w:w="4173" w:type="pct"/>
          </w:tcPr>
          <w:p w:rsidR="00AB2108" w:rsidRPr="00883687" w:rsidRDefault="00AB2108" w:rsidP="00B8551B">
            <w:pPr>
              <w:cnfStyle w:val="000000100000"/>
            </w:pPr>
            <w:r w:rsidRPr="00883687">
              <w:t>Informe de ejecución presupuestaria al Congreso de la República</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11</w:t>
            </w:r>
          </w:p>
        </w:tc>
        <w:tc>
          <w:tcPr>
            <w:tcW w:w="4173" w:type="pct"/>
          </w:tcPr>
          <w:p w:rsidR="00AB2108" w:rsidRPr="00883687" w:rsidRDefault="00AB2108" w:rsidP="00B8551B">
            <w:pPr>
              <w:cnfStyle w:val="000000000000"/>
            </w:pPr>
            <w:r w:rsidRPr="00883687">
              <w:t>Celebración de convenios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12</w:t>
            </w:r>
          </w:p>
        </w:tc>
        <w:tc>
          <w:tcPr>
            <w:tcW w:w="4173" w:type="pct"/>
          </w:tcPr>
          <w:p w:rsidR="00AB2108" w:rsidRPr="00883687" w:rsidRDefault="00AB2108" w:rsidP="00B8551B">
            <w:pPr>
              <w:cnfStyle w:val="000000100000"/>
            </w:pPr>
            <w:r w:rsidRPr="00883687">
              <w:t>Transferencia de fondos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000000"/>
              <w:rPr>
                <w:b/>
                <w:color w:val="7030A0"/>
              </w:rPr>
            </w:pPr>
            <w:r w:rsidRPr="00122B48">
              <w:rPr>
                <w:b/>
                <w:color w:val="7030A0"/>
              </w:rPr>
              <w:t>CAPÍTULO II</w:t>
            </w:r>
          </w:p>
          <w:p w:rsidR="00AB2108" w:rsidRPr="00883687" w:rsidRDefault="00AB2108" w:rsidP="00B8551B">
            <w:pPr>
              <w:jc w:val="center"/>
              <w:cnfStyle w:val="000000000000"/>
            </w:pPr>
            <w:r w:rsidRPr="00122B48">
              <w:rPr>
                <w:b/>
                <w:color w:val="7030A0"/>
              </w:rPr>
              <w:t>PRESUPUESTO POR RESULTADOS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13</w:t>
            </w:r>
          </w:p>
        </w:tc>
        <w:tc>
          <w:tcPr>
            <w:tcW w:w="4173" w:type="pct"/>
          </w:tcPr>
          <w:p w:rsidR="00AB2108" w:rsidRPr="00883687" w:rsidRDefault="00AB2108" w:rsidP="00B8551B">
            <w:pPr>
              <w:cnfStyle w:val="000000100000"/>
            </w:pPr>
            <w:r w:rsidRPr="00883687">
              <w:t>Metodología y ejecución</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14</w:t>
            </w:r>
          </w:p>
        </w:tc>
        <w:tc>
          <w:tcPr>
            <w:tcW w:w="4173" w:type="pct"/>
          </w:tcPr>
          <w:p w:rsidR="00AB2108" w:rsidRPr="00883687" w:rsidRDefault="00AB2108" w:rsidP="00B8551B">
            <w:pPr>
              <w:cnfStyle w:val="000000000000"/>
            </w:pPr>
            <w:r w:rsidRPr="00883687">
              <w:t>Resultados estratégicos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15</w:t>
            </w:r>
          </w:p>
        </w:tc>
        <w:tc>
          <w:tcPr>
            <w:tcW w:w="4173" w:type="pct"/>
          </w:tcPr>
          <w:p w:rsidR="00AB2108" w:rsidRPr="00883687" w:rsidRDefault="00AB2108" w:rsidP="00B8551B">
            <w:pPr>
              <w:cnfStyle w:val="000000100000"/>
            </w:pPr>
            <w:r w:rsidRPr="00883687">
              <w:t>Ejecución física y financiera</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16</w:t>
            </w:r>
          </w:p>
        </w:tc>
        <w:tc>
          <w:tcPr>
            <w:tcW w:w="4173" w:type="pct"/>
          </w:tcPr>
          <w:p w:rsidR="00AB2108" w:rsidRPr="00883687" w:rsidRDefault="00AB2108" w:rsidP="00B8551B">
            <w:pPr>
              <w:cnfStyle w:val="000000000000"/>
            </w:pPr>
            <w:r w:rsidRPr="00883687">
              <w:t>Informes de avance físico y financiero de préstamos externos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17</w:t>
            </w:r>
          </w:p>
        </w:tc>
        <w:tc>
          <w:tcPr>
            <w:tcW w:w="4173" w:type="pct"/>
          </w:tcPr>
          <w:p w:rsidR="00AB2108" w:rsidRPr="00883687" w:rsidRDefault="00AB2108" w:rsidP="00B8551B">
            <w:pPr>
              <w:cnfStyle w:val="000000100000"/>
            </w:pPr>
            <w:r w:rsidRPr="00883687">
              <w:t>Medición de indicadores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18</w:t>
            </w:r>
          </w:p>
        </w:tc>
        <w:tc>
          <w:tcPr>
            <w:tcW w:w="4173" w:type="pct"/>
          </w:tcPr>
          <w:p w:rsidR="00AB2108" w:rsidRPr="00883687" w:rsidRDefault="00AB2108" w:rsidP="00B8551B">
            <w:pPr>
              <w:cnfStyle w:val="000000000000"/>
            </w:pPr>
            <w:r w:rsidRPr="00883687">
              <w:t>Información estadística y líneas basales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19</w:t>
            </w:r>
          </w:p>
        </w:tc>
        <w:tc>
          <w:tcPr>
            <w:tcW w:w="4173" w:type="pct"/>
          </w:tcPr>
          <w:p w:rsidR="00AB2108" w:rsidRPr="00883687" w:rsidRDefault="00AB2108" w:rsidP="00B8551B">
            <w:pPr>
              <w:cnfStyle w:val="000000100000"/>
            </w:pPr>
            <w:r w:rsidRPr="00883687">
              <w:t>Realización de censos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20</w:t>
            </w:r>
          </w:p>
        </w:tc>
        <w:tc>
          <w:tcPr>
            <w:tcW w:w="4173" w:type="pct"/>
          </w:tcPr>
          <w:p w:rsidR="00AB2108" w:rsidRPr="00883687" w:rsidRDefault="00AB2108" w:rsidP="00B8551B">
            <w:pPr>
              <w:cnfStyle w:val="000000000000"/>
            </w:pPr>
            <w:r w:rsidRPr="00883687">
              <w:t>Asignaciones Especiales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21</w:t>
            </w:r>
          </w:p>
        </w:tc>
        <w:tc>
          <w:tcPr>
            <w:tcW w:w="4173" w:type="pct"/>
          </w:tcPr>
          <w:p w:rsidR="00AB2108" w:rsidRPr="00883687" w:rsidRDefault="00AB2108" w:rsidP="00B8551B">
            <w:pPr>
              <w:cnfStyle w:val="000000100000"/>
            </w:pPr>
            <w:r w:rsidRPr="00883687">
              <w:t>Asignaciones Especiales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22</w:t>
            </w:r>
          </w:p>
        </w:tc>
        <w:tc>
          <w:tcPr>
            <w:tcW w:w="4173" w:type="pct"/>
          </w:tcPr>
          <w:p w:rsidR="00AB2108" w:rsidRPr="00883687" w:rsidRDefault="00AB2108" w:rsidP="00B8551B">
            <w:pPr>
              <w:cnfStyle w:val="000000000000"/>
            </w:pPr>
            <w:r w:rsidRPr="00883687">
              <w:t>Clasificadores temáticos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III</w:t>
            </w:r>
          </w:p>
          <w:p w:rsidR="00AB2108" w:rsidRPr="00883687" w:rsidRDefault="00AB2108" w:rsidP="00B8551B">
            <w:pPr>
              <w:jc w:val="center"/>
              <w:cnfStyle w:val="000000100000"/>
              <w:rPr>
                <w:b/>
              </w:rPr>
            </w:pPr>
            <w:r w:rsidRPr="00122B48">
              <w:rPr>
                <w:b/>
                <w:color w:val="7030A0"/>
              </w:rPr>
              <w:t>TRANSPARENCIA Y CALIDAD DEL GASTO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lastRenderedPageBreak/>
              <w:t>23</w:t>
            </w:r>
          </w:p>
        </w:tc>
        <w:tc>
          <w:tcPr>
            <w:tcW w:w="4173" w:type="pct"/>
          </w:tcPr>
          <w:p w:rsidR="00AB2108" w:rsidRPr="00883687" w:rsidRDefault="00AB2108" w:rsidP="00B8551B">
            <w:pPr>
              <w:cnfStyle w:val="000000000000"/>
            </w:pPr>
            <w:r w:rsidRPr="00883687">
              <w:t>Transparencia y eficiencia del gasto público</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24</w:t>
            </w:r>
          </w:p>
        </w:tc>
        <w:tc>
          <w:tcPr>
            <w:tcW w:w="4173" w:type="pct"/>
          </w:tcPr>
          <w:p w:rsidR="00AB2108" w:rsidRPr="00883687" w:rsidRDefault="00AB2108" w:rsidP="00B8551B">
            <w:pPr>
              <w:cnfStyle w:val="000000100000"/>
            </w:pPr>
            <w:r w:rsidRPr="00883687">
              <w:t>Estrategia para mejora de la calidad del gasto público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25</w:t>
            </w:r>
          </w:p>
        </w:tc>
        <w:tc>
          <w:tcPr>
            <w:tcW w:w="4173" w:type="pct"/>
          </w:tcPr>
          <w:p w:rsidR="00AB2108" w:rsidRPr="00883687" w:rsidRDefault="00AB2108" w:rsidP="00B8551B">
            <w:pPr>
              <w:cnfStyle w:val="000000000000"/>
            </w:pPr>
            <w:r w:rsidRPr="00883687">
              <w:t xml:space="preserve">Publicación de informes en páginas de internet </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26</w:t>
            </w:r>
          </w:p>
        </w:tc>
        <w:tc>
          <w:tcPr>
            <w:tcW w:w="4173" w:type="pct"/>
          </w:tcPr>
          <w:p w:rsidR="00AB2108" w:rsidRPr="00883687" w:rsidRDefault="00AB2108" w:rsidP="00B8551B">
            <w:pPr>
              <w:cnfStyle w:val="000000100000"/>
            </w:pPr>
            <w:r w:rsidRPr="00883687">
              <w:t>Transparencia de los ingresos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27</w:t>
            </w:r>
          </w:p>
        </w:tc>
        <w:tc>
          <w:tcPr>
            <w:tcW w:w="4173" w:type="pct"/>
          </w:tcPr>
          <w:p w:rsidR="00AB2108" w:rsidRPr="00883687" w:rsidRDefault="00AB2108" w:rsidP="00B8551B">
            <w:pPr>
              <w:cnfStyle w:val="000000000000"/>
            </w:pPr>
            <w:r w:rsidRPr="00883687">
              <w:t>Acceso a medicamentos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28</w:t>
            </w:r>
          </w:p>
        </w:tc>
        <w:tc>
          <w:tcPr>
            <w:tcW w:w="4173" w:type="pct"/>
          </w:tcPr>
          <w:p w:rsidR="00AB2108" w:rsidRPr="00883687" w:rsidRDefault="00AB2108" w:rsidP="00B8551B">
            <w:pPr>
              <w:cnfStyle w:val="000000100000"/>
            </w:pPr>
            <w:r w:rsidRPr="00883687">
              <w:t>Acceso a alimentos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29</w:t>
            </w:r>
          </w:p>
        </w:tc>
        <w:tc>
          <w:tcPr>
            <w:tcW w:w="4173" w:type="pct"/>
          </w:tcPr>
          <w:p w:rsidR="00AB2108" w:rsidRPr="00883687" w:rsidRDefault="00AB2108" w:rsidP="00B8551B">
            <w:pPr>
              <w:cnfStyle w:val="000000000000"/>
            </w:pPr>
            <w:r w:rsidRPr="00883687">
              <w:t xml:space="preserve">Prohibición de gastos superfluos </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30</w:t>
            </w:r>
          </w:p>
        </w:tc>
        <w:tc>
          <w:tcPr>
            <w:tcW w:w="4173" w:type="pct"/>
          </w:tcPr>
          <w:p w:rsidR="00AB2108" w:rsidRPr="00883687" w:rsidRDefault="00AB2108" w:rsidP="00B8551B">
            <w:pPr>
              <w:cnfStyle w:val="000000100000"/>
            </w:pPr>
            <w:r w:rsidRPr="00883687">
              <w:t>Prohibición para modificaciones a asignaciones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31</w:t>
            </w:r>
          </w:p>
        </w:tc>
        <w:tc>
          <w:tcPr>
            <w:tcW w:w="4173" w:type="pct"/>
          </w:tcPr>
          <w:p w:rsidR="00AB2108" w:rsidRPr="00883687" w:rsidRDefault="00AB2108" w:rsidP="00B8551B">
            <w:pPr>
              <w:cnfStyle w:val="000000000000"/>
            </w:pPr>
            <w:r w:rsidRPr="00883687">
              <w:t>Prohibición para disminución de asignaciones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32</w:t>
            </w:r>
          </w:p>
        </w:tc>
        <w:tc>
          <w:tcPr>
            <w:tcW w:w="4173" w:type="pct"/>
          </w:tcPr>
          <w:p w:rsidR="00AB2108" w:rsidRPr="00883687" w:rsidRDefault="00AB2108" w:rsidP="00B8551B">
            <w:pPr>
              <w:cnfStyle w:val="000000100000"/>
            </w:pPr>
            <w:r w:rsidRPr="00883687">
              <w:t>Priorización en la asignación de cuotas financieras y devolución de saldos de efectivo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33</w:t>
            </w:r>
          </w:p>
        </w:tc>
        <w:tc>
          <w:tcPr>
            <w:tcW w:w="4173" w:type="pct"/>
          </w:tcPr>
          <w:p w:rsidR="00AB2108" w:rsidRPr="00883687" w:rsidRDefault="00AB2108" w:rsidP="00B8551B">
            <w:pPr>
              <w:cnfStyle w:val="000000000000"/>
            </w:pPr>
            <w:r w:rsidRPr="00883687">
              <w:t>Gratuidad de los servicios públicos esenciales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34</w:t>
            </w:r>
          </w:p>
        </w:tc>
        <w:tc>
          <w:tcPr>
            <w:tcW w:w="4173" w:type="pct"/>
          </w:tcPr>
          <w:p w:rsidR="00AB2108" w:rsidRPr="00883687" w:rsidRDefault="00AB2108" w:rsidP="00B8551B">
            <w:pPr>
              <w:cnfStyle w:val="000000100000"/>
            </w:pPr>
            <w:r w:rsidRPr="00883687">
              <w:t>Política de reparación de las comunidades afectadas por la construcción de la Hidroeléctrica de Chixoy</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35</w:t>
            </w:r>
          </w:p>
        </w:tc>
        <w:tc>
          <w:tcPr>
            <w:tcW w:w="4173" w:type="pct"/>
          </w:tcPr>
          <w:p w:rsidR="00AB2108" w:rsidRPr="00883687" w:rsidRDefault="00AB2108" w:rsidP="00B8551B">
            <w:pPr>
              <w:cnfStyle w:val="000000000000"/>
            </w:pPr>
            <w:r w:rsidRPr="00883687">
              <w:t xml:space="preserve">Cobertura y priorización en la prestación de los servicios </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IV</w:t>
            </w:r>
          </w:p>
          <w:p w:rsidR="00AB2108" w:rsidRPr="00883687" w:rsidRDefault="00AB2108" w:rsidP="00B8551B">
            <w:pPr>
              <w:jc w:val="center"/>
              <w:cnfStyle w:val="000000100000"/>
              <w:rPr>
                <w:b/>
              </w:rPr>
            </w:pPr>
            <w:r w:rsidRPr="00122B48">
              <w:rPr>
                <w:b/>
                <w:color w:val="7030A0"/>
              </w:rPr>
              <w:t>RECURSOS HUMANOS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36</w:t>
            </w:r>
          </w:p>
        </w:tc>
        <w:tc>
          <w:tcPr>
            <w:tcW w:w="4173" w:type="pct"/>
          </w:tcPr>
          <w:p w:rsidR="00AB2108" w:rsidRPr="00883687" w:rsidRDefault="00AB2108" w:rsidP="00B8551B">
            <w:pPr>
              <w:cnfStyle w:val="000000000000"/>
            </w:pPr>
            <w:r w:rsidRPr="00883687">
              <w:t>Otras remuneraciones de personal temporal</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37</w:t>
            </w:r>
          </w:p>
        </w:tc>
        <w:tc>
          <w:tcPr>
            <w:tcW w:w="4173" w:type="pct"/>
          </w:tcPr>
          <w:p w:rsidR="00AB2108" w:rsidRPr="00883687" w:rsidRDefault="00AB2108" w:rsidP="00B8551B">
            <w:pPr>
              <w:cnfStyle w:val="000000100000"/>
            </w:pPr>
            <w:r w:rsidRPr="00883687">
              <w:t>Jornales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38</w:t>
            </w:r>
          </w:p>
        </w:tc>
        <w:tc>
          <w:tcPr>
            <w:tcW w:w="4173" w:type="pct"/>
          </w:tcPr>
          <w:p w:rsidR="00AB2108" w:rsidRPr="00883687" w:rsidRDefault="00AB2108" w:rsidP="00B8551B">
            <w:pPr>
              <w:cnfStyle w:val="000000000000"/>
            </w:pPr>
            <w:r w:rsidRPr="00883687">
              <w:t>Contratación de otros estudios y/o servicios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39</w:t>
            </w:r>
          </w:p>
        </w:tc>
        <w:tc>
          <w:tcPr>
            <w:tcW w:w="4173" w:type="pct"/>
          </w:tcPr>
          <w:p w:rsidR="00AB2108" w:rsidRPr="00883687" w:rsidRDefault="00AB2108" w:rsidP="00B8551B">
            <w:pPr>
              <w:cnfStyle w:val="000000100000"/>
            </w:pPr>
            <w:r w:rsidRPr="00883687">
              <w:t>Verificación de los controles en el Sistema de Nómina y Registro de Personal</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40</w:t>
            </w:r>
          </w:p>
        </w:tc>
        <w:tc>
          <w:tcPr>
            <w:tcW w:w="4173" w:type="pct"/>
          </w:tcPr>
          <w:p w:rsidR="00AB2108" w:rsidRPr="00883687" w:rsidRDefault="00AB2108" w:rsidP="00B8551B">
            <w:pPr>
              <w:cnfStyle w:val="000000000000"/>
            </w:pPr>
            <w:r w:rsidRPr="00883687">
              <w:t>Reconocimiento de gastos por servicios prestados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V</w:t>
            </w:r>
          </w:p>
          <w:p w:rsidR="00AB2108" w:rsidRPr="00883687" w:rsidRDefault="00AB2108" w:rsidP="00B8551B">
            <w:pPr>
              <w:jc w:val="center"/>
              <w:cnfStyle w:val="000000100000"/>
            </w:pPr>
            <w:r w:rsidRPr="00122B48">
              <w:rPr>
                <w:b/>
                <w:color w:val="7030A0"/>
              </w:rPr>
              <w:t>TESORERÍA</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41</w:t>
            </w:r>
          </w:p>
        </w:tc>
        <w:tc>
          <w:tcPr>
            <w:tcW w:w="4173" w:type="pct"/>
          </w:tcPr>
          <w:p w:rsidR="00AB2108" w:rsidRPr="00883687" w:rsidRDefault="00AB2108" w:rsidP="00B8551B">
            <w:pPr>
              <w:cnfStyle w:val="000000000000"/>
            </w:pPr>
            <w:r w:rsidRPr="00883687">
              <w:t xml:space="preserve">Obligatoriedad de detallar las especificaciones de los gastos a través de comprobante único de registro </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42</w:t>
            </w:r>
          </w:p>
        </w:tc>
        <w:tc>
          <w:tcPr>
            <w:tcW w:w="4173" w:type="pct"/>
          </w:tcPr>
          <w:p w:rsidR="00AB2108" w:rsidRPr="00883687" w:rsidRDefault="00AB2108" w:rsidP="00B8551B">
            <w:pPr>
              <w:cnfStyle w:val="000000100000"/>
            </w:pPr>
            <w:r w:rsidRPr="00883687">
              <w:t>Retenciones del Impuesto al Valor Agregado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43</w:t>
            </w:r>
          </w:p>
        </w:tc>
        <w:tc>
          <w:tcPr>
            <w:tcW w:w="4173" w:type="pct"/>
          </w:tcPr>
          <w:p w:rsidR="00AB2108" w:rsidRPr="00883687" w:rsidRDefault="00AB2108" w:rsidP="00B8551B">
            <w:pPr>
              <w:cnfStyle w:val="000000000000"/>
            </w:pPr>
            <w:r w:rsidRPr="00883687">
              <w:t>Retenciones del Impuesto Sobre la Renta</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44</w:t>
            </w:r>
          </w:p>
        </w:tc>
        <w:tc>
          <w:tcPr>
            <w:tcW w:w="4173" w:type="pct"/>
          </w:tcPr>
          <w:p w:rsidR="00AB2108" w:rsidRPr="00883687" w:rsidRDefault="00AB2108" w:rsidP="00B8551B">
            <w:pPr>
              <w:cnfStyle w:val="000000100000"/>
            </w:pPr>
            <w:r w:rsidRPr="00883687">
              <w:t>Prohibición de inversiones en instituciones financieras privadas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45</w:t>
            </w:r>
          </w:p>
        </w:tc>
        <w:tc>
          <w:tcPr>
            <w:tcW w:w="4173" w:type="pct"/>
          </w:tcPr>
          <w:p w:rsidR="00AB2108" w:rsidRPr="00883687" w:rsidRDefault="00AB2108" w:rsidP="00B8551B">
            <w:pPr>
              <w:cnfStyle w:val="000000000000"/>
            </w:pPr>
            <w:r w:rsidRPr="00883687">
              <w:t>Consulta de saldos y cierre de cuentas monetarias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46</w:t>
            </w:r>
          </w:p>
        </w:tc>
        <w:tc>
          <w:tcPr>
            <w:tcW w:w="4173" w:type="pct"/>
          </w:tcPr>
          <w:p w:rsidR="00AB2108" w:rsidRPr="00883687" w:rsidRDefault="00AB2108" w:rsidP="00B8551B">
            <w:pPr>
              <w:cnfStyle w:val="000000100000"/>
            </w:pPr>
            <w:r w:rsidRPr="00883687">
              <w:t>Constitución y manejo de cuentas de depósitos monetarios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47</w:t>
            </w:r>
          </w:p>
        </w:tc>
        <w:tc>
          <w:tcPr>
            <w:tcW w:w="4173" w:type="pct"/>
          </w:tcPr>
          <w:p w:rsidR="00AB2108" w:rsidRPr="00883687" w:rsidRDefault="00AB2108" w:rsidP="00B8551B">
            <w:pPr>
              <w:cnfStyle w:val="000000000000"/>
            </w:pPr>
            <w:r w:rsidRPr="00883687">
              <w:t xml:space="preserve">Pagos autorizados en el Presupuesto General de Ingresos y Egresos del Estado </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48</w:t>
            </w:r>
          </w:p>
        </w:tc>
        <w:tc>
          <w:tcPr>
            <w:tcW w:w="4173" w:type="pct"/>
          </w:tcPr>
          <w:p w:rsidR="00AB2108" w:rsidRPr="00883687" w:rsidRDefault="00AB2108" w:rsidP="00B8551B">
            <w:pPr>
              <w:cnfStyle w:val="000000100000"/>
            </w:pPr>
            <w:r w:rsidRPr="00883687">
              <w:t xml:space="preserve">Operaciones en cuenta única para recursos de préstamos y donaciones y contrapartidas </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49</w:t>
            </w:r>
          </w:p>
        </w:tc>
        <w:tc>
          <w:tcPr>
            <w:tcW w:w="4173" w:type="pct"/>
          </w:tcPr>
          <w:p w:rsidR="00AB2108" w:rsidRPr="00883687" w:rsidRDefault="00AB2108" w:rsidP="00B8551B">
            <w:pPr>
              <w:cnfStyle w:val="000000000000"/>
            </w:pPr>
            <w:r w:rsidRPr="00883687">
              <w:t>Incorporación de los Consejos Departamentales de Desarrollo a la Cuenta Única del Tesoro –CUT-</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50</w:t>
            </w:r>
          </w:p>
        </w:tc>
        <w:tc>
          <w:tcPr>
            <w:tcW w:w="4173" w:type="pct"/>
          </w:tcPr>
          <w:p w:rsidR="00AB2108" w:rsidRPr="00883687" w:rsidRDefault="00AB2108" w:rsidP="00B8551B">
            <w:pPr>
              <w:cnfStyle w:val="000000100000"/>
            </w:pPr>
            <w:r w:rsidRPr="00883687">
              <w:t>Intereses generados por depósitos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000000"/>
              <w:rPr>
                <w:b/>
                <w:color w:val="7030A0"/>
              </w:rPr>
            </w:pPr>
            <w:r w:rsidRPr="00122B48">
              <w:rPr>
                <w:b/>
                <w:color w:val="7030A0"/>
              </w:rPr>
              <w:t>CAPÍTULO VI</w:t>
            </w:r>
          </w:p>
          <w:p w:rsidR="00AB2108" w:rsidRPr="00883687" w:rsidRDefault="00AB2108" w:rsidP="00B8551B">
            <w:pPr>
              <w:jc w:val="center"/>
              <w:cnfStyle w:val="000000000000"/>
            </w:pPr>
            <w:r w:rsidRPr="00122B48">
              <w:rPr>
                <w:b/>
                <w:color w:val="7030A0"/>
              </w:rPr>
              <w:t>CRÉDITO PÚBLICO</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51</w:t>
            </w:r>
          </w:p>
        </w:tc>
        <w:tc>
          <w:tcPr>
            <w:tcW w:w="4173" w:type="pct"/>
          </w:tcPr>
          <w:p w:rsidR="00AB2108" w:rsidRPr="00883687" w:rsidRDefault="00AB2108" w:rsidP="00B8551B">
            <w:pPr>
              <w:cnfStyle w:val="000000100000"/>
            </w:pPr>
            <w:r w:rsidRPr="00883687">
              <w:t>Documentos de respaldo para el registro de desembolsos de préstamos y donaciones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52</w:t>
            </w:r>
          </w:p>
        </w:tc>
        <w:tc>
          <w:tcPr>
            <w:tcW w:w="4173" w:type="pct"/>
          </w:tcPr>
          <w:p w:rsidR="00AB2108" w:rsidRPr="00883687" w:rsidRDefault="00AB2108" w:rsidP="00B8551B">
            <w:pPr>
              <w:cnfStyle w:val="000000000000"/>
            </w:pPr>
            <w:r w:rsidRPr="00883687">
              <w:t>Aprobación del monto total de la donación</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53</w:t>
            </w:r>
          </w:p>
        </w:tc>
        <w:tc>
          <w:tcPr>
            <w:tcW w:w="4173" w:type="pct"/>
          </w:tcPr>
          <w:p w:rsidR="00AB2108" w:rsidRPr="00883687" w:rsidRDefault="00AB2108" w:rsidP="00B8551B">
            <w:pPr>
              <w:cnfStyle w:val="000000100000"/>
            </w:pPr>
            <w:r w:rsidRPr="00883687">
              <w:t>Modalidad de registro de desembolsos provenientes de donaciones cuyos recursos no ingresan a las cuentas bancarias del gobierno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54</w:t>
            </w:r>
          </w:p>
        </w:tc>
        <w:tc>
          <w:tcPr>
            <w:tcW w:w="4173" w:type="pct"/>
          </w:tcPr>
          <w:p w:rsidR="00AB2108" w:rsidRPr="00883687" w:rsidRDefault="00AB2108" w:rsidP="00B8551B">
            <w:pPr>
              <w:cnfStyle w:val="000000000000"/>
            </w:pPr>
            <w:r w:rsidRPr="00883687">
              <w:t>Componentes de convenios de préstamos externos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55</w:t>
            </w:r>
          </w:p>
        </w:tc>
        <w:tc>
          <w:tcPr>
            <w:tcW w:w="4173" w:type="pct"/>
          </w:tcPr>
          <w:p w:rsidR="00AB2108" w:rsidRPr="00883687" w:rsidRDefault="00AB2108" w:rsidP="007A77BA">
            <w:pPr>
              <w:cnfStyle w:val="000000100000"/>
            </w:pPr>
            <w:r w:rsidRPr="00883687">
              <w:t xml:space="preserve">Suscripción de canje de deuda entre el Estado de Guatemala y </w:t>
            </w:r>
            <w:proofErr w:type="spellStart"/>
            <w:r w:rsidRPr="00883687">
              <w:t>Kreditansta</w:t>
            </w:r>
            <w:r w:rsidR="007A77BA">
              <w:t>lt</w:t>
            </w:r>
            <w:proofErr w:type="spellEnd"/>
            <w:r w:rsidRPr="00883687">
              <w:t xml:space="preserve"> für </w:t>
            </w:r>
            <w:r w:rsidRPr="00883687">
              <w:lastRenderedPageBreak/>
              <w:t>Wiederaufbau(KfW)</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lastRenderedPageBreak/>
              <w:t>56</w:t>
            </w:r>
          </w:p>
        </w:tc>
        <w:tc>
          <w:tcPr>
            <w:tcW w:w="4173" w:type="pct"/>
          </w:tcPr>
          <w:p w:rsidR="00AB2108" w:rsidRPr="00883687" w:rsidRDefault="00AB2108" w:rsidP="00B8551B">
            <w:pPr>
              <w:cnfStyle w:val="000000000000"/>
            </w:pPr>
            <w:r w:rsidRPr="00883687">
              <w:t>Bonos del Tesoro de la República de Guatemala para el ejercicio fiscal vigente y Letras de Tesorería de la República de Guatemala</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57</w:t>
            </w:r>
          </w:p>
        </w:tc>
        <w:tc>
          <w:tcPr>
            <w:tcW w:w="4173" w:type="pct"/>
          </w:tcPr>
          <w:p w:rsidR="00AB2108" w:rsidRPr="00883687" w:rsidRDefault="00AB2108" w:rsidP="00B8551B">
            <w:pPr>
              <w:cnfStyle w:val="000000100000"/>
            </w:pPr>
            <w:r w:rsidRPr="00883687">
              <w:t>Saldo de la deuda pública bonificada</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58</w:t>
            </w:r>
          </w:p>
        </w:tc>
        <w:tc>
          <w:tcPr>
            <w:tcW w:w="4173" w:type="pct"/>
          </w:tcPr>
          <w:p w:rsidR="00AB2108" w:rsidRPr="00883687" w:rsidRDefault="00AB2108" w:rsidP="00B8551B">
            <w:pPr>
              <w:cnfStyle w:val="000000000000"/>
            </w:pPr>
            <w:r w:rsidRPr="00883687">
              <w:t>Democratización y Estandarización de Títulos Valores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59</w:t>
            </w:r>
          </w:p>
        </w:tc>
        <w:tc>
          <w:tcPr>
            <w:tcW w:w="4173" w:type="pct"/>
          </w:tcPr>
          <w:p w:rsidR="00AB2108" w:rsidRPr="00883687" w:rsidRDefault="00AB2108" w:rsidP="00B8551B">
            <w:pPr>
              <w:cnfStyle w:val="000000100000"/>
            </w:pPr>
            <w:r w:rsidRPr="00883687">
              <w:t xml:space="preserve">Disposiciones generales para la emisión, negociación y colocación, así como para el pago del servicio de las Letras de Tesorería y los Bonos del Tesoro de la República de Guatemala </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60</w:t>
            </w:r>
          </w:p>
        </w:tc>
        <w:tc>
          <w:tcPr>
            <w:tcW w:w="4173" w:type="pct"/>
          </w:tcPr>
          <w:p w:rsidR="00AB2108" w:rsidRPr="00883687" w:rsidRDefault="00AB2108" w:rsidP="00B8551B">
            <w:pPr>
              <w:cnfStyle w:val="000000000000"/>
            </w:pPr>
            <w:r w:rsidRPr="00883687">
              <w:t>Reglamento de los Bonos del Tesoro de la República de Guatemala y las Letras de Tesorería de la República de Guatemala</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61</w:t>
            </w:r>
          </w:p>
        </w:tc>
        <w:tc>
          <w:tcPr>
            <w:tcW w:w="4173" w:type="pct"/>
          </w:tcPr>
          <w:p w:rsidR="00AB2108" w:rsidRPr="00883687" w:rsidRDefault="00AB2108" w:rsidP="00B8551B">
            <w:pPr>
              <w:cnfStyle w:val="000000100000"/>
            </w:pPr>
            <w:r w:rsidRPr="00883687">
              <w:t>Exención de requisitos en la gestión de donaciones y préstamos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62</w:t>
            </w:r>
          </w:p>
        </w:tc>
        <w:tc>
          <w:tcPr>
            <w:tcW w:w="4173" w:type="pct"/>
          </w:tcPr>
          <w:p w:rsidR="00AB2108" w:rsidRPr="00883687" w:rsidRDefault="00AB2108" w:rsidP="00B8551B">
            <w:pPr>
              <w:cnfStyle w:val="000000000000"/>
            </w:pPr>
            <w:r w:rsidRPr="00883687">
              <w:t>Gastos no elegibles en préstamos y donaciones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63</w:t>
            </w:r>
          </w:p>
        </w:tc>
        <w:tc>
          <w:tcPr>
            <w:tcW w:w="4173" w:type="pct"/>
          </w:tcPr>
          <w:p w:rsidR="00AB2108" w:rsidRPr="00883687" w:rsidRDefault="00AB2108" w:rsidP="00B8551B">
            <w:pPr>
              <w:cnfStyle w:val="000000100000"/>
              <w:rPr>
                <w:bCs/>
              </w:rPr>
            </w:pPr>
            <w:r w:rsidRPr="00883687">
              <w:rPr>
                <w:bCs/>
              </w:rPr>
              <w:t>Gastos operativos de las entidades responsables de la ejecución de préstamos externos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64</w:t>
            </w:r>
          </w:p>
        </w:tc>
        <w:tc>
          <w:tcPr>
            <w:tcW w:w="4173" w:type="pct"/>
          </w:tcPr>
          <w:p w:rsidR="00AB2108" w:rsidRPr="00883687" w:rsidRDefault="00AB2108" w:rsidP="00B8551B">
            <w:pPr>
              <w:cnfStyle w:val="000000000000"/>
            </w:pPr>
            <w:r w:rsidRPr="00883687">
              <w:t>Responsables de los préstamos externos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65</w:t>
            </w:r>
          </w:p>
        </w:tc>
        <w:tc>
          <w:tcPr>
            <w:tcW w:w="4173" w:type="pct"/>
          </w:tcPr>
          <w:p w:rsidR="00AB2108" w:rsidRPr="00883687" w:rsidRDefault="00AB2108" w:rsidP="00B8551B">
            <w:pPr>
              <w:cnfStyle w:val="000000100000"/>
              <w:rPr>
                <w:bCs/>
              </w:rPr>
            </w:pPr>
            <w:r w:rsidRPr="00883687">
              <w:rPr>
                <w:bCs/>
              </w:rPr>
              <w:t>Informes sobre donaciones corrientes y préstamos externos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66</w:t>
            </w:r>
          </w:p>
        </w:tc>
        <w:tc>
          <w:tcPr>
            <w:tcW w:w="4173" w:type="pct"/>
          </w:tcPr>
          <w:p w:rsidR="00AB2108" w:rsidRPr="00883687" w:rsidRDefault="00AB2108" w:rsidP="00B8551B">
            <w:pPr>
              <w:cnfStyle w:val="000000000000"/>
            </w:pPr>
            <w:r w:rsidRPr="00883687">
              <w:t>Regularización del gasto de donaciones en forma contable</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67</w:t>
            </w:r>
          </w:p>
        </w:tc>
        <w:tc>
          <w:tcPr>
            <w:tcW w:w="4173" w:type="pct"/>
          </w:tcPr>
          <w:p w:rsidR="00AB2108" w:rsidRPr="00883687" w:rsidRDefault="00AB2108" w:rsidP="00B8551B">
            <w:pPr>
              <w:cnfStyle w:val="000000100000"/>
              <w:rPr>
                <w:bCs/>
              </w:rPr>
            </w:pPr>
            <w:r w:rsidRPr="00883687">
              <w:rPr>
                <w:bCs/>
              </w:rPr>
              <w:t>Opiniones técnicas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68</w:t>
            </w:r>
          </w:p>
        </w:tc>
        <w:tc>
          <w:tcPr>
            <w:tcW w:w="4173" w:type="pct"/>
          </w:tcPr>
          <w:p w:rsidR="00AB2108" w:rsidRPr="00883687" w:rsidRDefault="00AB2108" w:rsidP="00B8551B">
            <w:pPr>
              <w:cnfStyle w:val="000000000000"/>
            </w:pPr>
            <w:r w:rsidRPr="00883687">
              <w:t>Mejoras en condiciones financieras derivadas de operaciones de crédito público y gestión de pasivos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69</w:t>
            </w:r>
          </w:p>
        </w:tc>
        <w:tc>
          <w:tcPr>
            <w:tcW w:w="4173" w:type="pct"/>
          </w:tcPr>
          <w:p w:rsidR="00AB2108" w:rsidRPr="00883687" w:rsidRDefault="00AB2108" w:rsidP="00B8551B">
            <w:pPr>
              <w:cnfStyle w:val="000000100000"/>
              <w:rPr>
                <w:bCs/>
              </w:rPr>
            </w:pPr>
            <w:r w:rsidRPr="00883687">
              <w:rPr>
                <w:bCs/>
              </w:rPr>
              <w:t>Planes de ejecución anuales de préstamos externos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70</w:t>
            </w:r>
          </w:p>
        </w:tc>
        <w:tc>
          <w:tcPr>
            <w:tcW w:w="4173" w:type="pct"/>
          </w:tcPr>
          <w:p w:rsidR="00AB2108" w:rsidRPr="00883687" w:rsidRDefault="00AB2108" w:rsidP="00B8551B">
            <w:pPr>
              <w:cnfStyle w:val="000000000000"/>
            </w:pPr>
            <w:r w:rsidRPr="00883687">
              <w:t xml:space="preserve">Procedimiento de gestiones derivadas de canje de deuda por naturaleza </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71</w:t>
            </w:r>
          </w:p>
        </w:tc>
        <w:tc>
          <w:tcPr>
            <w:tcW w:w="4173" w:type="pct"/>
          </w:tcPr>
          <w:p w:rsidR="00AB2108" w:rsidRPr="00883687" w:rsidRDefault="00AB2108" w:rsidP="00B8551B">
            <w:pPr>
              <w:cnfStyle w:val="000000100000"/>
              <w:rPr>
                <w:bCs/>
              </w:rPr>
            </w:pPr>
            <w:r w:rsidRPr="00883687">
              <w:rPr>
                <w:bCs/>
              </w:rPr>
              <w:t>Comisión inicial</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72</w:t>
            </w:r>
          </w:p>
        </w:tc>
        <w:tc>
          <w:tcPr>
            <w:tcW w:w="4173" w:type="pct"/>
          </w:tcPr>
          <w:p w:rsidR="00AB2108" w:rsidRPr="00883687" w:rsidRDefault="00AB2108" w:rsidP="00B8551B">
            <w:pPr>
              <w:cnfStyle w:val="000000000000"/>
            </w:pPr>
            <w:r w:rsidRPr="00883687">
              <w:t>Agilización de gestiones para la ejecución de préstamos externos de las entidades ejecutoras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73</w:t>
            </w:r>
          </w:p>
        </w:tc>
        <w:tc>
          <w:tcPr>
            <w:tcW w:w="4173" w:type="pct"/>
          </w:tcPr>
          <w:p w:rsidR="00AB2108" w:rsidRPr="00883687" w:rsidRDefault="00AB2108" w:rsidP="00B8551B">
            <w:pPr>
              <w:cnfStyle w:val="000000100000"/>
            </w:pPr>
            <w:r w:rsidRPr="00883687">
              <w:t>Sustitución de fuentes de financiamiento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74</w:t>
            </w:r>
          </w:p>
        </w:tc>
        <w:tc>
          <w:tcPr>
            <w:tcW w:w="4173" w:type="pct"/>
          </w:tcPr>
          <w:p w:rsidR="00AB2108" w:rsidRPr="00883687" w:rsidRDefault="00AB2108" w:rsidP="00B8551B">
            <w:pPr>
              <w:cnfStyle w:val="000000000000"/>
            </w:pPr>
            <w:r w:rsidRPr="00883687">
              <w:t>Autorización para suscripción de instrumentos para mitigar y adaptar a cambio climático</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7030A0"/>
              </w:rPr>
            </w:pPr>
            <w:r w:rsidRPr="00122B48">
              <w:rPr>
                <w:b/>
                <w:color w:val="7030A0"/>
              </w:rPr>
              <w:t>CAPÍTULO VII</w:t>
            </w:r>
          </w:p>
          <w:p w:rsidR="00AB2108" w:rsidRPr="00883687" w:rsidRDefault="00AB2108" w:rsidP="00B8551B">
            <w:pPr>
              <w:jc w:val="center"/>
              <w:cnfStyle w:val="000000100000"/>
            </w:pPr>
            <w:r w:rsidRPr="00122B48">
              <w:rPr>
                <w:b/>
                <w:color w:val="7030A0"/>
              </w:rPr>
              <w:t>INVERSIÓN</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75</w:t>
            </w:r>
          </w:p>
        </w:tc>
        <w:tc>
          <w:tcPr>
            <w:tcW w:w="4173" w:type="pct"/>
          </w:tcPr>
          <w:p w:rsidR="00AB2108" w:rsidRPr="00883687" w:rsidRDefault="00AB2108" w:rsidP="00B8551B">
            <w:pPr>
              <w:cnfStyle w:val="000000000000"/>
            </w:pPr>
            <w:r w:rsidRPr="00883687">
              <w:t>Ejecución física de inversión</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76</w:t>
            </w:r>
          </w:p>
        </w:tc>
        <w:tc>
          <w:tcPr>
            <w:tcW w:w="4173" w:type="pct"/>
          </w:tcPr>
          <w:p w:rsidR="00AB2108" w:rsidRPr="00883687" w:rsidRDefault="00AB2108" w:rsidP="00B8551B">
            <w:pPr>
              <w:cnfStyle w:val="000000100000"/>
            </w:pPr>
            <w:r w:rsidRPr="00883687">
              <w:t>Inversión</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77</w:t>
            </w:r>
          </w:p>
        </w:tc>
        <w:tc>
          <w:tcPr>
            <w:tcW w:w="4173" w:type="pct"/>
          </w:tcPr>
          <w:p w:rsidR="00AB2108" w:rsidRPr="00883687" w:rsidRDefault="00AB2108" w:rsidP="00B8551B">
            <w:pPr>
              <w:cnfStyle w:val="000000000000"/>
            </w:pPr>
            <w:r w:rsidRPr="00883687">
              <w:t>Ejecución presupuestaria bajo la modalidad múltiple de gestión financiera</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78</w:t>
            </w:r>
          </w:p>
        </w:tc>
        <w:tc>
          <w:tcPr>
            <w:tcW w:w="4173" w:type="pct"/>
          </w:tcPr>
          <w:p w:rsidR="00AB2108" w:rsidRPr="00883687" w:rsidRDefault="00AB2108" w:rsidP="00B8551B">
            <w:pPr>
              <w:cnfStyle w:val="000000100000"/>
            </w:pPr>
            <w:r w:rsidRPr="00883687">
              <w:t>Actualización de activos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79</w:t>
            </w:r>
          </w:p>
        </w:tc>
        <w:tc>
          <w:tcPr>
            <w:tcW w:w="4173" w:type="pct"/>
          </w:tcPr>
          <w:p w:rsidR="00AB2108" w:rsidRPr="00883687" w:rsidRDefault="00AB2108" w:rsidP="00B8551B">
            <w:pPr>
              <w:cnfStyle w:val="000000000000"/>
            </w:pPr>
            <w:r w:rsidRPr="00883687">
              <w:t>Acceso al sistema de información de inversión pública</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80</w:t>
            </w:r>
          </w:p>
        </w:tc>
        <w:tc>
          <w:tcPr>
            <w:tcW w:w="4173" w:type="pct"/>
          </w:tcPr>
          <w:p w:rsidR="00AB2108" w:rsidRPr="00883687" w:rsidRDefault="00AB2108" w:rsidP="00B8551B">
            <w:pPr>
              <w:cnfStyle w:val="000000100000"/>
            </w:pPr>
            <w:r w:rsidRPr="00883687">
              <w:t>Seguimiento de la información física y georeferencia</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81</w:t>
            </w:r>
          </w:p>
        </w:tc>
        <w:tc>
          <w:tcPr>
            <w:tcW w:w="4173" w:type="pct"/>
          </w:tcPr>
          <w:p w:rsidR="00AB2108" w:rsidRPr="00883687" w:rsidRDefault="00AB2108" w:rsidP="00B8551B">
            <w:pPr>
              <w:cnfStyle w:val="000000000000"/>
            </w:pPr>
            <w:r w:rsidRPr="00883687">
              <w:t>Mantenimiento de edificios escolares, centros y puestos de salud</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82</w:t>
            </w:r>
          </w:p>
        </w:tc>
        <w:tc>
          <w:tcPr>
            <w:tcW w:w="4173" w:type="pct"/>
          </w:tcPr>
          <w:p w:rsidR="00AB2108" w:rsidRPr="00883687" w:rsidRDefault="00AB2108" w:rsidP="00B8551B">
            <w:pPr>
              <w:cnfStyle w:val="000000100000"/>
            </w:pPr>
            <w:r w:rsidRPr="00883687">
              <w:t>Programación de la ejecución de contratos de infraestructura</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83</w:t>
            </w:r>
          </w:p>
        </w:tc>
        <w:tc>
          <w:tcPr>
            <w:tcW w:w="4173" w:type="pct"/>
          </w:tcPr>
          <w:p w:rsidR="00AB2108" w:rsidRPr="00883687" w:rsidRDefault="00AB2108" w:rsidP="00B8551B">
            <w:pPr>
              <w:cnfStyle w:val="000000000000"/>
            </w:pPr>
            <w:r w:rsidRPr="00883687">
              <w:t>Priorización en la ejecución de obras de arrastre</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883687" w:rsidRDefault="00DC087E" w:rsidP="00B8551B">
            <w:pPr>
              <w:jc w:val="center"/>
              <w:cnfStyle w:val="000000100000"/>
              <w:rPr>
                <w:b/>
              </w:rPr>
            </w:pPr>
            <w:r>
              <w:rPr>
                <w:b/>
                <w:color w:val="7030A0"/>
              </w:rPr>
              <w:t xml:space="preserve"> </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84</w:t>
            </w:r>
          </w:p>
        </w:tc>
        <w:tc>
          <w:tcPr>
            <w:tcW w:w="4173" w:type="pct"/>
          </w:tcPr>
          <w:p w:rsidR="00AB2108" w:rsidRPr="00883687" w:rsidRDefault="00AB2108" w:rsidP="00B8551B">
            <w:pPr>
              <w:cnfStyle w:val="000000000000"/>
            </w:pPr>
            <w:r w:rsidRPr="00883687">
              <w:t>Responsables de fideicomisos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85</w:t>
            </w:r>
          </w:p>
        </w:tc>
        <w:tc>
          <w:tcPr>
            <w:tcW w:w="4173" w:type="pct"/>
          </w:tcPr>
          <w:p w:rsidR="00AB2108" w:rsidRPr="00883687" w:rsidRDefault="00AB2108" w:rsidP="00B8551B">
            <w:pPr>
              <w:cnfStyle w:val="000000100000"/>
            </w:pPr>
            <w:r w:rsidRPr="00883687">
              <w:t>Obligaciones de las entidades públicas con relación a los fideicomisos constituidos con recursos del Estado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86</w:t>
            </w:r>
          </w:p>
        </w:tc>
        <w:tc>
          <w:tcPr>
            <w:tcW w:w="4173" w:type="pct"/>
          </w:tcPr>
          <w:p w:rsidR="00AB2108" w:rsidRPr="00883687" w:rsidRDefault="00AB2108" w:rsidP="00B8551B">
            <w:pPr>
              <w:cnfStyle w:val="000000000000"/>
            </w:pPr>
            <w:r w:rsidRPr="00883687">
              <w:t>Extinción de fideicomisos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87</w:t>
            </w:r>
          </w:p>
        </w:tc>
        <w:tc>
          <w:tcPr>
            <w:tcW w:w="4173" w:type="pct"/>
          </w:tcPr>
          <w:p w:rsidR="00AB2108" w:rsidRPr="00883687" w:rsidRDefault="00AB2108" w:rsidP="00B8551B">
            <w:pPr>
              <w:cnfStyle w:val="000000100000"/>
            </w:pPr>
            <w:r w:rsidRPr="00883687">
              <w:t>Fideicomisos por constituir con recursos del Estado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88</w:t>
            </w:r>
          </w:p>
        </w:tc>
        <w:tc>
          <w:tcPr>
            <w:tcW w:w="4173" w:type="pct"/>
          </w:tcPr>
          <w:p w:rsidR="00AB2108" w:rsidRPr="00883687" w:rsidRDefault="00AB2108" w:rsidP="00B8551B">
            <w:pPr>
              <w:cnfStyle w:val="000000000000"/>
            </w:pPr>
            <w:r w:rsidRPr="00883687">
              <w:t>Disposiciones adicionales relacionadas con la ejecución a través de fideicomisos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lastRenderedPageBreak/>
              <w:t>89</w:t>
            </w:r>
          </w:p>
        </w:tc>
        <w:tc>
          <w:tcPr>
            <w:tcW w:w="4173" w:type="pct"/>
          </w:tcPr>
          <w:p w:rsidR="00AB2108" w:rsidRPr="00883687" w:rsidRDefault="00AB2108" w:rsidP="00B8551B">
            <w:pPr>
              <w:cnfStyle w:val="000000100000"/>
            </w:pPr>
            <w:r w:rsidRPr="00883687">
              <w:t>Acciones de regularización de las carteras crediticias en riesgo de irrecuperabilidad</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90</w:t>
            </w:r>
          </w:p>
        </w:tc>
        <w:tc>
          <w:tcPr>
            <w:tcW w:w="4173" w:type="pct"/>
          </w:tcPr>
          <w:p w:rsidR="00AB2108" w:rsidRPr="00883687" w:rsidRDefault="00AB2108" w:rsidP="00B8551B">
            <w:pPr>
              <w:cnfStyle w:val="000000000000"/>
            </w:pPr>
            <w:r w:rsidRPr="00883687">
              <w:t>Normas para la contratación de servicios técnicos y/o profesionales con fondos de fideicomisos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p>
        </w:tc>
        <w:tc>
          <w:tcPr>
            <w:tcW w:w="4173" w:type="pct"/>
          </w:tcPr>
          <w:p w:rsidR="00AB2108" w:rsidRPr="00122B48" w:rsidRDefault="00AB2108" w:rsidP="00B8551B">
            <w:pPr>
              <w:jc w:val="center"/>
              <w:cnfStyle w:val="000000100000"/>
              <w:rPr>
                <w:b/>
                <w:color w:val="C00000"/>
              </w:rPr>
            </w:pPr>
            <w:r w:rsidRPr="00122B48">
              <w:rPr>
                <w:b/>
                <w:color w:val="C00000"/>
              </w:rPr>
              <w:t>TÍTULO III</w:t>
            </w:r>
          </w:p>
          <w:p w:rsidR="00AB2108" w:rsidRPr="00883687" w:rsidRDefault="00AB2108" w:rsidP="00B8551B">
            <w:pPr>
              <w:jc w:val="center"/>
              <w:cnfStyle w:val="000000100000"/>
            </w:pPr>
            <w:r w:rsidRPr="00122B48">
              <w:rPr>
                <w:b/>
                <w:color w:val="C00000"/>
              </w:rPr>
              <w:t>DISPOSICIONES GENERALES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91</w:t>
            </w:r>
          </w:p>
        </w:tc>
        <w:tc>
          <w:tcPr>
            <w:tcW w:w="4173" w:type="pct"/>
          </w:tcPr>
          <w:p w:rsidR="00AB2108" w:rsidRPr="00883687" w:rsidRDefault="00AB2108" w:rsidP="00B8551B">
            <w:pPr>
              <w:cnfStyle w:val="000000000000"/>
            </w:pPr>
            <w:r w:rsidRPr="00883687">
              <w:t>Observancia obligatoria de las normas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92</w:t>
            </w:r>
          </w:p>
        </w:tc>
        <w:tc>
          <w:tcPr>
            <w:tcW w:w="4173" w:type="pct"/>
          </w:tcPr>
          <w:p w:rsidR="00AB2108" w:rsidRPr="00883687" w:rsidRDefault="00AB2108" w:rsidP="00B8551B">
            <w:pPr>
              <w:cnfStyle w:val="000000100000"/>
            </w:pPr>
            <w:r w:rsidRPr="00883687">
              <w:t>Contrato de obra y servicio multianual</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93</w:t>
            </w:r>
          </w:p>
        </w:tc>
        <w:tc>
          <w:tcPr>
            <w:tcW w:w="4173" w:type="pct"/>
          </w:tcPr>
          <w:p w:rsidR="00AB2108" w:rsidRPr="00883687" w:rsidRDefault="00AB2108" w:rsidP="00B8551B">
            <w:pPr>
              <w:cnfStyle w:val="000000000000"/>
            </w:pPr>
            <w:r w:rsidRPr="00883687">
              <w:t>Arrendamiento de bienes inmuebles propiedad del Estado</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94</w:t>
            </w:r>
          </w:p>
        </w:tc>
        <w:tc>
          <w:tcPr>
            <w:tcW w:w="4173" w:type="pct"/>
          </w:tcPr>
          <w:p w:rsidR="00AB2108" w:rsidRPr="00883687" w:rsidRDefault="00AB2108" w:rsidP="00B8551B">
            <w:pPr>
              <w:cnfStyle w:val="000000100000"/>
            </w:pPr>
            <w:r w:rsidRPr="00883687">
              <w:t>Negociaciones de condiciones de trabajo entre entidades del Estado y organizaciones sindicales y de trabajadores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95</w:t>
            </w:r>
          </w:p>
        </w:tc>
        <w:tc>
          <w:tcPr>
            <w:tcW w:w="4173" w:type="pct"/>
          </w:tcPr>
          <w:p w:rsidR="00AB2108" w:rsidRPr="00883687" w:rsidRDefault="00AB2108" w:rsidP="00B8551B">
            <w:pPr>
              <w:cnfStyle w:val="000000000000"/>
            </w:pPr>
            <w:r w:rsidRPr="00883687">
              <w:t>Exención del Impuesto al Valor Agregado en donaciones en especie</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96</w:t>
            </w:r>
          </w:p>
        </w:tc>
        <w:tc>
          <w:tcPr>
            <w:tcW w:w="4173" w:type="pct"/>
          </w:tcPr>
          <w:p w:rsidR="00AB2108" w:rsidRPr="00883687" w:rsidRDefault="00AB2108" w:rsidP="00B8551B">
            <w:pPr>
              <w:cnfStyle w:val="000000100000"/>
            </w:pPr>
            <w:r w:rsidRPr="00883687">
              <w:t>Exención de impuesto por traslado de inmuebles a favor del Estado y entes públicos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97</w:t>
            </w:r>
          </w:p>
        </w:tc>
        <w:tc>
          <w:tcPr>
            <w:tcW w:w="4173" w:type="pct"/>
          </w:tcPr>
          <w:p w:rsidR="00AB2108" w:rsidRPr="00883687" w:rsidRDefault="00AB2108" w:rsidP="00B8551B">
            <w:pPr>
              <w:cnfStyle w:val="000000000000"/>
            </w:pPr>
            <w:r w:rsidRPr="00883687">
              <w:t>Ampliación al presupuesto general de ingresos y egresos del Estado</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98</w:t>
            </w:r>
          </w:p>
        </w:tc>
        <w:tc>
          <w:tcPr>
            <w:tcW w:w="4173" w:type="pct"/>
          </w:tcPr>
          <w:p w:rsidR="00AB2108" w:rsidRPr="00883687" w:rsidRDefault="00AB2108" w:rsidP="00B8551B">
            <w:pPr>
              <w:cnfStyle w:val="000000100000"/>
            </w:pPr>
            <w:r w:rsidRPr="00883687">
              <w:t>Aportes y asignaciones especiales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99</w:t>
            </w:r>
          </w:p>
        </w:tc>
        <w:tc>
          <w:tcPr>
            <w:tcW w:w="4173" w:type="pct"/>
          </w:tcPr>
          <w:p w:rsidR="00AB2108" w:rsidRPr="00883687" w:rsidRDefault="00AB2108" w:rsidP="00B8551B">
            <w:pPr>
              <w:cnfStyle w:val="000000000000"/>
            </w:pPr>
            <w:r w:rsidRPr="00883687">
              <w:t>Readecuaciones al presupuesto general de ingresos y egresos del Estado para fines específicos</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100</w:t>
            </w:r>
          </w:p>
        </w:tc>
        <w:tc>
          <w:tcPr>
            <w:tcW w:w="4173" w:type="pct"/>
          </w:tcPr>
          <w:p w:rsidR="00AB2108" w:rsidRPr="00883687" w:rsidRDefault="00AB2108" w:rsidP="00B8551B">
            <w:pPr>
              <w:cnfStyle w:val="000000100000"/>
            </w:pPr>
            <w:r w:rsidRPr="00883687">
              <w:t>Determinación de obligaciones pendientes de pago de ejercicios fiscales anteriores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101</w:t>
            </w:r>
          </w:p>
        </w:tc>
        <w:tc>
          <w:tcPr>
            <w:tcW w:w="4173" w:type="pct"/>
          </w:tcPr>
          <w:p w:rsidR="00AB2108" w:rsidRPr="00883687" w:rsidRDefault="00AB2108" w:rsidP="00B8551B">
            <w:pPr>
              <w:cnfStyle w:val="000000000000"/>
            </w:pPr>
            <w:r w:rsidRPr="00883687">
              <w:t>Fondo emergente</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102</w:t>
            </w:r>
          </w:p>
        </w:tc>
        <w:tc>
          <w:tcPr>
            <w:tcW w:w="4173" w:type="pct"/>
          </w:tcPr>
          <w:p w:rsidR="00AB2108" w:rsidRPr="00883687" w:rsidRDefault="00AB2108" w:rsidP="00B8551B">
            <w:pPr>
              <w:cnfStyle w:val="000000100000"/>
            </w:pPr>
            <w:r w:rsidRPr="00883687">
              <w:t>Programas de incentivos forestales</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103</w:t>
            </w:r>
          </w:p>
        </w:tc>
        <w:tc>
          <w:tcPr>
            <w:tcW w:w="4173" w:type="pct"/>
          </w:tcPr>
          <w:p w:rsidR="00AB2108" w:rsidRPr="00883687" w:rsidRDefault="00AB2108" w:rsidP="00B8551B">
            <w:pPr>
              <w:cnfStyle w:val="000000000000"/>
            </w:pPr>
            <w:r w:rsidRPr="00883687">
              <w:t>Fortalecimiento de la preinversión</w:t>
            </w:r>
          </w:p>
        </w:tc>
      </w:tr>
      <w:tr w:rsidR="00AB2108" w:rsidRPr="00883687" w:rsidTr="00336CF8">
        <w:trPr>
          <w:cnfStyle w:val="000000100000"/>
        </w:trPr>
        <w:tc>
          <w:tcPr>
            <w:cnfStyle w:val="001000000000"/>
            <w:tcW w:w="827" w:type="pct"/>
            <w:shd w:val="clear" w:color="auto" w:fill="FFE1FF"/>
          </w:tcPr>
          <w:p w:rsidR="00AB2108" w:rsidRPr="00883687" w:rsidRDefault="00AB2108" w:rsidP="00B8551B">
            <w:pPr>
              <w:jc w:val="center"/>
              <w:rPr>
                <w:color w:val="auto"/>
              </w:rPr>
            </w:pPr>
            <w:r w:rsidRPr="00883687">
              <w:rPr>
                <w:color w:val="auto"/>
              </w:rPr>
              <w:t>104</w:t>
            </w:r>
          </w:p>
        </w:tc>
        <w:tc>
          <w:tcPr>
            <w:tcW w:w="4173" w:type="pct"/>
          </w:tcPr>
          <w:p w:rsidR="00AB2108" w:rsidRPr="00883687" w:rsidRDefault="00AB2108" w:rsidP="00B8551B">
            <w:pPr>
              <w:cnfStyle w:val="000000100000"/>
            </w:pPr>
            <w:r w:rsidRPr="00883687">
              <w:t>Reprogramación de fuentes de financiamiento</w:t>
            </w:r>
          </w:p>
        </w:tc>
      </w:tr>
      <w:tr w:rsidR="00AB2108" w:rsidRPr="00883687" w:rsidTr="00336CF8">
        <w:tc>
          <w:tcPr>
            <w:cnfStyle w:val="001000000000"/>
            <w:tcW w:w="827" w:type="pct"/>
            <w:shd w:val="clear" w:color="auto" w:fill="FFE1FF"/>
          </w:tcPr>
          <w:p w:rsidR="00AB2108" w:rsidRPr="00883687" w:rsidRDefault="00AB2108" w:rsidP="00B8551B">
            <w:pPr>
              <w:jc w:val="center"/>
              <w:rPr>
                <w:color w:val="auto"/>
              </w:rPr>
            </w:pPr>
            <w:r w:rsidRPr="00883687">
              <w:rPr>
                <w:color w:val="auto"/>
              </w:rPr>
              <w:t>105</w:t>
            </w:r>
          </w:p>
        </w:tc>
        <w:tc>
          <w:tcPr>
            <w:tcW w:w="4173" w:type="pct"/>
          </w:tcPr>
          <w:p w:rsidR="00AB2108" w:rsidRPr="00883687" w:rsidRDefault="00AB2108" w:rsidP="00B8551B">
            <w:pPr>
              <w:cnfStyle w:val="000000000000"/>
            </w:pPr>
            <w:r w:rsidRPr="00883687">
              <w:t>Vigencia</w:t>
            </w:r>
          </w:p>
        </w:tc>
      </w:tr>
    </w:tbl>
    <w:p w:rsidR="0092350A" w:rsidRPr="00883687" w:rsidRDefault="0092350A" w:rsidP="0092350A">
      <w:pPr>
        <w:jc w:val="center"/>
        <w:rPr>
          <w:rFonts w:ascii="Arial" w:hAnsi="Arial" w:cs="Arial"/>
          <w:sz w:val="24"/>
          <w:szCs w:val="24"/>
        </w:rPr>
      </w:pPr>
    </w:p>
    <w:p w:rsidR="0092350A" w:rsidRPr="00883687" w:rsidRDefault="0092350A" w:rsidP="0092350A">
      <w:pPr>
        <w:jc w:val="center"/>
        <w:rPr>
          <w:rFonts w:ascii="Arial" w:hAnsi="Arial" w:cs="Arial"/>
          <w:sz w:val="24"/>
          <w:szCs w:val="24"/>
        </w:rPr>
      </w:pPr>
      <w:r w:rsidRPr="0092350A">
        <w:rPr>
          <w:rFonts w:ascii="Arial" w:hAnsi="Arial" w:cs="Arial"/>
          <w:noProof/>
          <w:sz w:val="24"/>
          <w:szCs w:val="24"/>
          <w:lang w:val="es-ES" w:eastAsia="es-ES"/>
        </w:rPr>
        <w:drawing>
          <wp:inline distT="0" distB="0" distL="0" distR="0">
            <wp:extent cx="5410200" cy="2609850"/>
            <wp:effectExtent l="76200" t="38100" r="57150" b="19050"/>
            <wp:docPr id="674" name="Diagrama 6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inline>
        </w:drawing>
      </w:r>
    </w:p>
    <w:p w:rsidR="007952F5" w:rsidRPr="00883687" w:rsidRDefault="007952F5">
      <w:pPr>
        <w:rPr>
          <w:rFonts w:ascii="Arial" w:hAnsi="Arial" w:cs="Arial"/>
        </w:rPr>
      </w:pPr>
    </w:p>
    <w:sectPr w:rsidR="007952F5" w:rsidRPr="00883687" w:rsidSect="00341C55">
      <w:headerReference w:type="default" r:id="rId179"/>
      <w:footerReference w:type="default" r:id="rId180"/>
      <w:pgSz w:w="12240" w:h="15840" w:code="1"/>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222A" w:rsidRDefault="00EB222A" w:rsidP="00635D55">
      <w:pPr>
        <w:spacing w:after="0" w:line="240" w:lineRule="auto"/>
      </w:pPr>
      <w:r>
        <w:separator/>
      </w:r>
    </w:p>
  </w:endnote>
  <w:endnote w:type="continuationSeparator" w:id="0">
    <w:p w:rsidR="00EB222A" w:rsidRDefault="00EB222A" w:rsidP="00635D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MyriadPro-Regular">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7EAF" w:rsidRPr="004B307B" w:rsidRDefault="00417EAF" w:rsidP="00810821">
    <w:pPr>
      <w:pStyle w:val="Piedepgina"/>
      <w:pBdr>
        <w:top w:val="double" w:sz="4" w:space="1" w:color="548DD4" w:themeColor="text2" w:themeTint="99"/>
      </w:pBdr>
      <w:jc w:val="center"/>
      <w:rPr>
        <w:b/>
      </w:rPr>
    </w:pPr>
    <w:r w:rsidRPr="004B307B">
      <w:rPr>
        <w:b/>
      </w:rPr>
      <w:t>Ministerio de Finanzas Públicas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222A" w:rsidRDefault="00EB222A" w:rsidP="00635D55">
      <w:pPr>
        <w:spacing w:after="0" w:line="240" w:lineRule="auto"/>
      </w:pPr>
      <w:r>
        <w:separator/>
      </w:r>
    </w:p>
  </w:footnote>
  <w:footnote w:type="continuationSeparator" w:id="0">
    <w:p w:rsidR="00EB222A" w:rsidRDefault="00EB222A" w:rsidP="00635D55">
      <w:pPr>
        <w:spacing w:after="0" w:line="240" w:lineRule="auto"/>
      </w:pPr>
      <w:r>
        <w:continuationSeparator/>
      </w:r>
    </w:p>
  </w:footnote>
  <w:footnote w:id="1">
    <w:p w:rsidR="00417EAF" w:rsidRPr="007A2AAD" w:rsidRDefault="00417EAF" w:rsidP="0028011B">
      <w:pPr>
        <w:autoSpaceDE w:val="0"/>
        <w:autoSpaceDN w:val="0"/>
        <w:adjustRightInd w:val="0"/>
        <w:spacing w:after="0" w:line="240" w:lineRule="auto"/>
        <w:jc w:val="both"/>
        <w:rPr>
          <w:sz w:val="18"/>
          <w:szCs w:val="18"/>
          <w:lang w:val="es-MX"/>
        </w:rPr>
      </w:pPr>
      <w:r>
        <w:rPr>
          <w:rStyle w:val="Refdenotaalpie"/>
        </w:rPr>
        <w:footnoteRef/>
      </w:r>
      <w:r>
        <w:t xml:space="preserve"> </w:t>
      </w:r>
      <w:r w:rsidRPr="007A2AAD">
        <w:rPr>
          <w:rFonts w:cs="MyriadPro-Regular"/>
          <w:sz w:val="18"/>
          <w:szCs w:val="18"/>
          <w:lang w:eastAsia="es-ES"/>
        </w:rPr>
        <w:t>La Iniciativa de Presupuesto Abierto del International Budget Partnership (IBP) es un programa global de investigación e incidencia que promueve la adopción de sistemas de finanzas públicas transparentes, responsables y participativos.</w:t>
      </w:r>
    </w:p>
  </w:footnote>
  <w:footnote w:id="2">
    <w:p w:rsidR="00417EAF" w:rsidRDefault="00417EAF" w:rsidP="0028011B">
      <w:pPr>
        <w:autoSpaceDE w:val="0"/>
        <w:autoSpaceDN w:val="0"/>
        <w:adjustRightInd w:val="0"/>
        <w:spacing w:after="0" w:line="240" w:lineRule="auto"/>
        <w:jc w:val="both"/>
        <w:rPr>
          <w:rFonts w:cs="MyriadPro-Regular"/>
          <w:sz w:val="18"/>
          <w:szCs w:val="18"/>
          <w:lang w:eastAsia="es-ES"/>
        </w:rPr>
      </w:pPr>
      <w:r>
        <w:rPr>
          <w:rStyle w:val="Refdenotaalpie"/>
        </w:rPr>
        <w:footnoteRef/>
      </w:r>
      <w:r>
        <w:t xml:space="preserve"> </w:t>
      </w:r>
      <w:r w:rsidRPr="007A2AAD">
        <w:rPr>
          <w:rFonts w:cs="MyriadPro-Regular"/>
          <w:sz w:val="18"/>
          <w:szCs w:val="18"/>
          <w:lang w:eastAsia="es-ES"/>
        </w:rPr>
        <w:t xml:space="preserve">La Encuesta de Presupuesto Abierto es un análisis y una encuesta exhaustiva que evalúa </w:t>
      </w:r>
      <w:r>
        <w:rPr>
          <w:rFonts w:cs="MyriadPro-Regular"/>
          <w:sz w:val="18"/>
          <w:szCs w:val="18"/>
          <w:lang w:eastAsia="es-ES"/>
        </w:rPr>
        <w:t>¿</w:t>
      </w:r>
      <w:r w:rsidRPr="007A2AAD">
        <w:rPr>
          <w:rFonts w:cs="MyriadPro-Regular"/>
          <w:sz w:val="18"/>
          <w:szCs w:val="18"/>
          <w:lang w:eastAsia="es-ES"/>
        </w:rPr>
        <w:t xml:space="preserve">qué tanta información presupuestaria y oportunidades de participar en el proceso presupuestario otorgan los gobiernos centrales de los </w:t>
      </w:r>
      <w:r>
        <w:rPr>
          <w:rFonts w:cs="MyriadPro-Regular"/>
          <w:sz w:val="18"/>
          <w:szCs w:val="18"/>
          <w:lang w:eastAsia="es-ES"/>
        </w:rPr>
        <w:t>países participantes al público?</w:t>
      </w:r>
    </w:p>
    <w:p w:rsidR="00417EAF" w:rsidRPr="007A2AAD" w:rsidRDefault="00417EAF" w:rsidP="0028011B">
      <w:pPr>
        <w:autoSpaceDE w:val="0"/>
        <w:autoSpaceDN w:val="0"/>
        <w:adjustRightInd w:val="0"/>
        <w:spacing w:after="0" w:line="240" w:lineRule="auto"/>
        <w:jc w:val="both"/>
        <w:rPr>
          <w:sz w:val="18"/>
          <w:szCs w:val="18"/>
          <w:lang w:val="es-MX"/>
        </w:rPr>
      </w:pPr>
      <w:r w:rsidRPr="007A2AAD">
        <w:rPr>
          <w:rFonts w:cs="MyriadPro-Regular"/>
          <w:sz w:val="18"/>
          <w:szCs w:val="18"/>
          <w:lang w:eastAsia="es-ES"/>
        </w:rPr>
        <w:t>Es la única encuesta en el mundo sobre transparencia presupuestaria que es independiente y en la que participan múltiples países</w:t>
      </w:r>
      <w:r>
        <w:rPr>
          <w:rFonts w:cs="MyriadPro-Regular"/>
          <w:sz w:val="18"/>
          <w:szCs w:val="18"/>
          <w:lang w:eastAsia="es-ES"/>
        </w:rPr>
        <w:t xml:space="preserve"> (más de 100)</w:t>
      </w:r>
      <w:r w:rsidRPr="007A2AAD">
        <w:rPr>
          <w:rFonts w:cs="MyriadPro-Regular"/>
          <w:sz w:val="18"/>
          <w:szCs w:val="18"/>
          <w:lang w:eastAsia="es-ES"/>
        </w:rPr>
        <w:t>. Desde 2006, la Encuesta se realiza cada dos años en colaboración con investigadores independientes de la sociedad civil dentro de cada país. Para medir fácilmente el compromiso de los países encuestados en materia de transparencia y para permitir compar</w:t>
      </w:r>
      <w:r>
        <w:rPr>
          <w:rFonts w:cs="MyriadPro-Regular"/>
          <w:sz w:val="18"/>
          <w:szCs w:val="18"/>
          <w:lang w:eastAsia="es-ES"/>
        </w:rPr>
        <w:t>aciones entre ellos, el IBP creó</w:t>
      </w:r>
      <w:r w:rsidRPr="007A2AAD">
        <w:rPr>
          <w:rFonts w:cs="MyriadPro-Regular"/>
          <w:sz w:val="18"/>
          <w:szCs w:val="18"/>
          <w:lang w:eastAsia="es-ES"/>
        </w:rPr>
        <w:t xml:space="preserve"> el Índice de Presupuesto Abierto (OBI, por sus siglas en inglés) a partir de la encuesta. El OBI le asigna una calificación a cada país, con base en la información que éste pone a disposición del público a lo largo del proceso presupuestario.</w:t>
      </w:r>
    </w:p>
  </w:footnote>
  <w:footnote w:id="3">
    <w:p w:rsidR="00417EAF" w:rsidRPr="00435D65" w:rsidRDefault="00417EAF" w:rsidP="0028011B">
      <w:pPr>
        <w:pStyle w:val="Textonotapie"/>
        <w:rPr>
          <w:sz w:val="18"/>
          <w:szCs w:val="18"/>
          <w:lang w:val="es-MX"/>
        </w:rPr>
      </w:pPr>
      <w:r>
        <w:rPr>
          <w:rStyle w:val="Refdenotaalpie"/>
        </w:rPr>
        <w:footnoteRef/>
      </w:r>
      <w:r>
        <w:t xml:space="preserve"> </w:t>
      </w:r>
      <w:r w:rsidRPr="00435D65">
        <w:rPr>
          <w:sz w:val="18"/>
          <w:szCs w:val="18"/>
        </w:rPr>
        <w:t>El</w:t>
      </w:r>
      <w:r w:rsidRPr="00435D65">
        <w:rPr>
          <w:sz w:val="18"/>
          <w:szCs w:val="18"/>
          <w:lang w:val="es-MX"/>
        </w:rPr>
        <w:t xml:space="preserve"> Decreto No. 13-2013 del Congreso de la República de Guatemala, adicionó a la Ley Orgánica del Presupuesto, Decreto No. 101-97, entre otros, el Artículo 7 Bis relativo al Proceso Presupuestario.</w:t>
      </w:r>
    </w:p>
  </w:footnote>
  <w:footnote w:id="4">
    <w:p w:rsidR="00417EAF" w:rsidRPr="00505654" w:rsidRDefault="00417EAF" w:rsidP="00E518C3">
      <w:pPr>
        <w:pStyle w:val="Textonotapie"/>
        <w:jc w:val="both"/>
        <w:rPr>
          <w:sz w:val="18"/>
          <w:szCs w:val="18"/>
          <w:lang w:val="es-MX"/>
        </w:rPr>
      </w:pPr>
      <w:r>
        <w:rPr>
          <w:rStyle w:val="Refdenotaalpie"/>
        </w:rPr>
        <w:footnoteRef/>
      </w:r>
      <w:r>
        <w:t xml:space="preserve"> </w:t>
      </w:r>
      <w:r w:rsidRPr="00505654">
        <w:rPr>
          <w:sz w:val="18"/>
          <w:szCs w:val="18"/>
          <w:lang w:val="es-MX"/>
        </w:rPr>
        <w:t>Constitución Política de la República de Guatemala,</w:t>
      </w:r>
      <w:r>
        <w:rPr>
          <w:sz w:val="18"/>
          <w:szCs w:val="18"/>
          <w:lang w:val="es-MX"/>
        </w:rPr>
        <w:t xml:space="preserve"> </w:t>
      </w:r>
      <w:r w:rsidRPr="00505654">
        <w:rPr>
          <w:sz w:val="18"/>
          <w:szCs w:val="18"/>
          <w:lang w:val="es-MX"/>
        </w:rPr>
        <w:t xml:space="preserve"> artículos</w:t>
      </w:r>
      <w:r>
        <w:rPr>
          <w:sz w:val="18"/>
          <w:szCs w:val="18"/>
          <w:lang w:val="es-MX"/>
        </w:rPr>
        <w:t xml:space="preserve"> </w:t>
      </w:r>
      <w:r w:rsidRPr="00505654">
        <w:rPr>
          <w:sz w:val="18"/>
          <w:szCs w:val="18"/>
          <w:lang w:val="es-MX"/>
        </w:rPr>
        <w:t xml:space="preserve"> 171 </w:t>
      </w:r>
      <w:r>
        <w:rPr>
          <w:sz w:val="18"/>
          <w:szCs w:val="18"/>
          <w:lang w:val="es-MX"/>
        </w:rPr>
        <w:t xml:space="preserve"> </w:t>
      </w:r>
      <w:r w:rsidRPr="00505654">
        <w:rPr>
          <w:sz w:val="18"/>
          <w:szCs w:val="18"/>
          <w:lang w:val="es-MX"/>
        </w:rPr>
        <w:t>literales</w:t>
      </w:r>
      <w:r>
        <w:rPr>
          <w:sz w:val="18"/>
          <w:szCs w:val="18"/>
          <w:lang w:val="es-MX"/>
        </w:rPr>
        <w:t xml:space="preserve"> </w:t>
      </w:r>
      <w:r w:rsidRPr="00505654">
        <w:rPr>
          <w:sz w:val="18"/>
          <w:szCs w:val="18"/>
          <w:lang w:val="es-MX"/>
        </w:rPr>
        <w:t xml:space="preserve"> a), b)</w:t>
      </w:r>
      <w:r>
        <w:rPr>
          <w:sz w:val="18"/>
          <w:szCs w:val="18"/>
          <w:lang w:val="es-MX"/>
        </w:rPr>
        <w:t>, d)</w:t>
      </w:r>
      <w:r w:rsidRPr="00505654">
        <w:rPr>
          <w:sz w:val="18"/>
          <w:szCs w:val="18"/>
          <w:lang w:val="es-MX"/>
        </w:rPr>
        <w:t xml:space="preserve"> e  i), </w:t>
      </w:r>
      <w:r>
        <w:rPr>
          <w:sz w:val="18"/>
          <w:szCs w:val="18"/>
          <w:lang w:val="es-MX"/>
        </w:rPr>
        <w:t xml:space="preserve"> </w:t>
      </w:r>
      <w:r w:rsidRPr="00505654">
        <w:rPr>
          <w:sz w:val="18"/>
          <w:szCs w:val="18"/>
          <w:lang w:val="es-MX"/>
        </w:rPr>
        <w:t>23</w:t>
      </w:r>
      <w:r>
        <w:rPr>
          <w:sz w:val="18"/>
          <w:szCs w:val="18"/>
          <w:lang w:val="es-MX"/>
        </w:rPr>
        <w:t>7</w:t>
      </w:r>
      <w:r w:rsidRPr="00505654">
        <w:rPr>
          <w:sz w:val="18"/>
          <w:szCs w:val="18"/>
          <w:lang w:val="es-MX"/>
        </w:rPr>
        <w:t>, 238</w:t>
      </w:r>
      <w:r>
        <w:rPr>
          <w:sz w:val="18"/>
          <w:szCs w:val="18"/>
          <w:lang w:val="es-MX"/>
        </w:rPr>
        <w:t>, 241.</w:t>
      </w:r>
    </w:p>
  </w:footnote>
  <w:footnote w:id="5">
    <w:p w:rsidR="00417EAF" w:rsidRPr="00505654" w:rsidRDefault="00417EAF" w:rsidP="0028011B">
      <w:pPr>
        <w:pStyle w:val="Textonotapie"/>
        <w:rPr>
          <w:lang w:val="es-MX"/>
        </w:rPr>
      </w:pPr>
      <w:r>
        <w:rPr>
          <w:rStyle w:val="Refdenotaalpie"/>
        </w:rPr>
        <w:footnoteRef/>
      </w:r>
      <w:r>
        <w:t xml:space="preserve"> </w:t>
      </w:r>
      <w:r w:rsidRPr="005913C9">
        <w:rPr>
          <w:sz w:val="18"/>
          <w:szCs w:val="18"/>
          <w:lang w:val="es-MX"/>
        </w:rPr>
        <w:t xml:space="preserve">Decreto No. 101-97, </w:t>
      </w:r>
      <w:r>
        <w:rPr>
          <w:sz w:val="18"/>
          <w:szCs w:val="18"/>
          <w:lang w:val="es-MX"/>
        </w:rPr>
        <w:t xml:space="preserve"> </w:t>
      </w:r>
      <w:r w:rsidRPr="005913C9">
        <w:rPr>
          <w:sz w:val="18"/>
          <w:szCs w:val="18"/>
          <w:lang w:val="es-MX"/>
        </w:rPr>
        <w:t xml:space="preserve">Ley Orgánica del Presupuesto, </w:t>
      </w:r>
      <w:r>
        <w:rPr>
          <w:sz w:val="18"/>
          <w:szCs w:val="18"/>
          <w:lang w:val="es-MX"/>
        </w:rPr>
        <w:t xml:space="preserve"> </w:t>
      </w:r>
      <w:r w:rsidRPr="005913C9">
        <w:rPr>
          <w:sz w:val="18"/>
          <w:szCs w:val="18"/>
          <w:lang w:val="es-MX"/>
        </w:rPr>
        <w:t>artículo</w:t>
      </w:r>
      <w:r>
        <w:rPr>
          <w:sz w:val="18"/>
          <w:szCs w:val="18"/>
          <w:lang w:val="es-MX"/>
        </w:rPr>
        <w:t xml:space="preserve">s </w:t>
      </w:r>
      <w:r w:rsidRPr="005913C9">
        <w:rPr>
          <w:sz w:val="18"/>
          <w:szCs w:val="18"/>
          <w:lang w:val="es-MX"/>
        </w:rPr>
        <w:t xml:space="preserve"> 19, </w:t>
      </w:r>
      <w:r>
        <w:rPr>
          <w:sz w:val="18"/>
          <w:szCs w:val="18"/>
          <w:lang w:val="es-MX"/>
        </w:rPr>
        <w:t xml:space="preserve"> </w:t>
      </w:r>
      <w:r w:rsidRPr="005913C9">
        <w:rPr>
          <w:sz w:val="18"/>
          <w:szCs w:val="18"/>
          <w:lang w:val="es-MX"/>
        </w:rPr>
        <w:t xml:space="preserve">23, </w:t>
      </w:r>
      <w:r>
        <w:rPr>
          <w:sz w:val="18"/>
          <w:szCs w:val="18"/>
          <w:lang w:val="es-MX"/>
        </w:rPr>
        <w:t xml:space="preserve"> </w:t>
      </w:r>
      <w:r w:rsidRPr="005913C9">
        <w:rPr>
          <w:sz w:val="18"/>
          <w:szCs w:val="18"/>
          <w:lang w:val="es-MX"/>
        </w:rPr>
        <w:t>24.</w:t>
      </w:r>
    </w:p>
  </w:footnote>
  <w:footnote w:id="6">
    <w:p w:rsidR="00417EAF" w:rsidRPr="006976FB" w:rsidRDefault="00417EAF" w:rsidP="0028011B">
      <w:pPr>
        <w:pStyle w:val="Textonotapie"/>
        <w:jc w:val="both"/>
      </w:pPr>
      <w:r>
        <w:rPr>
          <w:rStyle w:val="Refdenotaalpie"/>
        </w:rPr>
        <w:footnoteRef/>
      </w:r>
      <w:r>
        <w:t xml:space="preserve">La Superintendencia de </w:t>
      </w:r>
      <w:r w:rsidRPr="006976FB">
        <w:t>Administración Tributaria (SAT), fue creada mediante Decreto No. 1-98 del Congreso de la República de Guatemala</w:t>
      </w:r>
      <w:r>
        <w:t>.</w:t>
      </w:r>
    </w:p>
  </w:footnote>
  <w:footnote w:id="7">
    <w:p w:rsidR="00417EAF" w:rsidRPr="00404964" w:rsidRDefault="00417EAF" w:rsidP="005C37D7">
      <w:pPr>
        <w:pStyle w:val="Textonotapie"/>
        <w:rPr>
          <w:lang w:val="es-MX"/>
        </w:rPr>
      </w:pPr>
      <w:r>
        <w:rPr>
          <w:rStyle w:val="Refdenotaalpie"/>
        </w:rPr>
        <w:footnoteRef/>
      </w:r>
      <w:r>
        <w:t xml:space="preserve"> </w:t>
      </w:r>
      <w:r w:rsidRPr="00404964">
        <w:rPr>
          <w:rFonts w:ascii="Times New Roman" w:hAnsi="Times New Roman"/>
          <w:sz w:val="18"/>
          <w:szCs w:val="18"/>
          <w:lang w:val="es-MX"/>
        </w:rPr>
        <w:t>Decreto No.</w:t>
      </w:r>
      <w:r>
        <w:rPr>
          <w:rFonts w:ascii="Times New Roman" w:hAnsi="Times New Roman"/>
          <w:sz w:val="18"/>
          <w:szCs w:val="18"/>
          <w:lang w:val="es-MX"/>
        </w:rPr>
        <w:t xml:space="preserve"> 50-2016 del Congreso de la República de Guatemala, Ley del Presupuesto General de Ingresos y Egresos del Estado para el Ejercicio Fiscal 2017.</w:t>
      </w:r>
    </w:p>
  </w:footnote>
  <w:footnote w:id="8">
    <w:p w:rsidR="00417EAF" w:rsidRPr="002115AA" w:rsidRDefault="00417EAF" w:rsidP="0030713C">
      <w:pPr>
        <w:pStyle w:val="Textonotapie"/>
        <w:jc w:val="both"/>
      </w:pPr>
      <w:r>
        <w:rPr>
          <w:rStyle w:val="Refdenotaalpie"/>
        </w:rPr>
        <w:footnoteRef/>
      </w:r>
      <w:r>
        <w:t xml:space="preserve"> El Acuerdo Ministerial 473-2014 aprobó modificaciones al Manual de Clasificaciones Presupuestarias para el Sector Público de Guatemala, dentro de las cuales figura el concepto de Inversión Física.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7EAF" w:rsidRDefault="0089693F" w:rsidP="004B307B">
    <w:pPr>
      <w:pStyle w:val="Encabezado"/>
      <w:jc w:val="center"/>
      <w:rPr>
        <w:b/>
      </w:rPr>
    </w:pPr>
    <w:sdt>
      <w:sdtPr>
        <w:rPr>
          <w:b/>
        </w:rPr>
        <w:id w:val="26763314"/>
        <w:docPartObj>
          <w:docPartGallery w:val="Page Numbers (Margins)"/>
          <w:docPartUnique/>
        </w:docPartObj>
      </w:sdtPr>
      <w:sdtContent>
        <w:r w:rsidRPr="0089693F">
          <w:rPr>
            <w:b/>
            <w:noProof/>
          </w:rPr>
          <w:pict>
            <v:rect id="Rectangle 2" o:spid="_x0000_s2049" style="position:absolute;left:0;text-align:left;margin-left:0;margin-top:0;width:40.9pt;height:171.9pt;z-index:251660288;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" o:allowincell="f" filled="f" stroked="f">
              <v:textbox style="layout-flow:vertical;mso-layout-flow-alt:bottom-to-top;mso-fit-shape-to-text:t">
                <w:txbxContent>
                  <w:p w:rsidR="00417EAF" w:rsidRDefault="00417EAF">
                    <w:pPr>
                      <w:pStyle w:val="Piedepgina"/>
                      <w:rPr>
                        <w:rFonts w:asciiTheme="majorHAnsi" w:hAnsiTheme="majorHAnsi"/>
                        <w:sz w:val="44"/>
                        <w:szCs w:val="44"/>
                      </w:rPr>
                    </w:pPr>
                    <w:r>
                      <w:rPr>
                        <w:rFonts w:asciiTheme="majorHAnsi" w:hAnsiTheme="majorHAnsi"/>
                      </w:rPr>
                      <w:t>Página</w:t>
                    </w:r>
                    <w:r w:rsidR="0089693F" w:rsidRPr="0089693F">
                      <w:fldChar w:fldCharType="begin"/>
                    </w:r>
                    <w:r>
                      <w:instrText xml:space="preserve"> PAGE    \* MERGEFORMAT </w:instrText>
                    </w:r>
                    <w:r w:rsidR="0089693F" w:rsidRPr="0089693F">
                      <w:fldChar w:fldCharType="separate"/>
                    </w:r>
                    <w:r w:rsidR="00AC7B51" w:rsidRPr="00AC7B51">
                      <w:rPr>
                        <w:rFonts w:asciiTheme="majorHAnsi" w:hAnsiTheme="majorHAnsi"/>
                        <w:noProof/>
                        <w:sz w:val="44"/>
                        <w:szCs w:val="44"/>
                      </w:rPr>
                      <w:t>44</w:t>
                    </w:r>
                    <w:r w:rsidR="0089693F">
                      <w:rPr>
                        <w:rFonts w:asciiTheme="majorHAnsi" w:hAnsiTheme="majorHAnsi"/>
                        <w:noProof/>
                        <w:sz w:val="44"/>
                        <w:szCs w:val="44"/>
                      </w:rPr>
                      <w:fldChar w:fldCharType="end"/>
                    </w:r>
                  </w:p>
                </w:txbxContent>
              </v:textbox>
              <w10:wrap anchorx="margin" anchory="margin"/>
            </v:rect>
          </w:pict>
        </w:r>
      </w:sdtContent>
    </w:sdt>
    <w:r w:rsidR="00417EAF" w:rsidRPr="004B307B">
      <w:rPr>
        <w:b/>
      </w:rPr>
      <w:t>Presupuesto 2017 para el Ciudadano</w:t>
    </w:r>
    <w:r w:rsidR="00417EAF">
      <w:rPr>
        <w:b/>
      </w:rPr>
      <w:t xml:space="preserve"> </w:t>
    </w:r>
  </w:p>
  <w:p w:rsidR="00417EAF" w:rsidRPr="004B307B" w:rsidRDefault="00417EAF" w:rsidP="00810821">
    <w:pPr>
      <w:pStyle w:val="Encabezado"/>
      <w:pBdr>
        <w:bottom w:val="double" w:sz="4" w:space="1" w:color="548DD4" w:themeColor="text2" w:themeTint="99"/>
      </w:pBdr>
      <w:jc w:val="center"/>
      <w:rPr>
        <w:b/>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388"/>
      </v:shape>
    </w:pict>
  </w:numPicBullet>
  <w:numPicBullet w:numPicBulletId="1">
    <w:pict>
      <v:shape id="_x0000_i1030" type="#_x0000_t75" style="width:11.25pt;height:11.25pt" o:bullet="t">
        <v:imagedata r:id="rId2" o:title="BD10297_"/>
      </v:shape>
    </w:pict>
  </w:numPicBullet>
  <w:numPicBullet w:numPicBulletId="2">
    <w:pict>
      <v:shape id="_x0000_i1031" type="#_x0000_t75" style="width:11.25pt;height:11.25pt" o:bullet="t">
        <v:imagedata r:id="rId3" o:title="BD14691_"/>
      </v:shape>
    </w:pict>
  </w:numPicBullet>
  <w:abstractNum w:abstractNumId="0">
    <w:nsid w:val="01E8449D"/>
    <w:multiLevelType w:val="hybridMultilevel"/>
    <w:tmpl w:val="61A68BBC"/>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
    <w:nsid w:val="02133EED"/>
    <w:multiLevelType w:val="hybridMultilevel"/>
    <w:tmpl w:val="76783978"/>
    <w:lvl w:ilvl="0" w:tplc="0C0A0007">
      <w:start w:val="1"/>
      <w:numFmt w:val="bullet"/>
      <w:lvlText w:val=""/>
      <w:lvlPicBulletId w:val="0"/>
      <w:lvlJc w:val="left"/>
      <w:pPr>
        <w:ind w:left="3332" w:hanging="360"/>
      </w:pPr>
      <w:rPr>
        <w:rFonts w:ascii="Symbol" w:hAnsi="Symbol" w:hint="default"/>
      </w:rPr>
    </w:lvl>
    <w:lvl w:ilvl="1" w:tplc="100A0003" w:tentative="1">
      <w:start w:val="1"/>
      <w:numFmt w:val="bullet"/>
      <w:lvlText w:val="o"/>
      <w:lvlJc w:val="left"/>
      <w:pPr>
        <w:ind w:left="4052" w:hanging="360"/>
      </w:pPr>
      <w:rPr>
        <w:rFonts w:ascii="Courier New" w:hAnsi="Courier New" w:cs="Courier New" w:hint="default"/>
      </w:rPr>
    </w:lvl>
    <w:lvl w:ilvl="2" w:tplc="100A0005" w:tentative="1">
      <w:start w:val="1"/>
      <w:numFmt w:val="bullet"/>
      <w:lvlText w:val=""/>
      <w:lvlJc w:val="left"/>
      <w:pPr>
        <w:ind w:left="4772" w:hanging="360"/>
      </w:pPr>
      <w:rPr>
        <w:rFonts w:ascii="Wingdings" w:hAnsi="Wingdings" w:hint="default"/>
      </w:rPr>
    </w:lvl>
    <w:lvl w:ilvl="3" w:tplc="100A0001" w:tentative="1">
      <w:start w:val="1"/>
      <w:numFmt w:val="bullet"/>
      <w:lvlText w:val=""/>
      <w:lvlJc w:val="left"/>
      <w:pPr>
        <w:ind w:left="5492" w:hanging="360"/>
      </w:pPr>
      <w:rPr>
        <w:rFonts w:ascii="Symbol" w:hAnsi="Symbol" w:hint="default"/>
      </w:rPr>
    </w:lvl>
    <w:lvl w:ilvl="4" w:tplc="100A0003" w:tentative="1">
      <w:start w:val="1"/>
      <w:numFmt w:val="bullet"/>
      <w:lvlText w:val="o"/>
      <w:lvlJc w:val="left"/>
      <w:pPr>
        <w:ind w:left="6212" w:hanging="360"/>
      </w:pPr>
      <w:rPr>
        <w:rFonts w:ascii="Courier New" w:hAnsi="Courier New" w:cs="Courier New" w:hint="default"/>
      </w:rPr>
    </w:lvl>
    <w:lvl w:ilvl="5" w:tplc="100A0005" w:tentative="1">
      <w:start w:val="1"/>
      <w:numFmt w:val="bullet"/>
      <w:lvlText w:val=""/>
      <w:lvlJc w:val="left"/>
      <w:pPr>
        <w:ind w:left="6932" w:hanging="360"/>
      </w:pPr>
      <w:rPr>
        <w:rFonts w:ascii="Wingdings" w:hAnsi="Wingdings" w:hint="default"/>
      </w:rPr>
    </w:lvl>
    <w:lvl w:ilvl="6" w:tplc="100A0001" w:tentative="1">
      <w:start w:val="1"/>
      <w:numFmt w:val="bullet"/>
      <w:lvlText w:val=""/>
      <w:lvlJc w:val="left"/>
      <w:pPr>
        <w:ind w:left="7652" w:hanging="360"/>
      </w:pPr>
      <w:rPr>
        <w:rFonts w:ascii="Symbol" w:hAnsi="Symbol" w:hint="default"/>
      </w:rPr>
    </w:lvl>
    <w:lvl w:ilvl="7" w:tplc="100A0003" w:tentative="1">
      <w:start w:val="1"/>
      <w:numFmt w:val="bullet"/>
      <w:lvlText w:val="o"/>
      <w:lvlJc w:val="left"/>
      <w:pPr>
        <w:ind w:left="8372" w:hanging="360"/>
      </w:pPr>
      <w:rPr>
        <w:rFonts w:ascii="Courier New" w:hAnsi="Courier New" w:cs="Courier New" w:hint="default"/>
      </w:rPr>
    </w:lvl>
    <w:lvl w:ilvl="8" w:tplc="100A0005" w:tentative="1">
      <w:start w:val="1"/>
      <w:numFmt w:val="bullet"/>
      <w:lvlText w:val=""/>
      <w:lvlJc w:val="left"/>
      <w:pPr>
        <w:ind w:left="9092" w:hanging="360"/>
      </w:pPr>
      <w:rPr>
        <w:rFonts w:ascii="Wingdings" w:hAnsi="Wingdings" w:hint="default"/>
      </w:rPr>
    </w:lvl>
  </w:abstractNum>
  <w:abstractNum w:abstractNumId="2">
    <w:nsid w:val="03946AD1"/>
    <w:multiLevelType w:val="hybridMultilevel"/>
    <w:tmpl w:val="C4765CD0"/>
    <w:lvl w:ilvl="0" w:tplc="100A000F">
      <w:start w:val="1"/>
      <w:numFmt w:val="decimal"/>
      <w:lvlText w:val="%1."/>
      <w:lvlJc w:val="left"/>
      <w:pPr>
        <w:ind w:left="294" w:hanging="360"/>
      </w:pPr>
      <w:rPr>
        <w:rFonts w:hint="default"/>
      </w:rPr>
    </w:lvl>
    <w:lvl w:ilvl="1" w:tplc="0C0A0019">
      <w:start w:val="1"/>
      <w:numFmt w:val="lowerLetter"/>
      <w:lvlText w:val="%2."/>
      <w:lvlJc w:val="left"/>
      <w:pPr>
        <w:ind w:left="1014" w:hanging="360"/>
      </w:pPr>
    </w:lvl>
    <w:lvl w:ilvl="2" w:tplc="0C0A001B" w:tentative="1">
      <w:start w:val="1"/>
      <w:numFmt w:val="lowerRoman"/>
      <w:lvlText w:val="%3."/>
      <w:lvlJc w:val="right"/>
      <w:pPr>
        <w:ind w:left="1734" w:hanging="180"/>
      </w:pPr>
    </w:lvl>
    <w:lvl w:ilvl="3" w:tplc="0C0A000F" w:tentative="1">
      <w:start w:val="1"/>
      <w:numFmt w:val="decimal"/>
      <w:lvlText w:val="%4."/>
      <w:lvlJc w:val="left"/>
      <w:pPr>
        <w:ind w:left="2454" w:hanging="360"/>
      </w:pPr>
    </w:lvl>
    <w:lvl w:ilvl="4" w:tplc="0C0A0019" w:tentative="1">
      <w:start w:val="1"/>
      <w:numFmt w:val="lowerLetter"/>
      <w:lvlText w:val="%5."/>
      <w:lvlJc w:val="left"/>
      <w:pPr>
        <w:ind w:left="3174" w:hanging="360"/>
      </w:pPr>
    </w:lvl>
    <w:lvl w:ilvl="5" w:tplc="0C0A001B" w:tentative="1">
      <w:start w:val="1"/>
      <w:numFmt w:val="lowerRoman"/>
      <w:lvlText w:val="%6."/>
      <w:lvlJc w:val="right"/>
      <w:pPr>
        <w:ind w:left="3894" w:hanging="180"/>
      </w:pPr>
    </w:lvl>
    <w:lvl w:ilvl="6" w:tplc="0C0A000F" w:tentative="1">
      <w:start w:val="1"/>
      <w:numFmt w:val="decimal"/>
      <w:lvlText w:val="%7."/>
      <w:lvlJc w:val="left"/>
      <w:pPr>
        <w:ind w:left="4614" w:hanging="360"/>
      </w:pPr>
    </w:lvl>
    <w:lvl w:ilvl="7" w:tplc="0C0A0019" w:tentative="1">
      <w:start w:val="1"/>
      <w:numFmt w:val="lowerLetter"/>
      <w:lvlText w:val="%8."/>
      <w:lvlJc w:val="left"/>
      <w:pPr>
        <w:ind w:left="5334" w:hanging="360"/>
      </w:pPr>
    </w:lvl>
    <w:lvl w:ilvl="8" w:tplc="0C0A001B" w:tentative="1">
      <w:start w:val="1"/>
      <w:numFmt w:val="lowerRoman"/>
      <w:lvlText w:val="%9."/>
      <w:lvlJc w:val="right"/>
      <w:pPr>
        <w:ind w:left="6054" w:hanging="180"/>
      </w:pPr>
    </w:lvl>
  </w:abstractNum>
  <w:abstractNum w:abstractNumId="3">
    <w:nsid w:val="046724E9"/>
    <w:multiLevelType w:val="hybridMultilevel"/>
    <w:tmpl w:val="62C81788"/>
    <w:lvl w:ilvl="0" w:tplc="0C0A0007">
      <w:start w:val="1"/>
      <w:numFmt w:val="bullet"/>
      <w:lvlText w:val=""/>
      <w:lvlPicBulletId w:val="0"/>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
    <w:nsid w:val="071D1898"/>
    <w:multiLevelType w:val="hybridMultilevel"/>
    <w:tmpl w:val="2EE2EFEA"/>
    <w:lvl w:ilvl="0" w:tplc="0C0A000F">
      <w:start w:val="1"/>
      <w:numFmt w:val="decimal"/>
      <w:lvlText w:val="%1."/>
      <w:lvlJc w:val="left"/>
      <w:pPr>
        <w:ind w:left="720" w:hanging="360"/>
      </w:pPr>
      <w:rPr>
        <w:rFonts w:hint="default"/>
      </w:rPr>
    </w:lvl>
    <w:lvl w:ilvl="1" w:tplc="6296A8CC">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7755084"/>
    <w:multiLevelType w:val="hybridMultilevel"/>
    <w:tmpl w:val="DB16622E"/>
    <w:lvl w:ilvl="0" w:tplc="F43ADC18">
      <w:start w:val="1"/>
      <w:numFmt w:val="lowerLetter"/>
      <w:lvlText w:val="%1)"/>
      <w:lvlJc w:val="left"/>
      <w:pPr>
        <w:ind w:left="-66" w:hanging="360"/>
      </w:pPr>
      <w:rPr>
        <w:rFonts w:hint="default"/>
        <w:b/>
      </w:rPr>
    </w:lvl>
    <w:lvl w:ilvl="1" w:tplc="0C0A0017">
      <w:start w:val="1"/>
      <w:numFmt w:val="lowerLetter"/>
      <w:lvlText w:val="%2)"/>
      <w:lvlJc w:val="left"/>
      <w:pPr>
        <w:ind w:left="654" w:hanging="360"/>
      </w:pPr>
      <w:rPr>
        <w:rFonts w:hint="default"/>
      </w:rPr>
    </w:lvl>
    <w:lvl w:ilvl="2" w:tplc="0C0A001B">
      <w:start w:val="1"/>
      <w:numFmt w:val="lowerRoman"/>
      <w:lvlText w:val="%3."/>
      <w:lvlJc w:val="right"/>
      <w:pPr>
        <w:ind w:left="1374" w:hanging="180"/>
      </w:pPr>
    </w:lvl>
    <w:lvl w:ilvl="3" w:tplc="0C0A000F">
      <w:start w:val="1"/>
      <w:numFmt w:val="decimal"/>
      <w:lvlText w:val="%4."/>
      <w:lvlJc w:val="left"/>
      <w:pPr>
        <w:ind w:left="2094" w:hanging="360"/>
      </w:pPr>
    </w:lvl>
    <w:lvl w:ilvl="4" w:tplc="0C0A0019" w:tentative="1">
      <w:start w:val="1"/>
      <w:numFmt w:val="lowerLetter"/>
      <w:lvlText w:val="%5."/>
      <w:lvlJc w:val="left"/>
      <w:pPr>
        <w:ind w:left="2814" w:hanging="360"/>
      </w:pPr>
    </w:lvl>
    <w:lvl w:ilvl="5" w:tplc="0C0A001B" w:tentative="1">
      <w:start w:val="1"/>
      <w:numFmt w:val="lowerRoman"/>
      <w:lvlText w:val="%6."/>
      <w:lvlJc w:val="right"/>
      <w:pPr>
        <w:ind w:left="3534" w:hanging="180"/>
      </w:pPr>
    </w:lvl>
    <w:lvl w:ilvl="6" w:tplc="0C0A000F" w:tentative="1">
      <w:start w:val="1"/>
      <w:numFmt w:val="decimal"/>
      <w:lvlText w:val="%7."/>
      <w:lvlJc w:val="left"/>
      <w:pPr>
        <w:ind w:left="4254" w:hanging="360"/>
      </w:pPr>
    </w:lvl>
    <w:lvl w:ilvl="7" w:tplc="0C0A0019" w:tentative="1">
      <w:start w:val="1"/>
      <w:numFmt w:val="lowerLetter"/>
      <w:lvlText w:val="%8."/>
      <w:lvlJc w:val="left"/>
      <w:pPr>
        <w:ind w:left="4974" w:hanging="360"/>
      </w:pPr>
    </w:lvl>
    <w:lvl w:ilvl="8" w:tplc="0C0A001B" w:tentative="1">
      <w:start w:val="1"/>
      <w:numFmt w:val="lowerRoman"/>
      <w:lvlText w:val="%9."/>
      <w:lvlJc w:val="right"/>
      <w:pPr>
        <w:ind w:left="5694" w:hanging="180"/>
      </w:pPr>
    </w:lvl>
  </w:abstractNum>
  <w:abstractNum w:abstractNumId="6">
    <w:nsid w:val="0E976CE1"/>
    <w:multiLevelType w:val="hybridMultilevel"/>
    <w:tmpl w:val="3520598C"/>
    <w:lvl w:ilvl="0" w:tplc="ED5204B4">
      <w:start w:val="1"/>
      <w:numFmt w:val="lowerLetter"/>
      <w:lvlText w:val="%1)"/>
      <w:lvlJc w:val="left"/>
      <w:pPr>
        <w:ind w:left="360" w:hanging="360"/>
      </w:pPr>
      <w:rPr>
        <w:rFonts w:hint="default"/>
        <w:b/>
        <w:u w:val="none"/>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15E6E26"/>
    <w:multiLevelType w:val="hybridMultilevel"/>
    <w:tmpl w:val="0D7EF2F8"/>
    <w:lvl w:ilvl="0" w:tplc="0C0A001B">
      <w:start w:val="1"/>
      <w:numFmt w:val="lowerRoman"/>
      <w:lvlText w:val="%1."/>
      <w:lvlJc w:val="righ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1D37B87"/>
    <w:multiLevelType w:val="hybridMultilevel"/>
    <w:tmpl w:val="5E7882B8"/>
    <w:lvl w:ilvl="0" w:tplc="0C0A0013">
      <w:start w:val="1"/>
      <w:numFmt w:val="upperRoman"/>
      <w:lvlText w:val="%1."/>
      <w:lvlJc w:val="righ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31B1D10"/>
    <w:multiLevelType w:val="hybridMultilevel"/>
    <w:tmpl w:val="666257CA"/>
    <w:lvl w:ilvl="0" w:tplc="0C0A0011">
      <w:start w:val="1"/>
      <w:numFmt w:val="decimal"/>
      <w:lvlText w:val="%1)"/>
      <w:lvlJc w:val="left"/>
      <w:pPr>
        <w:ind w:left="360" w:hanging="360"/>
      </w:pPr>
      <w:rPr>
        <w:rFonts w:hint="default"/>
      </w:rPr>
    </w:lvl>
    <w:lvl w:ilvl="1" w:tplc="0C0A0019">
      <w:start w:val="1"/>
      <w:numFmt w:val="lowerLetter"/>
      <w:lvlText w:val="%2."/>
      <w:lvlJc w:val="left"/>
      <w:pPr>
        <w:ind w:left="1221" w:hanging="360"/>
      </w:pPr>
    </w:lvl>
    <w:lvl w:ilvl="2" w:tplc="0C0A001B" w:tentative="1">
      <w:start w:val="1"/>
      <w:numFmt w:val="lowerRoman"/>
      <w:lvlText w:val="%3."/>
      <w:lvlJc w:val="right"/>
      <w:pPr>
        <w:ind w:left="1941" w:hanging="180"/>
      </w:pPr>
    </w:lvl>
    <w:lvl w:ilvl="3" w:tplc="0C0A000F" w:tentative="1">
      <w:start w:val="1"/>
      <w:numFmt w:val="decimal"/>
      <w:lvlText w:val="%4."/>
      <w:lvlJc w:val="left"/>
      <w:pPr>
        <w:ind w:left="2661" w:hanging="360"/>
      </w:pPr>
    </w:lvl>
    <w:lvl w:ilvl="4" w:tplc="0C0A0019" w:tentative="1">
      <w:start w:val="1"/>
      <w:numFmt w:val="lowerLetter"/>
      <w:lvlText w:val="%5."/>
      <w:lvlJc w:val="left"/>
      <w:pPr>
        <w:ind w:left="3381" w:hanging="360"/>
      </w:pPr>
    </w:lvl>
    <w:lvl w:ilvl="5" w:tplc="0C0A001B" w:tentative="1">
      <w:start w:val="1"/>
      <w:numFmt w:val="lowerRoman"/>
      <w:lvlText w:val="%6."/>
      <w:lvlJc w:val="right"/>
      <w:pPr>
        <w:ind w:left="4101" w:hanging="180"/>
      </w:pPr>
    </w:lvl>
    <w:lvl w:ilvl="6" w:tplc="0C0A000F" w:tentative="1">
      <w:start w:val="1"/>
      <w:numFmt w:val="decimal"/>
      <w:lvlText w:val="%7."/>
      <w:lvlJc w:val="left"/>
      <w:pPr>
        <w:ind w:left="4821" w:hanging="360"/>
      </w:pPr>
    </w:lvl>
    <w:lvl w:ilvl="7" w:tplc="0C0A0019" w:tentative="1">
      <w:start w:val="1"/>
      <w:numFmt w:val="lowerLetter"/>
      <w:lvlText w:val="%8."/>
      <w:lvlJc w:val="left"/>
      <w:pPr>
        <w:ind w:left="5541" w:hanging="360"/>
      </w:pPr>
    </w:lvl>
    <w:lvl w:ilvl="8" w:tplc="0C0A001B" w:tentative="1">
      <w:start w:val="1"/>
      <w:numFmt w:val="lowerRoman"/>
      <w:lvlText w:val="%9."/>
      <w:lvlJc w:val="right"/>
      <w:pPr>
        <w:ind w:left="6261" w:hanging="180"/>
      </w:pPr>
    </w:lvl>
  </w:abstractNum>
  <w:abstractNum w:abstractNumId="10">
    <w:nsid w:val="171823A7"/>
    <w:multiLevelType w:val="hybridMultilevel"/>
    <w:tmpl w:val="F0FC9412"/>
    <w:lvl w:ilvl="0" w:tplc="100A0017">
      <w:start w:val="1"/>
      <w:numFmt w:val="lowerLetter"/>
      <w:lvlText w:val="%1)"/>
      <w:lvlJc w:val="left"/>
      <w:pPr>
        <w:ind w:left="1776" w:hanging="360"/>
      </w:pPr>
      <w:rPr>
        <w:rFonts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1">
    <w:nsid w:val="19AA35E4"/>
    <w:multiLevelType w:val="hybridMultilevel"/>
    <w:tmpl w:val="7306504E"/>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1C6C0C67"/>
    <w:multiLevelType w:val="hybridMultilevel"/>
    <w:tmpl w:val="67F23B3C"/>
    <w:lvl w:ilvl="0" w:tplc="94D054CC">
      <w:start w:val="1"/>
      <w:numFmt w:val="bullet"/>
      <w:lvlText w:val=""/>
      <w:lvlPicBulletId w:val="2"/>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E6257F2"/>
    <w:multiLevelType w:val="hybridMultilevel"/>
    <w:tmpl w:val="76EE1744"/>
    <w:lvl w:ilvl="0" w:tplc="DF601864">
      <w:start w:val="2"/>
      <w:numFmt w:val="upperRoman"/>
      <w:lvlText w:val="%1."/>
      <w:lvlJc w:val="left"/>
      <w:pPr>
        <w:ind w:left="-1836" w:hanging="720"/>
      </w:pPr>
      <w:rPr>
        <w:rFonts w:hint="default"/>
        <w:b/>
      </w:rPr>
    </w:lvl>
    <w:lvl w:ilvl="1" w:tplc="0C0A0019">
      <w:start w:val="1"/>
      <w:numFmt w:val="lowerLetter"/>
      <w:lvlText w:val="%2."/>
      <w:lvlJc w:val="left"/>
      <w:pPr>
        <w:ind w:left="-1476" w:hanging="360"/>
      </w:pPr>
    </w:lvl>
    <w:lvl w:ilvl="2" w:tplc="0C0A001B" w:tentative="1">
      <w:start w:val="1"/>
      <w:numFmt w:val="lowerRoman"/>
      <w:lvlText w:val="%3."/>
      <w:lvlJc w:val="right"/>
      <w:pPr>
        <w:ind w:left="-756" w:hanging="180"/>
      </w:pPr>
    </w:lvl>
    <w:lvl w:ilvl="3" w:tplc="0C0A000F" w:tentative="1">
      <w:start w:val="1"/>
      <w:numFmt w:val="decimal"/>
      <w:lvlText w:val="%4."/>
      <w:lvlJc w:val="left"/>
      <w:pPr>
        <w:ind w:left="-36" w:hanging="360"/>
      </w:pPr>
    </w:lvl>
    <w:lvl w:ilvl="4" w:tplc="0C0A0019" w:tentative="1">
      <w:start w:val="1"/>
      <w:numFmt w:val="lowerLetter"/>
      <w:lvlText w:val="%5."/>
      <w:lvlJc w:val="left"/>
      <w:pPr>
        <w:ind w:left="684" w:hanging="360"/>
      </w:pPr>
    </w:lvl>
    <w:lvl w:ilvl="5" w:tplc="0C0A001B" w:tentative="1">
      <w:start w:val="1"/>
      <w:numFmt w:val="lowerRoman"/>
      <w:lvlText w:val="%6."/>
      <w:lvlJc w:val="right"/>
      <w:pPr>
        <w:ind w:left="1404" w:hanging="180"/>
      </w:pPr>
    </w:lvl>
    <w:lvl w:ilvl="6" w:tplc="0C0A000F" w:tentative="1">
      <w:start w:val="1"/>
      <w:numFmt w:val="decimal"/>
      <w:lvlText w:val="%7."/>
      <w:lvlJc w:val="left"/>
      <w:pPr>
        <w:ind w:left="2124" w:hanging="360"/>
      </w:pPr>
    </w:lvl>
    <w:lvl w:ilvl="7" w:tplc="0C0A0019" w:tentative="1">
      <w:start w:val="1"/>
      <w:numFmt w:val="lowerLetter"/>
      <w:lvlText w:val="%8."/>
      <w:lvlJc w:val="left"/>
      <w:pPr>
        <w:ind w:left="2844" w:hanging="360"/>
      </w:pPr>
    </w:lvl>
    <w:lvl w:ilvl="8" w:tplc="0C0A001B" w:tentative="1">
      <w:start w:val="1"/>
      <w:numFmt w:val="lowerRoman"/>
      <w:lvlText w:val="%9."/>
      <w:lvlJc w:val="right"/>
      <w:pPr>
        <w:ind w:left="3564" w:hanging="180"/>
      </w:pPr>
    </w:lvl>
  </w:abstractNum>
  <w:abstractNum w:abstractNumId="14">
    <w:nsid w:val="1EC40356"/>
    <w:multiLevelType w:val="hybridMultilevel"/>
    <w:tmpl w:val="5B6CB59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5">
    <w:nsid w:val="203E2BBE"/>
    <w:multiLevelType w:val="hybridMultilevel"/>
    <w:tmpl w:val="DB16622E"/>
    <w:lvl w:ilvl="0" w:tplc="F43ADC18">
      <w:start w:val="1"/>
      <w:numFmt w:val="lowerLetter"/>
      <w:lvlText w:val="%1)"/>
      <w:lvlJc w:val="left"/>
      <w:pPr>
        <w:ind w:left="-66" w:hanging="360"/>
      </w:pPr>
      <w:rPr>
        <w:rFonts w:hint="default"/>
        <w:b/>
      </w:rPr>
    </w:lvl>
    <w:lvl w:ilvl="1" w:tplc="0C0A0017">
      <w:start w:val="1"/>
      <w:numFmt w:val="lowerLetter"/>
      <w:lvlText w:val="%2)"/>
      <w:lvlJc w:val="left"/>
      <w:pPr>
        <w:ind w:left="654" w:hanging="360"/>
      </w:pPr>
      <w:rPr>
        <w:rFonts w:hint="default"/>
      </w:rPr>
    </w:lvl>
    <w:lvl w:ilvl="2" w:tplc="0C0A001B">
      <w:start w:val="1"/>
      <w:numFmt w:val="lowerRoman"/>
      <w:lvlText w:val="%3."/>
      <w:lvlJc w:val="right"/>
      <w:pPr>
        <w:ind w:left="1374" w:hanging="180"/>
      </w:pPr>
    </w:lvl>
    <w:lvl w:ilvl="3" w:tplc="0C0A000F">
      <w:start w:val="1"/>
      <w:numFmt w:val="decimal"/>
      <w:lvlText w:val="%4."/>
      <w:lvlJc w:val="left"/>
      <w:pPr>
        <w:ind w:left="2094" w:hanging="360"/>
      </w:pPr>
    </w:lvl>
    <w:lvl w:ilvl="4" w:tplc="0C0A0019" w:tentative="1">
      <w:start w:val="1"/>
      <w:numFmt w:val="lowerLetter"/>
      <w:lvlText w:val="%5."/>
      <w:lvlJc w:val="left"/>
      <w:pPr>
        <w:ind w:left="2814" w:hanging="360"/>
      </w:pPr>
    </w:lvl>
    <w:lvl w:ilvl="5" w:tplc="0C0A001B" w:tentative="1">
      <w:start w:val="1"/>
      <w:numFmt w:val="lowerRoman"/>
      <w:lvlText w:val="%6."/>
      <w:lvlJc w:val="right"/>
      <w:pPr>
        <w:ind w:left="3534" w:hanging="180"/>
      </w:pPr>
    </w:lvl>
    <w:lvl w:ilvl="6" w:tplc="0C0A000F" w:tentative="1">
      <w:start w:val="1"/>
      <w:numFmt w:val="decimal"/>
      <w:lvlText w:val="%7."/>
      <w:lvlJc w:val="left"/>
      <w:pPr>
        <w:ind w:left="4254" w:hanging="360"/>
      </w:pPr>
    </w:lvl>
    <w:lvl w:ilvl="7" w:tplc="0C0A0019" w:tentative="1">
      <w:start w:val="1"/>
      <w:numFmt w:val="lowerLetter"/>
      <w:lvlText w:val="%8."/>
      <w:lvlJc w:val="left"/>
      <w:pPr>
        <w:ind w:left="4974" w:hanging="360"/>
      </w:pPr>
    </w:lvl>
    <w:lvl w:ilvl="8" w:tplc="0C0A001B" w:tentative="1">
      <w:start w:val="1"/>
      <w:numFmt w:val="lowerRoman"/>
      <w:lvlText w:val="%9."/>
      <w:lvlJc w:val="right"/>
      <w:pPr>
        <w:ind w:left="5694" w:hanging="180"/>
      </w:pPr>
    </w:lvl>
  </w:abstractNum>
  <w:abstractNum w:abstractNumId="16">
    <w:nsid w:val="231E5D49"/>
    <w:multiLevelType w:val="hybridMultilevel"/>
    <w:tmpl w:val="51CECC16"/>
    <w:lvl w:ilvl="0" w:tplc="100A000F">
      <w:start w:val="1"/>
      <w:numFmt w:val="decimal"/>
      <w:lvlText w:val="%1."/>
      <w:lvlJc w:val="left"/>
      <w:pPr>
        <w:ind w:left="-486" w:hanging="360"/>
      </w:pPr>
      <w:rPr>
        <w:rFonts w:hint="default"/>
      </w:rPr>
    </w:lvl>
    <w:lvl w:ilvl="1" w:tplc="0C0A000F">
      <w:start w:val="1"/>
      <w:numFmt w:val="decimal"/>
      <w:lvlText w:val="%2."/>
      <w:lvlJc w:val="left"/>
      <w:pPr>
        <w:ind w:left="234" w:hanging="360"/>
      </w:pPr>
    </w:lvl>
    <w:lvl w:ilvl="2" w:tplc="0C0A001B">
      <w:start w:val="1"/>
      <w:numFmt w:val="lowerRoman"/>
      <w:lvlText w:val="%3."/>
      <w:lvlJc w:val="right"/>
      <w:pPr>
        <w:ind w:left="954" w:hanging="180"/>
      </w:pPr>
    </w:lvl>
    <w:lvl w:ilvl="3" w:tplc="0C0A000F" w:tentative="1">
      <w:start w:val="1"/>
      <w:numFmt w:val="decimal"/>
      <w:lvlText w:val="%4."/>
      <w:lvlJc w:val="left"/>
      <w:pPr>
        <w:ind w:left="1674" w:hanging="360"/>
      </w:pPr>
    </w:lvl>
    <w:lvl w:ilvl="4" w:tplc="0C0A0019" w:tentative="1">
      <w:start w:val="1"/>
      <w:numFmt w:val="lowerLetter"/>
      <w:lvlText w:val="%5."/>
      <w:lvlJc w:val="left"/>
      <w:pPr>
        <w:ind w:left="2394" w:hanging="360"/>
      </w:pPr>
    </w:lvl>
    <w:lvl w:ilvl="5" w:tplc="0C0A001B" w:tentative="1">
      <w:start w:val="1"/>
      <w:numFmt w:val="lowerRoman"/>
      <w:lvlText w:val="%6."/>
      <w:lvlJc w:val="right"/>
      <w:pPr>
        <w:ind w:left="3114" w:hanging="180"/>
      </w:pPr>
    </w:lvl>
    <w:lvl w:ilvl="6" w:tplc="0C0A000F" w:tentative="1">
      <w:start w:val="1"/>
      <w:numFmt w:val="decimal"/>
      <w:lvlText w:val="%7."/>
      <w:lvlJc w:val="left"/>
      <w:pPr>
        <w:ind w:left="3834" w:hanging="360"/>
      </w:pPr>
    </w:lvl>
    <w:lvl w:ilvl="7" w:tplc="0C0A0019" w:tentative="1">
      <w:start w:val="1"/>
      <w:numFmt w:val="lowerLetter"/>
      <w:lvlText w:val="%8."/>
      <w:lvlJc w:val="left"/>
      <w:pPr>
        <w:ind w:left="4554" w:hanging="360"/>
      </w:pPr>
    </w:lvl>
    <w:lvl w:ilvl="8" w:tplc="0C0A001B" w:tentative="1">
      <w:start w:val="1"/>
      <w:numFmt w:val="lowerRoman"/>
      <w:lvlText w:val="%9."/>
      <w:lvlJc w:val="right"/>
      <w:pPr>
        <w:ind w:left="5274" w:hanging="180"/>
      </w:pPr>
    </w:lvl>
  </w:abstractNum>
  <w:abstractNum w:abstractNumId="17">
    <w:nsid w:val="2616588A"/>
    <w:multiLevelType w:val="hybridMultilevel"/>
    <w:tmpl w:val="C8CA8600"/>
    <w:lvl w:ilvl="0" w:tplc="019291BC">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9E15231"/>
    <w:multiLevelType w:val="hybridMultilevel"/>
    <w:tmpl w:val="497A4C3A"/>
    <w:lvl w:ilvl="0" w:tplc="31BEB8E2">
      <w:start w:val="1"/>
      <w:numFmt w:val="upperRoman"/>
      <w:lvlText w:val="%1."/>
      <w:lvlJc w:val="left"/>
      <w:pPr>
        <w:ind w:left="-416" w:hanging="720"/>
      </w:pPr>
      <w:rPr>
        <w:rFonts w:hint="default"/>
      </w:rPr>
    </w:lvl>
    <w:lvl w:ilvl="1" w:tplc="0C0A0019">
      <w:start w:val="1"/>
      <w:numFmt w:val="lowerLetter"/>
      <w:lvlText w:val="%2."/>
      <w:lvlJc w:val="left"/>
      <w:pPr>
        <w:ind w:left="-56" w:hanging="360"/>
      </w:pPr>
    </w:lvl>
    <w:lvl w:ilvl="2" w:tplc="0C0A001B">
      <w:start w:val="1"/>
      <w:numFmt w:val="lowerRoman"/>
      <w:lvlText w:val="%3."/>
      <w:lvlJc w:val="right"/>
      <w:pPr>
        <w:ind w:left="664" w:hanging="180"/>
      </w:pPr>
    </w:lvl>
    <w:lvl w:ilvl="3" w:tplc="0C0A000F" w:tentative="1">
      <w:start w:val="1"/>
      <w:numFmt w:val="decimal"/>
      <w:lvlText w:val="%4."/>
      <w:lvlJc w:val="left"/>
      <w:pPr>
        <w:ind w:left="1384" w:hanging="360"/>
      </w:pPr>
    </w:lvl>
    <w:lvl w:ilvl="4" w:tplc="0C0A0019" w:tentative="1">
      <w:start w:val="1"/>
      <w:numFmt w:val="lowerLetter"/>
      <w:lvlText w:val="%5."/>
      <w:lvlJc w:val="left"/>
      <w:pPr>
        <w:ind w:left="2104" w:hanging="360"/>
      </w:pPr>
    </w:lvl>
    <w:lvl w:ilvl="5" w:tplc="0C0A001B" w:tentative="1">
      <w:start w:val="1"/>
      <w:numFmt w:val="lowerRoman"/>
      <w:lvlText w:val="%6."/>
      <w:lvlJc w:val="right"/>
      <w:pPr>
        <w:ind w:left="2824" w:hanging="180"/>
      </w:pPr>
    </w:lvl>
    <w:lvl w:ilvl="6" w:tplc="0C0A000F" w:tentative="1">
      <w:start w:val="1"/>
      <w:numFmt w:val="decimal"/>
      <w:lvlText w:val="%7."/>
      <w:lvlJc w:val="left"/>
      <w:pPr>
        <w:ind w:left="3544" w:hanging="360"/>
      </w:pPr>
    </w:lvl>
    <w:lvl w:ilvl="7" w:tplc="0C0A0019" w:tentative="1">
      <w:start w:val="1"/>
      <w:numFmt w:val="lowerLetter"/>
      <w:lvlText w:val="%8."/>
      <w:lvlJc w:val="left"/>
      <w:pPr>
        <w:ind w:left="4264" w:hanging="360"/>
      </w:pPr>
    </w:lvl>
    <w:lvl w:ilvl="8" w:tplc="0C0A001B" w:tentative="1">
      <w:start w:val="1"/>
      <w:numFmt w:val="lowerRoman"/>
      <w:lvlText w:val="%9."/>
      <w:lvlJc w:val="right"/>
      <w:pPr>
        <w:ind w:left="4984" w:hanging="180"/>
      </w:pPr>
    </w:lvl>
  </w:abstractNum>
  <w:abstractNum w:abstractNumId="19">
    <w:nsid w:val="2B7440F0"/>
    <w:multiLevelType w:val="hybridMultilevel"/>
    <w:tmpl w:val="F5ECFBD6"/>
    <w:lvl w:ilvl="0" w:tplc="0C0A0017">
      <w:start w:val="1"/>
      <w:numFmt w:val="lowerLetter"/>
      <w:lvlText w:val="%1)"/>
      <w:lvlJc w:val="left"/>
      <w:pPr>
        <w:ind w:left="1068" w:hanging="360"/>
      </w:pPr>
      <w:rPr>
        <w:rFont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0">
    <w:nsid w:val="2C5044D3"/>
    <w:multiLevelType w:val="hybridMultilevel"/>
    <w:tmpl w:val="40B6F962"/>
    <w:lvl w:ilvl="0" w:tplc="0C0A0017">
      <w:start w:val="1"/>
      <w:numFmt w:val="lowerLetter"/>
      <w:lvlText w:val="%1)"/>
      <w:lvlJc w:val="left"/>
      <w:pPr>
        <w:ind w:left="718" w:hanging="360"/>
      </w:pPr>
    </w:lvl>
    <w:lvl w:ilvl="1" w:tplc="0C0A0019" w:tentative="1">
      <w:start w:val="1"/>
      <w:numFmt w:val="lowerLetter"/>
      <w:lvlText w:val="%2."/>
      <w:lvlJc w:val="left"/>
      <w:pPr>
        <w:ind w:left="1438" w:hanging="360"/>
      </w:pPr>
    </w:lvl>
    <w:lvl w:ilvl="2" w:tplc="0C0A001B" w:tentative="1">
      <w:start w:val="1"/>
      <w:numFmt w:val="lowerRoman"/>
      <w:lvlText w:val="%3."/>
      <w:lvlJc w:val="right"/>
      <w:pPr>
        <w:ind w:left="2158" w:hanging="180"/>
      </w:pPr>
    </w:lvl>
    <w:lvl w:ilvl="3" w:tplc="0C0A000F" w:tentative="1">
      <w:start w:val="1"/>
      <w:numFmt w:val="decimal"/>
      <w:lvlText w:val="%4."/>
      <w:lvlJc w:val="left"/>
      <w:pPr>
        <w:ind w:left="2878" w:hanging="360"/>
      </w:pPr>
    </w:lvl>
    <w:lvl w:ilvl="4" w:tplc="0C0A0019" w:tentative="1">
      <w:start w:val="1"/>
      <w:numFmt w:val="lowerLetter"/>
      <w:lvlText w:val="%5."/>
      <w:lvlJc w:val="left"/>
      <w:pPr>
        <w:ind w:left="3598" w:hanging="360"/>
      </w:pPr>
    </w:lvl>
    <w:lvl w:ilvl="5" w:tplc="0C0A001B" w:tentative="1">
      <w:start w:val="1"/>
      <w:numFmt w:val="lowerRoman"/>
      <w:lvlText w:val="%6."/>
      <w:lvlJc w:val="right"/>
      <w:pPr>
        <w:ind w:left="4318" w:hanging="180"/>
      </w:pPr>
    </w:lvl>
    <w:lvl w:ilvl="6" w:tplc="0C0A000F" w:tentative="1">
      <w:start w:val="1"/>
      <w:numFmt w:val="decimal"/>
      <w:lvlText w:val="%7."/>
      <w:lvlJc w:val="left"/>
      <w:pPr>
        <w:ind w:left="5038" w:hanging="360"/>
      </w:pPr>
    </w:lvl>
    <w:lvl w:ilvl="7" w:tplc="0C0A0019" w:tentative="1">
      <w:start w:val="1"/>
      <w:numFmt w:val="lowerLetter"/>
      <w:lvlText w:val="%8."/>
      <w:lvlJc w:val="left"/>
      <w:pPr>
        <w:ind w:left="5758" w:hanging="360"/>
      </w:pPr>
    </w:lvl>
    <w:lvl w:ilvl="8" w:tplc="0C0A001B" w:tentative="1">
      <w:start w:val="1"/>
      <w:numFmt w:val="lowerRoman"/>
      <w:lvlText w:val="%9."/>
      <w:lvlJc w:val="right"/>
      <w:pPr>
        <w:ind w:left="6478" w:hanging="180"/>
      </w:pPr>
    </w:lvl>
  </w:abstractNum>
  <w:abstractNum w:abstractNumId="21">
    <w:nsid w:val="2E052EE0"/>
    <w:multiLevelType w:val="hybridMultilevel"/>
    <w:tmpl w:val="157CA212"/>
    <w:lvl w:ilvl="0" w:tplc="606EB342">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7E20EAB"/>
    <w:multiLevelType w:val="hybridMultilevel"/>
    <w:tmpl w:val="3E1C0F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nsid w:val="3A4E0353"/>
    <w:multiLevelType w:val="hybridMultilevel"/>
    <w:tmpl w:val="8CCE474A"/>
    <w:lvl w:ilvl="0" w:tplc="100A000F">
      <w:start w:val="1"/>
      <w:numFmt w:val="decimal"/>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4">
    <w:nsid w:val="41AB0587"/>
    <w:multiLevelType w:val="hybridMultilevel"/>
    <w:tmpl w:val="BC64E068"/>
    <w:lvl w:ilvl="0" w:tplc="CD82820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36D69F1"/>
    <w:multiLevelType w:val="hybridMultilevel"/>
    <w:tmpl w:val="41A60F82"/>
    <w:lvl w:ilvl="0" w:tplc="100A0017">
      <w:start w:val="1"/>
      <w:numFmt w:val="lowerLetter"/>
      <w:lvlText w:val="%1)"/>
      <w:lvlJc w:val="left"/>
      <w:pPr>
        <w:ind w:left="1428" w:hanging="360"/>
      </w:pPr>
      <w:rPr>
        <w:rFonts w:hint="default"/>
      </w:rPr>
    </w:lvl>
    <w:lvl w:ilvl="1" w:tplc="0C0A0019">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26">
    <w:nsid w:val="4378210A"/>
    <w:multiLevelType w:val="hybridMultilevel"/>
    <w:tmpl w:val="574A11C0"/>
    <w:lvl w:ilvl="0" w:tplc="7A3CADA8">
      <w:start w:val="5"/>
      <w:numFmt w:val="upperRoman"/>
      <w:lvlText w:val="%1."/>
      <w:lvlJc w:val="right"/>
      <w:pPr>
        <w:ind w:left="71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4AFF6A41"/>
    <w:multiLevelType w:val="hybridMultilevel"/>
    <w:tmpl w:val="63647562"/>
    <w:lvl w:ilvl="0" w:tplc="0C0A000F">
      <w:start w:val="1"/>
      <w:numFmt w:val="decimal"/>
      <w:lvlText w:val="%1."/>
      <w:lvlJc w:val="left"/>
      <w:pPr>
        <w:ind w:left="1488" w:hanging="360"/>
      </w:pPr>
      <w:rPr>
        <w:rFonts w:hint="default"/>
      </w:rPr>
    </w:lvl>
    <w:lvl w:ilvl="1" w:tplc="0C0A0019" w:tentative="1">
      <w:start w:val="1"/>
      <w:numFmt w:val="lowerLetter"/>
      <w:lvlText w:val="%2."/>
      <w:lvlJc w:val="left"/>
      <w:pPr>
        <w:ind w:left="2208" w:hanging="360"/>
      </w:pPr>
    </w:lvl>
    <w:lvl w:ilvl="2" w:tplc="0C0A001B" w:tentative="1">
      <w:start w:val="1"/>
      <w:numFmt w:val="lowerRoman"/>
      <w:lvlText w:val="%3."/>
      <w:lvlJc w:val="right"/>
      <w:pPr>
        <w:ind w:left="2928" w:hanging="180"/>
      </w:pPr>
    </w:lvl>
    <w:lvl w:ilvl="3" w:tplc="0C0A000F" w:tentative="1">
      <w:start w:val="1"/>
      <w:numFmt w:val="decimal"/>
      <w:lvlText w:val="%4."/>
      <w:lvlJc w:val="left"/>
      <w:pPr>
        <w:ind w:left="3648" w:hanging="360"/>
      </w:pPr>
    </w:lvl>
    <w:lvl w:ilvl="4" w:tplc="0C0A0019" w:tentative="1">
      <w:start w:val="1"/>
      <w:numFmt w:val="lowerLetter"/>
      <w:lvlText w:val="%5."/>
      <w:lvlJc w:val="left"/>
      <w:pPr>
        <w:ind w:left="4368" w:hanging="360"/>
      </w:pPr>
    </w:lvl>
    <w:lvl w:ilvl="5" w:tplc="0C0A001B" w:tentative="1">
      <w:start w:val="1"/>
      <w:numFmt w:val="lowerRoman"/>
      <w:lvlText w:val="%6."/>
      <w:lvlJc w:val="right"/>
      <w:pPr>
        <w:ind w:left="5088" w:hanging="180"/>
      </w:pPr>
    </w:lvl>
    <w:lvl w:ilvl="6" w:tplc="0C0A000F" w:tentative="1">
      <w:start w:val="1"/>
      <w:numFmt w:val="decimal"/>
      <w:lvlText w:val="%7."/>
      <w:lvlJc w:val="left"/>
      <w:pPr>
        <w:ind w:left="5808" w:hanging="360"/>
      </w:pPr>
    </w:lvl>
    <w:lvl w:ilvl="7" w:tplc="0C0A0019" w:tentative="1">
      <w:start w:val="1"/>
      <w:numFmt w:val="lowerLetter"/>
      <w:lvlText w:val="%8."/>
      <w:lvlJc w:val="left"/>
      <w:pPr>
        <w:ind w:left="6528" w:hanging="360"/>
      </w:pPr>
    </w:lvl>
    <w:lvl w:ilvl="8" w:tplc="0C0A001B" w:tentative="1">
      <w:start w:val="1"/>
      <w:numFmt w:val="lowerRoman"/>
      <w:lvlText w:val="%9."/>
      <w:lvlJc w:val="right"/>
      <w:pPr>
        <w:ind w:left="7248" w:hanging="180"/>
      </w:pPr>
    </w:lvl>
  </w:abstractNum>
  <w:abstractNum w:abstractNumId="28">
    <w:nsid w:val="4CC97AB9"/>
    <w:multiLevelType w:val="hybridMultilevel"/>
    <w:tmpl w:val="DF369796"/>
    <w:lvl w:ilvl="0" w:tplc="C58046B0">
      <w:start w:val="1"/>
      <w:numFmt w:val="bullet"/>
      <w:lvlText w:val="•"/>
      <w:lvlJc w:val="left"/>
      <w:pPr>
        <w:tabs>
          <w:tab w:val="num" w:pos="720"/>
        </w:tabs>
        <w:ind w:left="720" w:hanging="360"/>
      </w:pPr>
      <w:rPr>
        <w:rFonts w:ascii="Times New Roman" w:hAnsi="Times New Roman" w:hint="default"/>
      </w:rPr>
    </w:lvl>
    <w:lvl w:ilvl="1" w:tplc="27707D1C" w:tentative="1">
      <w:start w:val="1"/>
      <w:numFmt w:val="bullet"/>
      <w:lvlText w:val="•"/>
      <w:lvlJc w:val="left"/>
      <w:pPr>
        <w:tabs>
          <w:tab w:val="num" w:pos="1440"/>
        </w:tabs>
        <w:ind w:left="1440" w:hanging="360"/>
      </w:pPr>
      <w:rPr>
        <w:rFonts w:ascii="Times New Roman" w:hAnsi="Times New Roman" w:hint="default"/>
      </w:rPr>
    </w:lvl>
    <w:lvl w:ilvl="2" w:tplc="0B18034C" w:tentative="1">
      <w:start w:val="1"/>
      <w:numFmt w:val="bullet"/>
      <w:lvlText w:val="•"/>
      <w:lvlJc w:val="left"/>
      <w:pPr>
        <w:tabs>
          <w:tab w:val="num" w:pos="2160"/>
        </w:tabs>
        <w:ind w:left="2160" w:hanging="360"/>
      </w:pPr>
      <w:rPr>
        <w:rFonts w:ascii="Times New Roman" w:hAnsi="Times New Roman" w:hint="default"/>
      </w:rPr>
    </w:lvl>
    <w:lvl w:ilvl="3" w:tplc="DC52BDE2" w:tentative="1">
      <w:start w:val="1"/>
      <w:numFmt w:val="bullet"/>
      <w:lvlText w:val="•"/>
      <w:lvlJc w:val="left"/>
      <w:pPr>
        <w:tabs>
          <w:tab w:val="num" w:pos="2880"/>
        </w:tabs>
        <w:ind w:left="2880" w:hanging="360"/>
      </w:pPr>
      <w:rPr>
        <w:rFonts w:ascii="Times New Roman" w:hAnsi="Times New Roman" w:hint="default"/>
      </w:rPr>
    </w:lvl>
    <w:lvl w:ilvl="4" w:tplc="1E0E7148" w:tentative="1">
      <w:start w:val="1"/>
      <w:numFmt w:val="bullet"/>
      <w:lvlText w:val="•"/>
      <w:lvlJc w:val="left"/>
      <w:pPr>
        <w:tabs>
          <w:tab w:val="num" w:pos="3600"/>
        </w:tabs>
        <w:ind w:left="3600" w:hanging="360"/>
      </w:pPr>
      <w:rPr>
        <w:rFonts w:ascii="Times New Roman" w:hAnsi="Times New Roman" w:hint="default"/>
      </w:rPr>
    </w:lvl>
    <w:lvl w:ilvl="5" w:tplc="3B1025E0" w:tentative="1">
      <w:start w:val="1"/>
      <w:numFmt w:val="bullet"/>
      <w:lvlText w:val="•"/>
      <w:lvlJc w:val="left"/>
      <w:pPr>
        <w:tabs>
          <w:tab w:val="num" w:pos="4320"/>
        </w:tabs>
        <w:ind w:left="4320" w:hanging="360"/>
      </w:pPr>
      <w:rPr>
        <w:rFonts w:ascii="Times New Roman" w:hAnsi="Times New Roman" w:hint="default"/>
      </w:rPr>
    </w:lvl>
    <w:lvl w:ilvl="6" w:tplc="71B0DFB6" w:tentative="1">
      <w:start w:val="1"/>
      <w:numFmt w:val="bullet"/>
      <w:lvlText w:val="•"/>
      <w:lvlJc w:val="left"/>
      <w:pPr>
        <w:tabs>
          <w:tab w:val="num" w:pos="5040"/>
        </w:tabs>
        <w:ind w:left="5040" w:hanging="360"/>
      </w:pPr>
      <w:rPr>
        <w:rFonts w:ascii="Times New Roman" w:hAnsi="Times New Roman" w:hint="default"/>
      </w:rPr>
    </w:lvl>
    <w:lvl w:ilvl="7" w:tplc="081A099C" w:tentative="1">
      <w:start w:val="1"/>
      <w:numFmt w:val="bullet"/>
      <w:lvlText w:val="•"/>
      <w:lvlJc w:val="left"/>
      <w:pPr>
        <w:tabs>
          <w:tab w:val="num" w:pos="5760"/>
        </w:tabs>
        <w:ind w:left="5760" w:hanging="360"/>
      </w:pPr>
      <w:rPr>
        <w:rFonts w:ascii="Times New Roman" w:hAnsi="Times New Roman" w:hint="default"/>
      </w:rPr>
    </w:lvl>
    <w:lvl w:ilvl="8" w:tplc="E0967AA0" w:tentative="1">
      <w:start w:val="1"/>
      <w:numFmt w:val="bullet"/>
      <w:lvlText w:val="•"/>
      <w:lvlJc w:val="left"/>
      <w:pPr>
        <w:tabs>
          <w:tab w:val="num" w:pos="6480"/>
        </w:tabs>
        <w:ind w:left="6480" w:hanging="360"/>
      </w:pPr>
      <w:rPr>
        <w:rFonts w:ascii="Times New Roman" w:hAnsi="Times New Roman" w:hint="default"/>
      </w:rPr>
    </w:lvl>
  </w:abstractNum>
  <w:abstractNum w:abstractNumId="29">
    <w:nsid w:val="4EA60DA3"/>
    <w:multiLevelType w:val="hybridMultilevel"/>
    <w:tmpl w:val="8BD29480"/>
    <w:lvl w:ilvl="0" w:tplc="0C0A0007">
      <w:start w:val="1"/>
      <w:numFmt w:val="bullet"/>
      <w:lvlText w:val=""/>
      <w:lvlPicBulletId w:val="0"/>
      <w:lvlJc w:val="left"/>
      <w:pPr>
        <w:ind w:left="361" w:hanging="360"/>
      </w:pPr>
      <w:rPr>
        <w:rFonts w:ascii="Symbol" w:hAnsi="Symbol" w:hint="default"/>
      </w:rPr>
    </w:lvl>
    <w:lvl w:ilvl="1" w:tplc="0C0A0003" w:tentative="1">
      <w:start w:val="1"/>
      <w:numFmt w:val="bullet"/>
      <w:lvlText w:val="o"/>
      <w:lvlJc w:val="left"/>
      <w:pPr>
        <w:ind w:left="1081" w:hanging="360"/>
      </w:pPr>
      <w:rPr>
        <w:rFonts w:ascii="Courier New" w:hAnsi="Courier New" w:cs="Courier New" w:hint="default"/>
      </w:rPr>
    </w:lvl>
    <w:lvl w:ilvl="2" w:tplc="0C0A0005" w:tentative="1">
      <w:start w:val="1"/>
      <w:numFmt w:val="bullet"/>
      <w:lvlText w:val=""/>
      <w:lvlJc w:val="left"/>
      <w:pPr>
        <w:ind w:left="1801" w:hanging="360"/>
      </w:pPr>
      <w:rPr>
        <w:rFonts w:ascii="Wingdings" w:hAnsi="Wingdings" w:hint="default"/>
      </w:rPr>
    </w:lvl>
    <w:lvl w:ilvl="3" w:tplc="0C0A0001" w:tentative="1">
      <w:start w:val="1"/>
      <w:numFmt w:val="bullet"/>
      <w:lvlText w:val=""/>
      <w:lvlJc w:val="left"/>
      <w:pPr>
        <w:ind w:left="2521" w:hanging="360"/>
      </w:pPr>
      <w:rPr>
        <w:rFonts w:ascii="Symbol" w:hAnsi="Symbol" w:hint="default"/>
      </w:rPr>
    </w:lvl>
    <w:lvl w:ilvl="4" w:tplc="0C0A0003" w:tentative="1">
      <w:start w:val="1"/>
      <w:numFmt w:val="bullet"/>
      <w:lvlText w:val="o"/>
      <w:lvlJc w:val="left"/>
      <w:pPr>
        <w:ind w:left="3241" w:hanging="360"/>
      </w:pPr>
      <w:rPr>
        <w:rFonts w:ascii="Courier New" w:hAnsi="Courier New" w:cs="Courier New" w:hint="default"/>
      </w:rPr>
    </w:lvl>
    <w:lvl w:ilvl="5" w:tplc="0C0A0005" w:tentative="1">
      <w:start w:val="1"/>
      <w:numFmt w:val="bullet"/>
      <w:lvlText w:val=""/>
      <w:lvlJc w:val="left"/>
      <w:pPr>
        <w:ind w:left="3961" w:hanging="360"/>
      </w:pPr>
      <w:rPr>
        <w:rFonts w:ascii="Wingdings" w:hAnsi="Wingdings" w:hint="default"/>
      </w:rPr>
    </w:lvl>
    <w:lvl w:ilvl="6" w:tplc="0C0A0001" w:tentative="1">
      <w:start w:val="1"/>
      <w:numFmt w:val="bullet"/>
      <w:lvlText w:val=""/>
      <w:lvlJc w:val="left"/>
      <w:pPr>
        <w:ind w:left="4681" w:hanging="360"/>
      </w:pPr>
      <w:rPr>
        <w:rFonts w:ascii="Symbol" w:hAnsi="Symbol" w:hint="default"/>
      </w:rPr>
    </w:lvl>
    <w:lvl w:ilvl="7" w:tplc="0C0A0003" w:tentative="1">
      <w:start w:val="1"/>
      <w:numFmt w:val="bullet"/>
      <w:lvlText w:val="o"/>
      <w:lvlJc w:val="left"/>
      <w:pPr>
        <w:ind w:left="5401" w:hanging="360"/>
      </w:pPr>
      <w:rPr>
        <w:rFonts w:ascii="Courier New" w:hAnsi="Courier New" w:cs="Courier New" w:hint="default"/>
      </w:rPr>
    </w:lvl>
    <w:lvl w:ilvl="8" w:tplc="0C0A0005" w:tentative="1">
      <w:start w:val="1"/>
      <w:numFmt w:val="bullet"/>
      <w:lvlText w:val=""/>
      <w:lvlJc w:val="left"/>
      <w:pPr>
        <w:ind w:left="6121" w:hanging="360"/>
      </w:pPr>
      <w:rPr>
        <w:rFonts w:ascii="Wingdings" w:hAnsi="Wingdings" w:hint="default"/>
      </w:rPr>
    </w:lvl>
  </w:abstractNum>
  <w:abstractNum w:abstractNumId="30">
    <w:nsid w:val="55E44B5C"/>
    <w:multiLevelType w:val="hybridMultilevel"/>
    <w:tmpl w:val="7A5ECF06"/>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8D949A2"/>
    <w:multiLevelType w:val="hybridMultilevel"/>
    <w:tmpl w:val="40F8FFC2"/>
    <w:lvl w:ilvl="0" w:tplc="100A000F">
      <w:start w:val="1"/>
      <w:numFmt w:val="decimal"/>
      <w:lvlText w:val="%1."/>
      <w:lvlJc w:val="left"/>
      <w:pPr>
        <w:ind w:left="927" w:hanging="360"/>
      </w:pPr>
      <w:rPr>
        <w:rFonts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2">
    <w:nsid w:val="64183552"/>
    <w:multiLevelType w:val="hybridMultilevel"/>
    <w:tmpl w:val="F320DC84"/>
    <w:lvl w:ilvl="0" w:tplc="56009342">
      <w:start w:val="1"/>
      <w:numFmt w:val="upperRoman"/>
      <w:lvlText w:val="%1."/>
      <w:lvlJc w:val="left"/>
      <w:pPr>
        <w:ind w:left="720" w:hanging="72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3">
    <w:nsid w:val="67283FD2"/>
    <w:multiLevelType w:val="hybridMultilevel"/>
    <w:tmpl w:val="39A4D26A"/>
    <w:lvl w:ilvl="0" w:tplc="0C0A0001">
      <w:start w:val="1"/>
      <w:numFmt w:val="bullet"/>
      <w:lvlText w:val=""/>
      <w:lvlJc w:val="left"/>
      <w:pPr>
        <w:ind w:left="927" w:hanging="360"/>
      </w:pPr>
      <w:rPr>
        <w:rFonts w:ascii="Symbol" w:hAnsi="Symbol"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4">
    <w:nsid w:val="69263673"/>
    <w:multiLevelType w:val="hybridMultilevel"/>
    <w:tmpl w:val="DB16622E"/>
    <w:lvl w:ilvl="0" w:tplc="F43ADC18">
      <w:start w:val="1"/>
      <w:numFmt w:val="lowerLetter"/>
      <w:lvlText w:val="%1)"/>
      <w:lvlJc w:val="left"/>
      <w:pPr>
        <w:ind w:left="-66" w:hanging="360"/>
      </w:pPr>
      <w:rPr>
        <w:rFonts w:hint="default"/>
        <w:b/>
      </w:rPr>
    </w:lvl>
    <w:lvl w:ilvl="1" w:tplc="0C0A0017">
      <w:start w:val="1"/>
      <w:numFmt w:val="lowerLetter"/>
      <w:lvlText w:val="%2)"/>
      <w:lvlJc w:val="left"/>
      <w:pPr>
        <w:ind w:left="654" w:hanging="360"/>
      </w:pPr>
      <w:rPr>
        <w:rFonts w:hint="default"/>
      </w:rPr>
    </w:lvl>
    <w:lvl w:ilvl="2" w:tplc="0C0A001B">
      <w:start w:val="1"/>
      <w:numFmt w:val="lowerRoman"/>
      <w:lvlText w:val="%3."/>
      <w:lvlJc w:val="right"/>
      <w:pPr>
        <w:ind w:left="1374" w:hanging="180"/>
      </w:pPr>
    </w:lvl>
    <w:lvl w:ilvl="3" w:tplc="0C0A000F">
      <w:start w:val="1"/>
      <w:numFmt w:val="decimal"/>
      <w:lvlText w:val="%4."/>
      <w:lvlJc w:val="left"/>
      <w:pPr>
        <w:ind w:left="2094" w:hanging="360"/>
      </w:pPr>
    </w:lvl>
    <w:lvl w:ilvl="4" w:tplc="0C0A0019" w:tentative="1">
      <w:start w:val="1"/>
      <w:numFmt w:val="lowerLetter"/>
      <w:lvlText w:val="%5."/>
      <w:lvlJc w:val="left"/>
      <w:pPr>
        <w:ind w:left="2814" w:hanging="360"/>
      </w:pPr>
    </w:lvl>
    <w:lvl w:ilvl="5" w:tplc="0C0A001B" w:tentative="1">
      <w:start w:val="1"/>
      <w:numFmt w:val="lowerRoman"/>
      <w:lvlText w:val="%6."/>
      <w:lvlJc w:val="right"/>
      <w:pPr>
        <w:ind w:left="3534" w:hanging="180"/>
      </w:pPr>
    </w:lvl>
    <w:lvl w:ilvl="6" w:tplc="0C0A000F" w:tentative="1">
      <w:start w:val="1"/>
      <w:numFmt w:val="decimal"/>
      <w:lvlText w:val="%7."/>
      <w:lvlJc w:val="left"/>
      <w:pPr>
        <w:ind w:left="4254" w:hanging="360"/>
      </w:pPr>
    </w:lvl>
    <w:lvl w:ilvl="7" w:tplc="0C0A0019" w:tentative="1">
      <w:start w:val="1"/>
      <w:numFmt w:val="lowerLetter"/>
      <w:lvlText w:val="%8."/>
      <w:lvlJc w:val="left"/>
      <w:pPr>
        <w:ind w:left="4974" w:hanging="360"/>
      </w:pPr>
    </w:lvl>
    <w:lvl w:ilvl="8" w:tplc="0C0A001B" w:tentative="1">
      <w:start w:val="1"/>
      <w:numFmt w:val="lowerRoman"/>
      <w:lvlText w:val="%9."/>
      <w:lvlJc w:val="right"/>
      <w:pPr>
        <w:ind w:left="5694" w:hanging="180"/>
      </w:pPr>
    </w:lvl>
  </w:abstractNum>
  <w:abstractNum w:abstractNumId="35">
    <w:nsid w:val="69F079CF"/>
    <w:multiLevelType w:val="hybridMultilevel"/>
    <w:tmpl w:val="B35E94A0"/>
    <w:lvl w:ilvl="0" w:tplc="0C0A0007">
      <w:start w:val="1"/>
      <w:numFmt w:val="bullet"/>
      <w:lvlText w:val=""/>
      <w:lvlPicBulletId w:val="0"/>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36">
    <w:nsid w:val="6B822515"/>
    <w:multiLevelType w:val="hybridMultilevel"/>
    <w:tmpl w:val="FAB810B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BEB56B4"/>
    <w:multiLevelType w:val="hybridMultilevel"/>
    <w:tmpl w:val="EB409FD8"/>
    <w:lvl w:ilvl="0" w:tplc="097670C6">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722132CD"/>
    <w:multiLevelType w:val="hybridMultilevel"/>
    <w:tmpl w:val="4E487B54"/>
    <w:lvl w:ilvl="0" w:tplc="5680D148">
      <w:start w:val="2"/>
      <w:numFmt w:val="upp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9">
    <w:nsid w:val="740C32F8"/>
    <w:multiLevelType w:val="hybridMultilevel"/>
    <w:tmpl w:val="409E8322"/>
    <w:lvl w:ilvl="0" w:tplc="0C0A000F">
      <w:start w:val="1"/>
      <w:numFmt w:val="decimal"/>
      <w:lvlText w:val="%1."/>
      <w:lvlJc w:val="left"/>
      <w:pPr>
        <w:ind w:left="3124" w:hanging="720"/>
      </w:pPr>
      <w:rPr>
        <w:rFonts w:hint="default"/>
      </w:rPr>
    </w:lvl>
    <w:lvl w:ilvl="1" w:tplc="0C0A0019">
      <w:start w:val="1"/>
      <w:numFmt w:val="lowerLetter"/>
      <w:lvlText w:val="%2."/>
      <w:lvlJc w:val="left"/>
      <w:pPr>
        <w:ind w:left="3844" w:hanging="360"/>
      </w:pPr>
    </w:lvl>
    <w:lvl w:ilvl="2" w:tplc="0C0A001B" w:tentative="1">
      <w:start w:val="1"/>
      <w:numFmt w:val="lowerRoman"/>
      <w:lvlText w:val="%3."/>
      <w:lvlJc w:val="right"/>
      <w:pPr>
        <w:ind w:left="4564" w:hanging="180"/>
      </w:pPr>
    </w:lvl>
    <w:lvl w:ilvl="3" w:tplc="0C0A000F" w:tentative="1">
      <w:start w:val="1"/>
      <w:numFmt w:val="decimal"/>
      <w:lvlText w:val="%4."/>
      <w:lvlJc w:val="left"/>
      <w:pPr>
        <w:ind w:left="5284" w:hanging="360"/>
      </w:pPr>
    </w:lvl>
    <w:lvl w:ilvl="4" w:tplc="0C0A0019" w:tentative="1">
      <w:start w:val="1"/>
      <w:numFmt w:val="lowerLetter"/>
      <w:lvlText w:val="%5."/>
      <w:lvlJc w:val="left"/>
      <w:pPr>
        <w:ind w:left="6004" w:hanging="360"/>
      </w:pPr>
    </w:lvl>
    <w:lvl w:ilvl="5" w:tplc="0C0A001B" w:tentative="1">
      <w:start w:val="1"/>
      <w:numFmt w:val="lowerRoman"/>
      <w:lvlText w:val="%6."/>
      <w:lvlJc w:val="right"/>
      <w:pPr>
        <w:ind w:left="6724" w:hanging="180"/>
      </w:pPr>
    </w:lvl>
    <w:lvl w:ilvl="6" w:tplc="0C0A000F" w:tentative="1">
      <w:start w:val="1"/>
      <w:numFmt w:val="decimal"/>
      <w:lvlText w:val="%7."/>
      <w:lvlJc w:val="left"/>
      <w:pPr>
        <w:ind w:left="7444" w:hanging="360"/>
      </w:pPr>
    </w:lvl>
    <w:lvl w:ilvl="7" w:tplc="0C0A0019" w:tentative="1">
      <w:start w:val="1"/>
      <w:numFmt w:val="lowerLetter"/>
      <w:lvlText w:val="%8."/>
      <w:lvlJc w:val="left"/>
      <w:pPr>
        <w:ind w:left="8164" w:hanging="360"/>
      </w:pPr>
    </w:lvl>
    <w:lvl w:ilvl="8" w:tplc="0C0A001B" w:tentative="1">
      <w:start w:val="1"/>
      <w:numFmt w:val="lowerRoman"/>
      <w:lvlText w:val="%9."/>
      <w:lvlJc w:val="right"/>
      <w:pPr>
        <w:ind w:left="8884" w:hanging="180"/>
      </w:pPr>
    </w:lvl>
  </w:abstractNum>
  <w:abstractNum w:abstractNumId="40">
    <w:nsid w:val="741174CA"/>
    <w:multiLevelType w:val="hybridMultilevel"/>
    <w:tmpl w:val="FA566F2C"/>
    <w:lvl w:ilvl="0" w:tplc="6562BD8E">
      <w:start w:val="1"/>
      <w:numFmt w:val="lowerLetter"/>
      <w:lvlText w:val="%1)"/>
      <w:lvlJc w:val="left"/>
      <w:pPr>
        <w:ind w:left="1068" w:hanging="360"/>
      </w:pPr>
      <w:rPr>
        <w:rFonts w:hint="default"/>
        <w:b/>
      </w:rPr>
    </w:lvl>
    <w:lvl w:ilvl="1" w:tplc="100A0017">
      <w:start w:val="1"/>
      <w:numFmt w:val="lowerLetter"/>
      <w:lvlText w:val="%2)"/>
      <w:lvlJc w:val="left"/>
      <w:pPr>
        <w:ind w:left="1788" w:hanging="360"/>
      </w:pPr>
      <w:rPr>
        <w:rFonts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1">
    <w:nsid w:val="764F1925"/>
    <w:multiLevelType w:val="hybridMultilevel"/>
    <w:tmpl w:val="A934D9A0"/>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8EE25F7"/>
    <w:multiLevelType w:val="hybridMultilevel"/>
    <w:tmpl w:val="9500BACC"/>
    <w:lvl w:ilvl="0" w:tplc="DC00798C">
      <w:start w:val="1"/>
      <w:numFmt w:val="decimal"/>
      <w:lvlText w:val="%1."/>
      <w:lvlJc w:val="left"/>
      <w:pPr>
        <w:ind w:left="720" w:hanging="360"/>
      </w:pPr>
      <w:rPr>
        <w:rFonts w:hint="default"/>
        <w:b/>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7D4810D8"/>
    <w:multiLevelType w:val="hybridMultilevel"/>
    <w:tmpl w:val="9FFE81A2"/>
    <w:lvl w:ilvl="0" w:tplc="D032B58A">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7D847454"/>
    <w:multiLevelType w:val="hybridMultilevel"/>
    <w:tmpl w:val="F1FAC586"/>
    <w:lvl w:ilvl="0" w:tplc="071E51F0">
      <w:start w:val="3"/>
      <w:numFmt w:val="upperRoman"/>
      <w:lvlText w:val="%1."/>
      <w:lvlJc w:val="left"/>
      <w:pPr>
        <w:ind w:left="-416"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2"/>
  </w:num>
  <w:num w:numId="2">
    <w:abstractNumId w:val="23"/>
  </w:num>
  <w:num w:numId="3">
    <w:abstractNumId w:val="31"/>
  </w:num>
  <w:num w:numId="4">
    <w:abstractNumId w:val="10"/>
  </w:num>
  <w:num w:numId="5">
    <w:abstractNumId w:val="13"/>
  </w:num>
  <w:num w:numId="6">
    <w:abstractNumId w:val="18"/>
  </w:num>
  <w:num w:numId="7">
    <w:abstractNumId w:val="39"/>
  </w:num>
  <w:num w:numId="8">
    <w:abstractNumId w:val="33"/>
  </w:num>
  <w:num w:numId="9">
    <w:abstractNumId w:val="9"/>
  </w:num>
  <w:num w:numId="10">
    <w:abstractNumId w:val="24"/>
  </w:num>
  <w:num w:numId="11">
    <w:abstractNumId w:val="0"/>
  </w:num>
  <w:num w:numId="12">
    <w:abstractNumId w:val="32"/>
  </w:num>
  <w:num w:numId="13">
    <w:abstractNumId w:val="2"/>
  </w:num>
  <w:num w:numId="14">
    <w:abstractNumId w:val="28"/>
  </w:num>
  <w:num w:numId="15">
    <w:abstractNumId w:val="16"/>
  </w:num>
  <w:num w:numId="16">
    <w:abstractNumId w:val="4"/>
  </w:num>
  <w:num w:numId="17">
    <w:abstractNumId w:val="5"/>
  </w:num>
  <w:num w:numId="18">
    <w:abstractNumId w:val="19"/>
  </w:num>
  <w:num w:numId="19">
    <w:abstractNumId w:val="6"/>
  </w:num>
  <w:num w:numId="20">
    <w:abstractNumId w:val="34"/>
  </w:num>
  <w:num w:numId="21">
    <w:abstractNumId w:val="15"/>
  </w:num>
  <w:num w:numId="22">
    <w:abstractNumId w:val="35"/>
  </w:num>
  <w:num w:numId="23">
    <w:abstractNumId w:val="20"/>
  </w:num>
  <w:num w:numId="24">
    <w:abstractNumId w:val="1"/>
  </w:num>
  <w:num w:numId="25">
    <w:abstractNumId w:val="27"/>
  </w:num>
  <w:num w:numId="26">
    <w:abstractNumId w:val="14"/>
  </w:num>
  <w:num w:numId="27">
    <w:abstractNumId w:val="3"/>
  </w:num>
  <w:num w:numId="28">
    <w:abstractNumId w:val="29"/>
  </w:num>
  <w:num w:numId="29">
    <w:abstractNumId w:val="37"/>
  </w:num>
  <w:num w:numId="30">
    <w:abstractNumId w:val="11"/>
  </w:num>
  <w:num w:numId="31">
    <w:abstractNumId w:val="30"/>
  </w:num>
  <w:num w:numId="32">
    <w:abstractNumId w:val="41"/>
  </w:num>
  <w:num w:numId="33">
    <w:abstractNumId w:val="12"/>
  </w:num>
  <w:num w:numId="34">
    <w:abstractNumId w:val="36"/>
  </w:num>
  <w:num w:numId="35">
    <w:abstractNumId w:val="21"/>
  </w:num>
  <w:num w:numId="36">
    <w:abstractNumId w:val="43"/>
  </w:num>
  <w:num w:numId="37">
    <w:abstractNumId w:val="17"/>
  </w:num>
  <w:num w:numId="38">
    <w:abstractNumId w:val="38"/>
  </w:num>
  <w:num w:numId="39">
    <w:abstractNumId w:val="42"/>
  </w:num>
  <w:num w:numId="40">
    <w:abstractNumId w:val="25"/>
  </w:num>
  <w:num w:numId="41">
    <w:abstractNumId w:val="40"/>
  </w:num>
  <w:num w:numId="42">
    <w:abstractNumId w:val="44"/>
  </w:num>
  <w:num w:numId="43">
    <w:abstractNumId w:val="8"/>
  </w:num>
  <w:num w:numId="44">
    <w:abstractNumId w:val="26"/>
  </w:num>
  <w:num w:numId="4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6146"/>
    <o:shapelayout v:ext="edit">
      <o:idmap v:ext="edit" data="2"/>
    </o:shapelayout>
  </w:hdrShapeDefaults>
  <w:footnotePr>
    <w:footnote w:id="-1"/>
    <w:footnote w:id="0"/>
  </w:footnotePr>
  <w:endnotePr>
    <w:endnote w:id="-1"/>
    <w:endnote w:id="0"/>
  </w:endnotePr>
  <w:compat>
    <w:useFELayout/>
  </w:compat>
  <w:rsids>
    <w:rsidRoot w:val="005A70CC"/>
    <w:rsid w:val="00000033"/>
    <w:rsid w:val="00000559"/>
    <w:rsid w:val="00001A99"/>
    <w:rsid w:val="00007ADC"/>
    <w:rsid w:val="00011DDE"/>
    <w:rsid w:val="00012995"/>
    <w:rsid w:val="0001497B"/>
    <w:rsid w:val="00015ECC"/>
    <w:rsid w:val="00017342"/>
    <w:rsid w:val="00020C19"/>
    <w:rsid w:val="00020DCA"/>
    <w:rsid w:val="000214A6"/>
    <w:rsid w:val="00021F3A"/>
    <w:rsid w:val="0003278C"/>
    <w:rsid w:val="00033D9A"/>
    <w:rsid w:val="000346BC"/>
    <w:rsid w:val="0003585E"/>
    <w:rsid w:val="00036C71"/>
    <w:rsid w:val="000460DF"/>
    <w:rsid w:val="00046305"/>
    <w:rsid w:val="00051AAE"/>
    <w:rsid w:val="000553E7"/>
    <w:rsid w:val="00056660"/>
    <w:rsid w:val="0006240F"/>
    <w:rsid w:val="00062CA0"/>
    <w:rsid w:val="00070F4E"/>
    <w:rsid w:val="00071C06"/>
    <w:rsid w:val="00073EEE"/>
    <w:rsid w:val="000746E7"/>
    <w:rsid w:val="00074C12"/>
    <w:rsid w:val="00075C01"/>
    <w:rsid w:val="00081B8D"/>
    <w:rsid w:val="00083B3C"/>
    <w:rsid w:val="00083F53"/>
    <w:rsid w:val="00086221"/>
    <w:rsid w:val="000867C7"/>
    <w:rsid w:val="0009408B"/>
    <w:rsid w:val="00096061"/>
    <w:rsid w:val="00096B74"/>
    <w:rsid w:val="000A2C7B"/>
    <w:rsid w:val="000A36F6"/>
    <w:rsid w:val="000A5699"/>
    <w:rsid w:val="000A5722"/>
    <w:rsid w:val="000A5CD4"/>
    <w:rsid w:val="000A7D31"/>
    <w:rsid w:val="000B01E0"/>
    <w:rsid w:val="000B654A"/>
    <w:rsid w:val="000C27C3"/>
    <w:rsid w:val="000C3381"/>
    <w:rsid w:val="000C475B"/>
    <w:rsid w:val="000C4894"/>
    <w:rsid w:val="000C75A8"/>
    <w:rsid w:val="000D018A"/>
    <w:rsid w:val="000D08F1"/>
    <w:rsid w:val="000D0E13"/>
    <w:rsid w:val="000E14C4"/>
    <w:rsid w:val="000E20A9"/>
    <w:rsid w:val="000E4317"/>
    <w:rsid w:val="000E4346"/>
    <w:rsid w:val="000E7984"/>
    <w:rsid w:val="000F08E3"/>
    <w:rsid w:val="000F2154"/>
    <w:rsid w:val="000F4978"/>
    <w:rsid w:val="001012D4"/>
    <w:rsid w:val="00105F08"/>
    <w:rsid w:val="00107F2E"/>
    <w:rsid w:val="001121A7"/>
    <w:rsid w:val="0011237C"/>
    <w:rsid w:val="0011436C"/>
    <w:rsid w:val="00114615"/>
    <w:rsid w:val="001178E9"/>
    <w:rsid w:val="00117980"/>
    <w:rsid w:val="0012049F"/>
    <w:rsid w:val="00120C9D"/>
    <w:rsid w:val="00122084"/>
    <w:rsid w:val="001220CF"/>
    <w:rsid w:val="00122B48"/>
    <w:rsid w:val="00123684"/>
    <w:rsid w:val="00123CA5"/>
    <w:rsid w:val="00124DB9"/>
    <w:rsid w:val="00126AC8"/>
    <w:rsid w:val="00130739"/>
    <w:rsid w:val="00132419"/>
    <w:rsid w:val="00140D25"/>
    <w:rsid w:val="0014207C"/>
    <w:rsid w:val="001461E8"/>
    <w:rsid w:val="001537BF"/>
    <w:rsid w:val="001572E5"/>
    <w:rsid w:val="00160F94"/>
    <w:rsid w:val="00164AAA"/>
    <w:rsid w:val="00170B12"/>
    <w:rsid w:val="001711FB"/>
    <w:rsid w:val="00173AFE"/>
    <w:rsid w:val="0017425C"/>
    <w:rsid w:val="00174FDA"/>
    <w:rsid w:val="00182D11"/>
    <w:rsid w:val="00183B19"/>
    <w:rsid w:val="00183B91"/>
    <w:rsid w:val="00183FD7"/>
    <w:rsid w:val="00184BC3"/>
    <w:rsid w:val="00190C42"/>
    <w:rsid w:val="001913C3"/>
    <w:rsid w:val="001A2C45"/>
    <w:rsid w:val="001A2F06"/>
    <w:rsid w:val="001A386F"/>
    <w:rsid w:val="001A77E2"/>
    <w:rsid w:val="001B029A"/>
    <w:rsid w:val="001B17D3"/>
    <w:rsid w:val="001B1EFD"/>
    <w:rsid w:val="001B343E"/>
    <w:rsid w:val="001B3CE1"/>
    <w:rsid w:val="001B3D58"/>
    <w:rsid w:val="001B43C6"/>
    <w:rsid w:val="001B4CEC"/>
    <w:rsid w:val="001C1BE7"/>
    <w:rsid w:val="001C4F6F"/>
    <w:rsid w:val="001D0D44"/>
    <w:rsid w:val="001D37B4"/>
    <w:rsid w:val="001E01F1"/>
    <w:rsid w:val="001E3BAB"/>
    <w:rsid w:val="001E3EDD"/>
    <w:rsid w:val="001E52D7"/>
    <w:rsid w:val="001E6585"/>
    <w:rsid w:val="001E7783"/>
    <w:rsid w:val="001F0A16"/>
    <w:rsid w:val="001F1F33"/>
    <w:rsid w:val="001F43B2"/>
    <w:rsid w:val="001F6568"/>
    <w:rsid w:val="001F6E34"/>
    <w:rsid w:val="001F7A38"/>
    <w:rsid w:val="00201DD3"/>
    <w:rsid w:val="00202643"/>
    <w:rsid w:val="0020524E"/>
    <w:rsid w:val="00205D27"/>
    <w:rsid w:val="00210849"/>
    <w:rsid w:val="002117FF"/>
    <w:rsid w:val="00216166"/>
    <w:rsid w:val="00216795"/>
    <w:rsid w:val="00216D26"/>
    <w:rsid w:val="0022348D"/>
    <w:rsid w:val="0022772F"/>
    <w:rsid w:val="00230F68"/>
    <w:rsid w:val="00232643"/>
    <w:rsid w:val="002332B3"/>
    <w:rsid w:val="0023500F"/>
    <w:rsid w:val="00235EDC"/>
    <w:rsid w:val="00242215"/>
    <w:rsid w:val="002427CD"/>
    <w:rsid w:val="00243030"/>
    <w:rsid w:val="002477B5"/>
    <w:rsid w:val="00256BA0"/>
    <w:rsid w:val="00266D2C"/>
    <w:rsid w:val="00270B3C"/>
    <w:rsid w:val="00271D0E"/>
    <w:rsid w:val="00272078"/>
    <w:rsid w:val="00272557"/>
    <w:rsid w:val="0028011B"/>
    <w:rsid w:val="002832F8"/>
    <w:rsid w:val="002836D0"/>
    <w:rsid w:val="00285440"/>
    <w:rsid w:val="002856CA"/>
    <w:rsid w:val="00285B3A"/>
    <w:rsid w:val="0028667B"/>
    <w:rsid w:val="00287436"/>
    <w:rsid w:val="00290539"/>
    <w:rsid w:val="0029260C"/>
    <w:rsid w:val="00292AEE"/>
    <w:rsid w:val="00294C94"/>
    <w:rsid w:val="00296074"/>
    <w:rsid w:val="002A0614"/>
    <w:rsid w:val="002A3EF0"/>
    <w:rsid w:val="002B0C56"/>
    <w:rsid w:val="002B3B99"/>
    <w:rsid w:val="002B44CA"/>
    <w:rsid w:val="002B4FFA"/>
    <w:rsid w:val="002B5570"/>
    <w:rsid w:val="002B6119"/>
    <w:rsid w:val="002B6B5F"/>
    <w:rsid w:val="002C12B5"/>
    <w:rsid w:val="002C1BB8"/>
    <w:rsid w:val="002C2E17"/>
    <w:rsid w:val="002D4B8E"/>
    <w:rsid w:val="002E093E"/>
    <w:rsid w:val="002E479D"/>
    <w:rsid w:val="002E615D"/>
    <w:rsid w:val="002F0399"/>
    <w:rsid w:val="002F1A9A"/>
    <w:rsid w:val="002F2FEC"/>
    <w:rsid w:val="002F3ED1"/>
    <w:rsid w:val="002F751A"/>
    <w:rsid w:val="003000C0"/>
    <w:rsid w:val="003002C6"/>
    <w:rsid w:val="00301D46"/>
    <w:rsid w:val="0030556E"/>
    <w:rsid w:val="0030713C"/>
    <w:rsid w:val="00312213"/>
    <w:rsid w:val="00317F83"/>
    <w:rsid w:val="00322809"/>
    <w:rsid w:val="0032297C"/>
    <w:rsid w:val="00324625"/>
    <w:rsid w:val="00326773"/>
    <w:rsid w:val="0033008B"/>
    <w:rsid w:val="00331E25"/>
    <w:rsid w:val="003330B5"/>
    <w:rsid w:val="00335972"/>
    <w:rsid w:val="00336659"/>
    <w:rsid w:val="00336AAC"/>
    <w:rsid w:val="00336CF8"/>
    <w:rsid w:val="0033770B"/>
    <w:rsid w:val="00337D93"/>
    <w:rsid w:val="00341C55"/>
    <w:rsid w:val="003441B5"/>
    <w:rsid w:val="00344777"/>
    <w:rsid w:val="00346F7A"/>
    <w:rsid w:val="00351F83"/>
    <w:rsid w:val="00354125"/>
    <w:rsid w:val="00355FA0"/>
    <w:rsid w:val="0035636D"/>
    <w:rsid w:val="00360B88"/>
    <w:rsid w:val="0036308F"/>
    <w:rsid w:val="00367BB9"/>
    <w:rsid w:val="00370087"/>
    <w:rsid w:val="00377136"/>
    <w:rsid w:val="00377397"/>
    <w:rsid w:val="00380F8D"/>
    <w:rsid w:val="00384402"/>
    <w:rsid w:val="003852C5"/>
    <w:rsid w:val="00387501"/>
    <w:rsid w:val="00387FBD"/>
    <w:rsid w:val="00395F3B"/>
    <w:rsid w:val="00396130"/>
    <w:rsid w:val="00396CF6"/>
    <w:rsid w:val="003A02D4"/>
    <w:rsid w:val="003A0DB3"/>
    <w:rsid w:val="003A0FB9"/>
    <w:rsid w:val="003A0FBB"/>
    <w:rsid w:val="003A2121"/>
    <w:rsid w:val="003A24B0"/>
    <w:rsid w:val="003A2C97"/>
    <w:rsid w:val="003A56C1"/>
    <w:rsid w:val="003A5FCC"/>
    <w:rsid w:val="003B3B85"/>
    <w:rsid w:val="003B47C8"/>
    <w:rsid w:val="003B58D8"/>
    <w:rsid w:val="003C2971"/>
    <w:rsid w:val="003C363C"/>
    <w:rsid w:val="003C611A"/>
    <w:rsid w:val="003C69AD"/>
    <w:rsid w:val="003C7106"/>
    <w:rsid w:val="003C7835"/>
    <w:rsid w:val="003D54A8"/>
    <w:rsid w:val="003D5D2D"/>
    <w:rsid w:val="003D64BF"/>
    <w:rsid w:val="003E1992"/>
    <w:rsid w:val="003E1B4B"/>
    <w:rsid w:val="003E3FBA"/>
    <w:rsid w:val="003E68D2"/>
    <w:rsid w:val="003F02FA"/>
    <w:rsid w:val="003F1C3F"/>
    <w:rsid w:val="003F4057"/>
    <w:rsid w:val="004010B3"/>
    <w:rsid w:val="004010FB"/>
    <w:rsid w:val="00402085"/>
    <w:rsid w:val="00404908"/>
    <w:rsid w:val="00406A34"/>
    <w:rsid w:val="00410367"/>
    <w:rsid w:val="004105E7"/>
    <w:rsid w:val="004126E1"/>
    <w:rsid w:val="00413402"/>
    <w:rsid w:val="00413A5A"/>
    <w:rsid w:val="00414A66"/>
    <w:rsid w:val="00416C38"/>
    <w:rsid w:val="00417EAF"/>
    <w:rsid w:val="0042117D"/>
    <w:rsid w:val="004216A3"/>
    <w:rsid w:val="00423193"/>
    <w:rsid w:val="004235BD"/>
    <w:rsid w:val="0042467D"/>
    <w:rsid w:val="00424820"/>
    <w:rsid w:val="004250BA"/>
    <w:rsid w:val="004303A8"/>
    <w:rsid w:val="0043066A"/>
    <w:rsid w:val="00431A15"/>
    <w:rsid w:val="00431A37"/>
    <w:rsid w:val="00431B67"/>
    <w:rsid w:val="00436307"/>
    <w:rsid w:val="00436CBA"/>
    <w:rsid w:val="0043736D"/>
    <w:rsid w:val="00440285"/>
    <w:rsid w:val="00442438"/>
    <w:rsid w:val="00443BF8"/>
    <w:rsid w:val="0044677E"/>
    <w:rsid w:val="00447176"/>
    <w:rsid w:val="004476F7"/>
    <w:rsid w:val="00450B7E"/>
    <w:rsid w:val="0045239C"/>
    <w:rsid w:val="0045316A"/>
    <w:rsid w:val="0045339E"/>
    <w:rsid w:val="00453829"/>
    <w:rsid w:val="00465C6E"/>
    <w:rsid w:val="00467CF2"/>
    <w:rsid w:val="004700CD"/>
    <w:rsid w:val="00470CB9"/>
    <w:rsid w:val="004728B3"/>
    <w:rsid w:val="00472C07"/>
    <w:rsid w:val="00474823"/>
    <w:rsid w:val="00487475"/>
    <w:rsid w:val="004955DB"/>
    <w:rsid w:val="004A1B70"/>
    <w:rsid w:val="004A21C6"/>
    <w:rsid w:val="004A35D9"/>
    <w:rsid w:val="004A61DF"/>
    <w:rsid w:val="004A6DB0"/>
    <w:rsid w:val="004A7247"/>
    <w:rsid w:val="004A7673"/>
    <w:rsid w:val="004A7BC7"/>
    <w:rsid w:val="004B307B"/>
    <w:rsid w:val="004B44AE"/>
    <w:rsid w:val="004B60B1"/>
    <w:rsid w:val="004B634C"/>
    <w:rsid w:val="004C32FC"/>
    <w:rsid w:val="004C49A9"/>
    <w:rsid w:val="004C7E58"/>
    <w:rsid w:val="004D16F6"/>
    <w:rsid w:val="004D396D"/>
    <w:rsid w:val="004D5564"/>
    <w:rsid w:val="004D5A84"/>
    <w:rsid w:val="004E1883"/>
    <w:rsid w:val="004E5C14"/>
    <w:rsid w:val="004E754D"/>
    <w:rsid w:val="004F2CAE"/>
    <w:rsid w:val="004F3D89"/>
    <w:rsid w:val="004F7BFB"/>
    <w:rsid w:val="005011FB"/>
    <w:rsid w:val="00502789"/>
    <w:rsid w:val="00502A7D"/>
    <w:rsid w:val="00504D07"/>
    <w:rsid w:val="00505A5E"/>
    <w:rsid w:val="00507203"/>
    <w:rsid w:val="00507E48"/>
    <w:rsid w:val="00510CC9"/>
    <w:rsid w:val="00513926"/>
    <w:rsid w:val="00515755"/>
    <w:rsid w:val="0051605C"/>
    <w:rsid w:val="00523135"/>
    <w:rsid w:val="00523E66"/>
    <w:rsid w:val="00527457"/>
    <w:rsid w:val="005274F5"/>
    <w:rsid w:val="00530818"/>
    <w:rsid w:val="00531FB3"/>
    <w:rsid w:val="005328D7"/>
    <w:rsid w:val="005335F5"/>
    <w:rsid w:val="00535526"/>
    <w:rsid w:val="005376D2"/>
    <w:rsid w:val="005379F9"/>
    <w:rsid w:val="005401D7"/>
    <w:rsid w:val="00540F42"/>
    <w:rsid w:val="00541923"/>
    <w:rsid w:val="00541AFE"/>
    <w:rsid w:val="00542C0F"/>
    <w:rsid w:val="0055384A"/>
    <w:rsid w:val="00554A3C"/>
    <w:rsid w:val="00556A5B"/>
    <w:rsid w:val="00557B83"/>
    <w:rsid w:val="0056207A"/>
    <w:rsid w:val="005625B5"/>
    <w:rsid w:val="0056463A"/>
    <w:rsid w:val="005661EB"/>
    <w:rsid w:val="0056654E"/>
    <w:rsid w:val="00576C53"/>
    <w:rsid w:val="00581961"/>
    <w:rsid w:val="00581A0E"/>
    <w:rsid w:val="00587324"/>
    <w:rsid w:val="005953BB"/>
    <w:rsid w:val="005956F0"/>
    <w:rsid w:val="00596302"/>
    <w:rsid w:val="00596D8F"/>
    <w:rsid w:val="0059720B"/>
    <w:rsid w:val="005A6FC1"/>
    <w:rsid w:val="005A70CC"/>
    <w:rsid w:val="005C145B"/>
    <w:rsid w:val="005C37D7"/>
    <w:rsid w:val="005C4673"/>
    <w:rsid w:val="005C6FD9"/>
    <w:rsid w:val="005C71BC"/>
    <w:rsid w:val="005C7319"/>
    <w:rsid w:val="005C7364"/>
    <w:rsid w:val="005D2876"/>
    <w:rsid w:val="005E0AD9"/>
    <w:rsid w:val="005E1BB9"/>
    <w:rsid w:val="005E21BC"/>
    <w:rsid w:val="005E34B9"/>
    <w:rsid w:val="005E454A"/>
    <w:rsid w:val="005E45D0"/>
    <w:rsid w:val="005E56F9"/>
    <w:rsid w:val="005F096E"/>
    <w:rsid w:val="005F0CE7"/>
    <w:rsid w:val="005F188D"/>
    <w:rsid w:val="005F1907"/>
    <w:rsid w:val="005F1DAB"/>
    <w:rsid w:val="005F20FB"/>
    <w:rsid w:val="005F2C75"/>
    <w:rsid w:val="005F31A0"/>
    <w:rsid w:val="005F536F"/>
    <w:rsid w:val="005F614F"/>
    <w:rsid w:val="005F7E77"/>
    <w:rsid w:val="00600C8D"/>
    <w:rsid w:val="006016E0"/>
    <w:rsid w:val="006023EE"/>
    <w:rsid w:val="00603DAD"/>
    <w:rsid w:val="00603F46"/>
    <w:rsid w:val="00604B19"/>
    <w:rsid w:val="00605527"/>
    <w:rsid w:val="00607051"/>
    <w:rsid w:val="00607AA3"/>
    <w:rsid w:val="0061019D"/>
    <w:rsid w:val="00610AC5"/>
    <w:rsid w:val="00610D11"/>
    <w:rsid w:val="00611593"/>
    <w:rsid w:val="006152FE"/>
    <w:rsid w:val="0061571D"/>
    <w:rsid w:val="006171B1"/>
    <w:rsid w:val="00617982"/>
    <w:rsid w:val="00620FC4"/>
    <w:rsid w:val="00625423"/>
    <w:rsid w:val="00625F39"/>
    <w:rsid w:val="00633FBF"/>
    <w:rsid w:val="00635D55"/>
    <w:rsid w:val="006362E0"/>
    <w:rsid w:val="00636C8B"/>
    <w:rsid w:val="0064211D"/>
    <w:rsid w:val="00642CD1"/>
    <w:rsid w:val="00645087"/>
    <w:rsid w:val="00646514"/>
    <w:rsid w:val="00646AC0"/>
    <w:rsid w:val="006472CF"/>
    <w:rsid w:val="00651A7D"/>
    <w:rsid w:val="006520D5"/>
    <w:rsid w:val="00656C9E"/>
    <w:rsid w:val="00662535"/>
    <w:rsid w:val="00662737"/>
    <w:rsid w:val="00666C81"/>
    <w:rsid w:val="006711DD"/>
    <w:rsid w:val="00673B0B"/>
    <w:rsid w:val="00675098"/>
    <w:rsid w:val="00675DD0"/>
    <w:rsid w:val="006775F6"/>
    <w:rsid w:val="00677BFC"/>
    <w:rsid w:val="00677ECB"/>
    <w:rsid w:val="00680243"/>
    <w:rsid w:val="0068480F"/>
    <w:rsid w:val="006873F1"/>
    <w:rsid w:val="00687F46"/>
    <w:rsid w:val="0069157F"/>
    <w:rsid w:val="00691BD5"/>
    <w:rsid w:val="006920A5"/>
    <w:rsid w:val="00693DBA"/>
    <w:rsid w:val="0069650B"/>
    <w:rsid w:val="006A5E64"/>
    <w:rsid w:val="006B06E9"/>
    <w:rsid w:val="006B1976"/>
    <w:rsid w:val="006B219D"/>
    <w:rsid w:val="006B3890"/>
    <w:rsid w:val="006B66E4"/>
    <w:rsid w:val="006B6AF3"/>
    <w:rsid w:val="006C14B0"/>
    <w:rsid w:val="006C3209"/>
    <w:rsid w:val="006C5AD1"/>
    <w:rsid w:val="006D0158"/>
    <w:rsid w:val="006D47FD"/>
    <w:rsid w:val="006D7A6E"/>
    <w:rsid w:val="006D7EB3"/>
    <w:rsid w:val="006E2F5A"/>
    <w:rsid w:val="006E350C"/>
    <w:rsid w:val="006E418E"/>
    <w:rsid w:val="006E5D1B"/>
    <w:rsid w:val="006E67FF"/>
    <w:rsid w:val="006E688B"/>
    <w:rsid w:val="006F0090"/>
    <w:rsid w:val="006F316F"/>
    <w:rsid w:val="006F4254"/>
    <w:rsid w:val="006F6D0B"/>
    <w:rsid w:val="00704556"/>
    <w:rsid w:val="00710AA9"/>
    <w:rsid w:val="00712244"/>
    <w:rsid w:val="00714C26"/>
    <w:rsid w:val="0071597D"/>
    <w:rsid w:val="00716655"/>
    <w:rsid w:val="00717084"/>
    <w:rsid w:val="0072097F"/>
    <w:rsid w:val="00720ADA"/>
    <w:rsid w:val="00725C3A"/>
    <w:rsid w:val="0072660C"/>
    <w:rsid w:val="00726CF4"/>
    <w:rsid w:val="0073020E"/>
    <w:rsid w:val="007316D0"/>
    <w:rsid w:val="00732913"/>
    <w:rsid w:val="00733831"/>
    <w:rsid w:val="007338DF"/>
    <w:rsid w:val="00733D1D"/>
    <w:rsid w:val="00733DB7"/>
    <w:rsid w:val="007351BE"/>
    <w:rsid w:val="0073522C"/>
    <w:rsid w:val="007363C7"/>
    <w:rsid w:val="00736695"/>
    <w:rsid w:val="007374F0"/>
    <w:rsid w:val="00742671"/>
    <w:rsid w:val="00742B8E"/>
    <w:rsid w:val="007432EE"/>
    <w:rsid w:val="007445EF"/>
    <w:rsid w:val="00745C5A"/>
    <w:rsid w:val="00747FBC"/>
    <w:rsid w:val="0075327B"/>
    <w:rsid w:val="00753887"/>
    <w:rsid w:val="00753D48"/>
    <w:rsid w:val="007551D8"/>
    <w:rsid w:val="00755E8E"/>
    <w:rsid w:val="007603B9"/>
    <w:rsid w:val="00764601"/>
    <w:rsid w:val="007675D8"/>
    <w:rsid w:val="0077011E"/>
    <w:rsid w:val="00772625"/>
    <w:rsid w:val="00774F02"/>
    <w:rsid w:val="00775D9B"/>
    <w:rsid w:val="00777E09"/>
    <w:rsid w:val="00783FF4"/>
    <w:rsid w:val="0078431A"/>
    <w:rsid w:val="007870BC"/>
    <w:rsid w:val="007871FF"/>
    <w:rsid w:val="00787552"/>
    <w:rsid w:val="007920DC"/>
    <w:rsid w:val="00792EF8"/>
    <w:rsid w:val="0079375F"/>
    <w:rsid w:val="00794353"/>
    <w:rsid w:val="007952F5"/>
    <w:rsid w:val="0079645B"/>
    <w:rsid w:val="007A0A78"/>
    <w:rsid w:val="007A1A95"/>
    <w:rsid w:val="007A2850"/>
    <w:rsid w:val="007A666A"/>
    <w:rsid w:val="007A77BA"/>
    <w:rsid w:val="007B3E0E"/>
    <w:rsid w:val="007B4634"/>
    <w:rsid w:val="007B47ED"/>
    <w:rsid w:val="007B519F"/>
    <w:rsid w:val="007C1C59"/>
    <w:rsid w:val="007C48EE"/>
    <w:rsid w:val="007C616B"/>
    <w:rsid w:val="007D0560"/>
    <w:rsid w:val="007D2044"/>
    <w:rsid w:val="007D4F55"/>
    <w:rsid w:val="007D5A89"/>
    <w:rsid w:val="007D63F3"/>
    <w:rsid w:val="007D658D"/>
    <w:rsid w:val="007D79F8"/>
    <w:rsid w:val="007E1B60"/>
    <w:rsid w:val="007E2856"/>
    <w:rsid w:val="007E3FC9"/>
    <w:rsid w:val="007E6405"/>
    <w:rsid w:val="007E7D6C"/>
    <w:rsid w:val="007F1CB6"/>
    <w:rsid w:val="007F67A3"/>
    <w:rsid w:val="007F7251"/>
    <w:rsid w:val="008010A2"/>
    <w:rsid w:val="00801D9C"/>
    <w:rsid w:val="00802010"/>
    <w:rsid w:val="008023AB"/>
    <w:rsid w:val="008064E3"/>
    <w:rsid w:val="00810729"/>
    <w:rsid w:val="00810821"/>
    <w:rsid w:val="008110F5"/>
    <w:rsid w:val="0081160A"/>
    <w:rsid w:val="00814E72"/>
    <w:rsid w:val="008159B1"/>
    <w:rsid w:val="008173FC"/>
    <w:rsid w:val="008209C2"/>
    <w:rsid w:val="008226CE"/>
    <w:rsid w:val="00834B84"/>
    <w:rsid w:val="00835A8D"/>
    <w:rsid w:val="00836676"/>
    <w:rsid w:val="00840354"/>
    <w:rsid w:val="00841712"/>
    <w:rsid w:val="00844109"/>
    <w:rsid w:val="00845170"/>
    <w:rsid w:val="00845581"/>
    <w:rsid w:val="008467F4"/>
    <w:rsid w:val="00853350"/>
    <w:rsid w:val="0085418E"/>
    <w:rsid w:val="00855568"/>
    <w:rsid w:val="00857844"/>
    <w:rsid w:val="0086099D"/>
    <w:rsid w:val="00860ABD"/>
    <w:rsid w:val="008611FD"/>
    <w:rsid w:val="00861BF7"/>
    <w:rsid w:val="008652F0"/>
    <w:rsid w:val="00865643"/>
    <w:rsid w:val="008802B4"/>
    <w:rsid w:val="0088070C"/>
    <w:rsid w:val="0088278D"/>
    <w:rsid w:val="008832DD"/>
    <w:rsid w:val="00883543"/>
    <w:rsid w:val="00883687"/>
    <w:rsid w:val="00883C1E"/>
    <w:rsid w:val="008846C1"/>
    <w:rsid w:val="00884735"/>
    <w:rsid w:val="00885D18"/>
    <w:rsid w:val="00886113"/>
    <w:rsid w:val="0089236B"/>
    <w:rsid w:val="00892EF0"/>
    <w:rsid w:val="00893AC6"/>
    <w:rsid w:val="0089693F"/>
    <w:rsid w:val="008A0056"/>
    <w:rsid w:val="008A1413"/>
    <w:rsid w:val="008A1926"/>
    <w:rsid w:val="008A3286"/>
    <w:rsid w:val="008A4105"/>
    <w:rsid w:val="008A71AF"/>
    <w:rsid w:val="008A7287"/>
    <w:rsid w:val="008A7EE9"/>
    <w:rsid w:val="008B06BF"/>
    <w:rsid w:val="008C2ED8"/>
    <w:rsid w:val="008C579B"/>
    <w:rsid w:val="008C5E94"/>
    <w:rsid w:val="008C7A43"/>
    <w:rsid w:val="008D0AF4"/>
    <w:rsid w:val="008D2923"/>
    <w:rsid w:val="008D4F66"/>
    <w:rsid w:val="008D5045"/>
    <w:rsid w:val="008D5B50"/>
    <w:rsid w:val="008D7DD6"/>
    <w:rsid w:val="008E1B3F"/>
    <w:rsid w:val="008E3E7E"/>
    <w:rsid w:val="008F165F"/>
    <w:rsid w:val="008F1A35"/>
    <w:rsid w:val="00900300"/>
    <w:rsid w:val="009024B2"/>
    <w:rsid w:val="00904F0F"/>
    <w:rsid w:val="00905440"/>
    <w:rsid w:val="009058E2"/>
    <w:rsid w:val="00912298"/>
    <w:rsid w:val="009126C6"/>
    <w:rsid w:val="0091566B"/>
    <w:rsid w:val="00915C99"/>
    <w:rsid w:val="00921BC9"/>
    <w:rsid w:val="0092350A"/>
    <w:rsid w:val="00924F03"/>
    <w:rsid w:val="00934D58"/>
    <w:rsid w:val="009352CB"/>
    <w:rsid w:val="00940FC3"/>
    <w:rsid w:val="00943E57"/>
    <w:rsid w:val="00945D6E"/>
    <w:rsid w:val="00950241"/>
    <w:rsid w:val="00954A19"/>
    <w:rsid w:val="00956612"/>
    <w:rsid w:val="00960A65"/>
    <w:rsid w:val="00965849"/>
    <w:rsid w:val="0096614A"/>
    <w:rsid w:val="00971B7B"/>
    <w:rsid w:val="00975014"/>
    <w:rsid w:val="009766BD"/>
    <w:rsid w:val="00980A2F"/>
    <w:rsid w:val="00981E8B"/>
    <w:rsid w:val="0098326A"/>
    <w:rsid w:val="00983D29"/>
    <w:rsid w:val="0098441B"/>
    <w:rsid w:val="00986802"/>
    <w:rsid w:val="00992974"/>
    <w:rsid w:val="0099490C"/>
    <w:rsid w:val="009971BE"/>
    <w:rsid w:val="00997D5E"/>
    <w:rsid w:val="009A0B0B"/>
    <w:rsid w:val="009A324A"/>
    <w:rsid w:val="009A3E65"/>
    <w:rsid w:val="009A42F4"/>
    <w:rsid w:val="009A572D"/>
    <w:rsid w:val="009A58F2"/>
    <w:rsid w:val="009A5937"/>
    <w:rsid w:val="009A78EC"/>
    <w:rsid w:val="009B4180"/>
    <w:rsid w:val="009B68C9"/>
    <w:rsid w:val="009B7900"/>
    <w:rsid w:val="009B7D90"/>
    <w:rsid w:val="009C2D11"/>
    <w:rsid w:val="009C675B"/>
    <w:rsid w:val="009D75C6"/>
    <w:rsid w:val="009E06FF"/>
    <w:rsid w:val="009E1133"/>
    <w:rsid w:val="009E52D3"/>
    <w:rsid w:val="009E5484"/>
    <w:rsid w:val="009E5953"/>
    <w:rsid w:val="009F2E97"/>
    <w:rsid w:val="009F4EA2"/>
    <w:rsid w:val="009F51CC"/>
    <w:rsid w:val="009F5988"/>
    <w:rsid w:val="00A04806"/>
    <w:rsid w:val="00A071DF"/>
    <w:rsid w:val="00A072EC"/>
    <w:rsid w:val="00A11949"/>
    <w:rsid w:val="00A124B5"/>
    <w:rsid w:val="00A136B6"/>
    <w:rsid w:val="00A13CF4"/>
    <w:rsid w:val="00A14535"/>
    <w:rsid w:val="00A14B8B"/>
    <w:rsid w:val="00A1740D"/>
    <w:rsid w:val="00A211DE"/>
    <w:rsid w:val="00A23253"/>
    <w:rsid w:val="00A246DC"/>
    <w:rsid w:val="00A2478D"/>
    <w:rsid w:val="00A25470"/>
    <w:rsid w:val="00A26300"/>
    <w:rsid w:val="00A26EA1"/>
    <w:rsid w:val="00A3037D"/>
    <w:rsid w:val="00A30541"/>
    <w:rsid w:val="00A30B5B"/>
    <w:rsid w:val="00A31779"/>
    <w:rsid w:val="00A31961"/>
    <w:rsid w:val="00A3437A"/>
    <w:rsid w:val="00A3642C"/>
    <w:rsid w:val="00A37585"/>
    <w:rsid w:val="00A43B7A"/>
    <w:rsid w:val="00A45655"/>
    <w:rsid w:val="00A46799"/>
    <w:rsid w:val="00A470D7"/>
    <w:rsid w:val="00A477E1"/>
    <w:rsid w:val="00A50DFA"/>
    <w:rsid w:val="00A51D34"/>
    <w:rsid w:val="00A60FED"/>
    <w:rsid w:val="00A61AC0"/>
    <w:rsid w:val="00A6257C"/>
    <w:rsid w:val="00A65ABA"/>
    <w:rsid w:val="00A66317"/>
    <w:rsid w:val="00A66D10"/>
    <w:rsid w:val="00A6741D"/>
    <w:rsid w:val="00A67805"/>
    <w:rsid w:val="00A7559E"/>
    <w:rsid w:val="00A77B52"/>
    <w:rsid w:val="00A81257"/>
    <w:rsid w:val="00A8514F"/>
    <w:rsid w:val="00A85E1C"/>
    <w:rsid w:val="00A90141"/>
    <w:rsid w:val="00A91223"/>
    <w:rsid w:val="00A92ADC"/>
    <w:rsid w:val="00A92BDC"/>
    <w:rsid w:val="00A93AC2"/>
    <w:rsid w:val="00A95A6A"/>
    <w:rsid w:val="00A95B8A"/>
    <w:rsid w:val="00A96F6F"/>
    <w:rsid w:val="00AA14EB"/>
    <w:rsid w:val="00AA18AD"/>
    <w:rsid w:val="00AA2C71"/>
    <w:rsid w:val="00AA3293"/>
    <w:rsid w:val="00AA387D"/>
    <w:rsid w:val="00AA473E"/>
    <w:rsid w:val="00AA5561"/>
    <w:rsid w:val="00AA61AD"/>
    <w:rsid w:val="00AA769A"/>
    <w:rsid w:val="00AB1651"/>
    <w:rsid w:val="00AB1ED8"/>
    <w:rsid w:val="00AB2108"/>
    <w:rsid w:val="00AB7E89"/>
    <w:rsid w:val="00AC0D41"/>
    <w:rsid w:val="00AC3796"/>
    <w:rsid w:val="00AC3985"/>
    <w:rsid w:val="00AC620D"/>
    <w:rsid w:val="00AC730D"/>
    <w:rsid w:val="00AC7B51"/>
    <w:rsid w:val="00AD0B11"/>
    <w:rsid w:val="00AD0FFD"/>
    <w:rsid w:val="00AD10B5"/>
    <w:rsid w:val="00AD1A72"/>
    <w:rsid w:val="00AE5627"/>
    <w:rsid w:val="00AF2FA4"/>
    <w:rsid w:val="00AF3BF0"/>
    <w:rsid w:val="00B02303"/>
    <w:rsid w:val="00B14BE5"/>
    <w:rsid w:val="00B20280"/>
    <w:rsid w:val="00B20965"/>
    <w:rsid w:val="00B21727"/>
    <w:rsid w:val="00B23519"/>
    <w:rsid w:val="00B2387E"/>
    <w:rsid w:val="00B23B0C"/>
    <w:rsid w:val="00B251AD"/>
    <w:rsid w:val="00B252F8"/>
    <w:rsid w:val="00B2601F"/>
    <w:rsid w:val="00B3336A"/>
    <w:rsid w:val="00B367C9"/>
    <w:rsid w:val="00B405C1"/>
    <w:rsid w:val="00B41BF3"/>
    <w:rsid w:val="00B41D72"/>
    <w:rsid w:val="00B41F76"/>
    <w:rsid w:val="00B423BC"/>
    <w:rsid w:val="00B44E0B"/>
    <w:rsid w:val="00B457A0"/>
    <w:rsid w:val="00B4622F"/>
    <w:rsid w:val="00B50DA8"/>
    <w:rsid w:val="00B5110E"/>
    <w:rsid w:val="00B53A47"/>
    <w:rsid w:val="00B57BA2"/>
    <w:rsid w:val="00B6526E"/>
    <w:rsid w:val="00B67AB1"/>
    <w:rsid w:val="00B67F96"/>
    <w:rsid w:val="00B72229"/>
    <w:rsid w:val="00B72E3B"/>
    <w:rsid w:val="00B755D8"/>
    <w:rsid w:val="00B77314"/>
    <w:rsid w:val="00B77E3A"/>
    <w:rsid w:val="00B800AE"/>
    <w:rsid w:val="00B84F13"/>
    <w:rsid w:val="00B8551B"/>
    <w:rsid w:val="00B85E70"/>
    <w:rsid w:val="00B860B4"/>
    <w:rsid w:val="00B87D7B"/>
    <w:rsid w:val="00B90E52"/>
    <w:rsid w:val="00B92C39"/>
    <w:rsid w:val="00B95A47"/>
    <w:rsid w:val="00B96406"/>
    <w:rsid w:val="00B96535"/>
    <w:rsid w:val="00BA086C"/>
    <w:rsid w:val="00BA1F33"/>
    <w:rsid w:val="00BA1FD3"/>
    <w:rsid w:val="00BA3897"/>
    <w:rsid w:val="00BB1F9B"/>
    <w:rsid w:val="00BB279B"/>
    <w:rsid w:val="00BB34DD"/>
    <w:rsid w:val="00BB48D5"/>
    <w:rsid w:val="00BB63EE"/>
    <w:rsid w:val="00BC5989"/>
    <w:rsid w:val="00BC5F13"/>
    <w:rsid w:val="00BC6C8D"/>
    <w:rsid w:val="00BC74B7"/>
    <w:rsid w:val="00BD0679"/>
    <w:rsid w:val="00BD0EBE"/>
    <w:rsid w:val="00BD2939"/>
    <w:rsid w:val="00BD2FB9"/>
    <w:rsid w:val="00BD5194"/>
    <w:rsid w:val="00BD6AC3"/>
    <w:rsid w:val="00BE1A76"/>
    <w:rsid w:val="00BE3B8C"/>
    <w:rsid w:val="00BE6D18"/>
    <w:rsid w:val="00BE7066"/>
    <w:rsid w:val="00BF165C"/>
    <w:rsid w:val="00BF1ECC"/>
    <w:rsid w:val="00BF49F5"/>
    <w:rsid w:val="00BF61B2"/>
    <w:rsid w:val="00BF6349"/>
    <w:rsid w:val="00BF7CEF"/>
    <w:rsid w:val="00C00537"/>
    <w:rsid w:val="00C01A52"/>
    <w:rsid w:val="00C043A2"/>
    <w:rsid w:val="00C05228"/>
    <w:rsid w:val="00C0622D"/>
    <w:rsid w:val="00C11282"/>
    <w:rsid w:val="00C1161A"/>
    <w:rsid w:val="00C11C47"/>
    <w:rsid w:val="00C223EC"/>
    <w:rsid w:val="00C237E6"/>
    <w:rsid w:val="00C24486"/>
    <w:rsid w:val="00C35084"/>
    <w:rsid w:val="00C400C7"/>
    <w:rsid w:val="00C406F5"/>
    <w:rsid w:val="00C42C56"/>
    <w:rsid w:val="00C43B92"/>
    <w:rsid w:val="00C4608D"/>
    <w:rsid w:val="00C47C3A"/>
    <w:rsid w:val="00C545A7"/>
    <w:rsid w:val="00C60B9C"/>
    <w:rsid w:val="00C61D93"/>
    <w:rsid w:val="00C62464"/>
    <w:rsid w:val="00C647F2"/>
    <w:rsid w:val="00C65A46"/>
    <w:rsid w:val="00C66D63"/>
    <w:rsid w:val="00C75706"/>
    <w:rsid w:val="00C765C2"/>
    <w:rsid w:val="00C77D47"/>
    <w:rsid w:val="00C8048E"/>
    <w:rsid w:val="00C81C4F"/>
    <w:rsid w:val="00C86609"/>
    <w:rsid w:val="00C86916"/>
    <w:rsid w:val="00C87C72"/>
    <w:rsid w:val="00C90CA0"/>
    <w:rsid w:val="00C90CDB"/>
    <w:rsid w:val="00C91B2B"/>
    <w:rsid w:val="00C9404B"/>
    <w:rsid w:val="00C9498E"/>
    <w:rsid w:val="00CA3A1A"/>
    <w:rsid w:val="00CA6BAD"/>
    <w:rsid w:val="00CB06A5"/>
    <w:rsid w:val="00CB26AC"/>
    <w:rsid w:val="00CB338E"/>
    <w:rsid w:val="00CB3F03"/>
    <w:rsid w:val="00CB4F43"/>
    <w:rsid w:val="00CB7869"/>
    <w:rsid w:val="00CC2D4D"/>
    <w:rsid w:val="00CC5163"/>
    <w:rsid w:val="00CD16A7"/>
    <w:rsid w:val="00CD16EA"/>
    <w:rsid w:val="00CD4C58"/>
    <w:rsid w:val="00CE272F"/>
    <w:rsid w:val="00CE3AFC"/>
    <w:rsid w:val="00CE41D1"/>
    <w:rsid w:val="00CE4986"/>
    <w:rsid w:val="00CE64A3"/>
    <w:rsid w:val="00CE6D4C"/>
    <w:rsid w:val="00CF0BF4"/>
    <w:rsid w:val="00CF325C"/>
    <w:rsid w:val="00CF7B14"/>
    <w:rsid w:val="00D00857"/>
    <w:rsid w:val="00D01937"/>
    <w:rsid w:val="00D0230B"/>
    <w:rsid w:val="00D02D6A"/>
    <w:rsid w:val="00D05C06"/>
    <w:rsid w:val="00D067F7"/>
    <w:rsid w:val="00D12AFE"/>
    <w:rsid w:val="00D13215"/>
    <w:rsid w:val="00D13E18"/>
    <w:rsid w:val="00D1721F"/>
    <w:rsid w:val="00D22D9B"/>
    <w:rsid w:val="00D23B5F"/>
    <w:rsid w:val="00D24F24"/>
    <w:rsid w:val="00D27139"/>
    <w:rsid w:val="00D276AF"/>
    <w:rsid w:val="00D320D8"/>
    <w:rsid w:val="00D32435"/>
    <w:rsid w:val="00D32BEB"/>
    <w:rsid w:val="00D34C5A"/>
    <w:rsid w:val="00D36C45"/>
    <w:rsid w:val="00D37250"/>
    <w:rsid w:val="00D42DFA"/>
    <w:rsid w:val="00D43A39"/>
    <w:rsid w:val="00D43B41"/>
    <w:rsid w:val="00D47A8E"/>
    <w:rsid w:val="00D5216B"/>
    <w:rsid w:val="00D523FB"/>
    <w:rsid w:val="00D56C89"/>
    <w:rsid w:val="00D67B06"/>
    <w:rsid w:val="00D67F0A"/>
    <w:rsid w:val="00D70809"/>
    <w:rsid w:val="00D709ED"/>
    <w:rsid w:val="00D70B6B"/>
    <w:rsid w:val="00D71B9D"/>
    <w:rsid w:val="00D72349"/>
    <w:rsid w:val="00D73133"/>
    <w:rsid w:val="00D743C8"/>
    <w:rsid w:val="00D81A86"/>
    <w:rsid w:val="00D878D3"/>
    <w:rsid w:val="00D916D4"/>
    <w:rsid w:val="00D9193A"/>
    <w:rsid w:val="00D9209C"/>
    <w:rsid w:val="00D9360E"/>
    <w:rsid w:val="00D93EC0"/>
    <w:rsid w:val="00D957C1"/>
    <w:rsid w:val="00DA3528"/>
    <w:rsid w:val="00DA4545"/>
    <w:rsid w:val="00DA4E1F"/>
    <w:rsid w:val="00DA70B1"/>
    <w:rsid w:val="00DA7941"/>
    <w:rsid w:val="00DB036C"/>
    <w:rsid w:val="00DB53A2"/>
    <w:rsid w:val="00DC087E"/>
    <w:rsid w:val="00DC12F9"/>
    <w:rsid w:val="00DC233A"/>
    <w:rsid w:val="00DC2B4D"/>
    <w:rsid w:val="00DC4ABD"/>
    <w:rsid w:val="00DC66AB"/>
    <w:rsid w:val="00DC69CC"/>
    <w:rsid w:val="00DC6D34"/>
    <w:rsid w:val="00DD1ADA"/>
    <w:rsid w:val="00DD1E97"/>
    <w:rsid w:val="00DD1EB6"/>
    <w:rsid w:val="00DD22E8"/>
    <w:rsid w:val="00DD2346"/>
    <w:rsid w:val="00DD2F19"/>
    <w:rsid w:val="00DD451D"/>
    <w:rsid w:val="00DD6F20"/>
    <w:rsid w:val="00DE2C01"/>
    <w:rsid w:val="00DE38FC"/>
    <w:rsid w:val="00DE4EE1"/>
    <w:rsid w:val="00DE5D7E"/>
    <w:rsid w:val="00DE6C56"/>
    <w:rsid w:val="00DF2955"/>
    <w:rsid w:val="00DF478A"/>
    <w:rsid w:val="00DF5DB1"/>
    <w:rsid w:val="00E0390C"/>
    <w:rsid w:val="00E051E1"/>
    <w:rsid w:val="00E061B6"/>
    <w:rsid w:val="00E1059D"/>
    <w:rsid w:val="00E10AA0"/>
    <w:rsid w:val="00E121FE"/>
    <w:rsid w:val="00E16806"/>
    <w:rsid w:val="00E238E6"/>
    <w:rsid w:val="00E27F1A"/>
    <w:rsid w:val="00E30DE0"/>
    <w:rsid w:val="00E30E37"/>
    <w:rsid w:val="00E348C6"/>
    <w:rsid w:val="00E353F0"/>
    <w:rsid w:val="00E42318"/>
    <w:rsid w:val="00E51434"/>
    <w:rsid w:val="00E518C3"/>
    <w:rsid w:val="00E52174"/>
    <w:rsid w:val="00E54034"/>
    <w:rsid w:val="00E5483A"/>
    <w:rsid w:val="00E54E07"/>
    <w:rsid w:val="00E57C99"/>
    <w:rsid w:val="00E60794"/>
    <w:rsid w:val="00E612B0"/>
    <w:rsid w:val="00E62222"/>
    <w:rsid w:val="00E6380B"/>
    <w:rsid w:val="00E65C87"/>
    <w:rsid w:val="00E66B80"/>
    <w:rsid w:val="00E71C91"/>
    <w:rsid w:val="00E74A1D"/>
    <w:rsid w:val="00E74BF2"/>
    <w:rsid w:val="00E76358"/>
    <w:rsid w:val="00E802DE"/>
    <w:rsid w:val="00E83C69"/>
    <w:rsid w:val="00E83ECD"/>
    <w:rsid w:val="00E86B6F"/>
    <w:rsid w:val="00E8780B"/>
    <w:rsid w:val="00E9056F"/>
    <w:rsid w:val="00E90949"/>
    <w:rsid w:val="00E915A3"/>
    <w:rsid w:val="00E92A47"/>
    <w:rsid w:val="00E92F5D"/>
    <w:rsid w:val="00E93B84"/>
    <w:rsid w:val="00E95075"/>
    <w:rsid w:val="00EA36B5"/>
    <w:rsid w:val="00EA428F"/>
    <w:rsid w:val="00EB0AAB"/>
    <w:rsid w:val="00EB0F85"/>
    <w:rsid w:val="00EB222A"/>
    <w:rsid w:val="00EB36AA"/>
    <w:rsid w:val="00EB39AD"/>
    <w:rsid w:val="00EB3C25"/>
    <w:rsid w:val="00EB4952"/>
    <w:rsid w:val="00EB4AC3"/>
    <w:rsid w:val="00EB4D61"/>
    <w:rsid w:val="00EB6AF8"/>
    <w:rsid w:val="00EC2B0F"/>
    <w:rsid w:val="00EC3CBE"/>
    <w:rsid w:val="00EC41F3"/>
    <w:rsid w:val="00EC67C0"/>
    <w:rsid w:val="00ED3DAF"/>
    <w:rsid w:val="00EE11FE"/>
    <w:rsid w:val="00EE3C20"/>
    <w:rsid w:val="00EE44ED"/>
    <w:rsid w:val="00EE5196"/>
    <w:rsid w:val="00EE5C1F"/>
    <w:rsid w:val="00EE7095"/>
    <w:rsid w:val="00EF30F4"/>
    <w:rsid w:val="00EF31F0"/>
    <w:rsid w:val="00EF51F0"/>
    <w:rsid w:val="00EF5ECC"/>
    <w:rsid w:val="00F01315"/>
    <w:rsid w:val="00F01475"/>
    <w:rsid w:val="00F0741B"/>
    <w:rsid w:val="00F1198E"/>
    <w:rsid w:val="00F1398C"/>
    <w:rsid w:val="00F13F7A"/>
    <w:rsid w:val="00F1509B"/>
    <w:rsid w:val="00F157FC"/>
    <w:rsid w:val="00F15EF8"/>
    <w:rsid w:val="00F22B54"/>
    <w:rsid w:val="00F2386C"/>
    <w:rsid w:val="00F23D18"/>
    <w:rsid w:val="00F25665"/>
    <w:rsid w:val="00F25670"/>
    <w:rsid w:val="00F25FB5"/>
    <w:rsid w:val="00F26C83"/>
    <w:rsid w:val="00F323C2"/>
    <w:rsid w:val="00F3480F"/>
    <w:rsid w:val="00F405ED"/>
    <w:rsid w:val="00F40C34"/>
    <w:rsid w:val="00F42C53"/>
    <w:rsid w:val="00F44D2A"/>
    <w:rsid w:val="00F45408"/>
    <w:rsid w:val="00F50515"/>
    <w:rsid w:val="00F51F95"/>
    <w:rsid w:val="00F56931"/>
    <w:rsid w:val="00F6109A"/>
    <w:rsid w:val="00F62F5C"/>
    <w:rsid w:val="00F63700"/>
    <w:rsid w:val="00F65E9E"/>
    <w:rsid w:val="00F73EE0"/>
    <w:rsid w:val="00F74B41"/>
    <w:rsid w:val="00F77BE2"/>
    <w:rsid w:val="00F81575"/>
    <w:rsid w:val="00F83429"/>
    <w:rsid w:val="00F838B9"/>
    <w:rsid w:val="00F84F76"/>
    <w:rsid w:val="00F85BF4"/>
    <w:rsid w:val="00F86245"/>
    <w:rsid w:val="00F866C9"/>
    <w:rsid w:val="00F86E86"/>
    <w:rsid w:val="00F9061C"/>
    <w:rsid w:val="00F909F6"/>
    <w:rsid w:val="00F90F8A"/>
    <w:rsid w:val="00F9163A"/>
    <w:rsid w:val="00F92554"/>
    <w:rsid w:val="00F92FD8"/>
    <w:rsid w:val="00F97637"/>
    <w:rsid w:val="00FA0037"/>
    <w:rsid w:val="00FA07AE"/>
    <w:rsid w:val="00FA3F66"/>
    <w:rsid w:val="00FA46FB"/>
    <w:rsid w:val="00FA641B"/>
    <w:rsid w:val="00FA6B8D"/>
    <w:rsid w:val="00FA7537"/>
    <w:rsid w:val="00FA77CC"/>
    <w:rsid w:val="00FB17B9"/>
    <w:rsid w:val="00FB2F13"/>
    <w:rsid w:val="00FB3B8A"/>
    <w:rsid w:val="00FB3BAF"/>
    <w:rsid w:val="00FB5312"/>
    <w:rsid w:val="00FB7525"/>
    <w:rsid w:val="00FC5E08"/>
    <w:rsid w:val="00FC789C"/>
    <w:rsid w:val="00FD0C04"/>
    <w:rsid w:val="00FD2C06"/>
    <w:rsid w:val="00FD2D24"/>
    <w:rsid w:val="00FD737C"/>
    <w:rsid w:val="00FD74B9"/>
    <w:rsid w:val="00FD7C10"/>
    <w:rsid w:val="00FE1BF3"/>
    <w:rsid w:val="00FE373F"/>
    <w:rsid w:val="00FE41CB"/>
    <w:rsid w:val="00FE5AA2"/>
    <w:rsid w:val="00FF10E5"/>
    <w:rsid w:val="00FF2959"/>
    <w:rsid w:val="00FF362F"/>
    <w:rsid w:val="00FF3D6B"/>
    <w:rsid w:val="00FF5F54"/>
    <w:rsid w:val="00FF6B26"/>
    <w:rsid w:val="00FF70AA"/>
    <w:rsid w:val="00FF756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1" type="callout" idref="#AutoShape 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0D11"/>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semiHidden/>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paragraph" w:styleId="Textonotapie">
    <w:name w:val="footnote text"/>
    <w:basedOn w:val="Normal"/>
    <w:link w:val="TextonotapieCar"/>
    <w:uiPriority w:val="99"/>
    <w:unhideWhenUsed/>
    <w:rsid w:val="005C37D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5C37D7"/>
    <w:rPr>
      <w:rFonts w:ascii="Calibri" w:eastAsia="Calibri" w:hAnsi="Calibri" w:cs="Times New Roman"/>
      <w:sz w:val="20"/>
      <w:szCs w:val="20"/>
    </w:rPr>
  </w:style>
  <w:style w:type="character" w:styleId="Refdenotaalpie">
    <w:name w:val="footnote reference"/>
    <w:uiPriority w:val="99"/>
    <w:semiHidden/>
    <w:unhideWhenUsed/>
    <w:rsid w:val="005C37D7"/>
    <w:rPr>
      <w:vertAlign w:val="superscript"/>
    </w:rPr>
  </w:style>
  <w:style w:type="paragraph" w:styleId="NormalWeb">
    <w:name w:val="Normal (Web)"/>
    <w:basedOn w:val="Normal"/>
    <w:uiPriority w:val="99"/>
    <w:unhideWhenUsed/>
    <w:rsid w:val="006B06E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Sombreadomedio1-nfasis4">
    <w:name w:val="Medium Shading 1 Accent 4"/>
    <w:basedOn w:val="Tablanormal"/>
    <w:uiPriority w:val="63"/>
    <w:rsid w:val="006B06E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677BF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B210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28011B"/>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Epgrafe">
    <w:name w:val="caption"/>
    <w:basedOn w:val="Normal"/>
    <w:next w:val="Normal"/>
    <w:uiPriority w:val="35"/>
    <w:unhideWhenUsed/>
    <w:qFormat/>
    <w:rsid w:val="00C11282"/>
    <w:pPr>
      <w:spacing w:line="240" w:lineRule="auto"/>
    </w:pPr>
    <w:rPr>
      <w:b/>
      <w:bCs/>
      <w:color w:val="4F81BD" w:themeColor="accent1"/>
      <w:sz w:val="18"/>
      <w:szCs w:val="18"/>
    </w:rPr>
  </w:style>
  <w:style w:type="table" w:styleId="Listaclara-nfasis5">
    <w:name w:val="Light List Accent 5"/>
    <w:basedOn w:val="Tablanormal"/>
    <w:uiPriority w:val="61"/>
    <w:rsid w:val="00F84F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semiHidden/>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paragraph" w:styleId="Textonotapie">
    <w:name w:val="footnote text"/>
    <w:basedOn w:val="Normal"/>
    <w:link w:val="TextonotapieCar"/>
    <w:uiPriority w:val="99"/>
    <w:unhideWhenUsed/>
    <w:rsid w:val="005C37D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5C37D7"/>
    <w:rPr>
      <w:rFonts w:ascii="Calibri" w:eastAsia="Calibri" w:hAnsi="Calibri" w:cs="Times New Roman"/>
      <w:sz w:val="20"/>
      <w:szCs w:val="20"/>
    </w:rPr>
  </w:style>
  <w:style w:type="character" w:styleId="Refdenotaalpie">
    <w:name w:val="footnote reference"/>
    <w:uiPriority w:val="99"/>
    <w:semiHidden/>
    <w:unhideWhenUsed/>
    <w:rsid w:val="005C37D7"/>
    <w:rPr>
      <w:vertAlign w:val="superscript"/>
    </w:rPr>
  </w:style>
  <w:style w:type="paragraph" w:styleId="NormalWeb">
    <w:name w:val="Normal (Web)"/>
    <w:basedOn w:val="Normal"/>
    <w:uiPriority w:val="99"/>
    <w:unhideWhenUsed/>
    <w:rsid w:val="006B06E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Sombreadomedio1-nfasis4">
    <w:name w:val="Medium Shading 1 Accent 4"/>
    <w:basedOn w:val="Tablanormal"/>
    <w:uiPriority w:val="63"/>
    <w:rsid w:val="006B06E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677BF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B210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28011B"/>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Epgrafe">
    <w:name w:val="caption"/>
    <w:basedOn w:val="Normal"/>
    <w:next w:val="Normal"/>
    <w:uiPriority w:val="35"/>
    <w:unhideWhenUsed/>
    <w:qFormat/>
    <w:rsid w:val="00C11282"/>
    <w:pPr>
      <w:spacing w:line="240" w:lineRule="auto"/>
    </w:pPr>
    <w:rPr>
      <w:b/>
      <w:bCs/>
      <w:color w:val="4F81BD" w:themeColor="accent1"/>
      <w:sz w:val="18"/>
      <w:szCs w:val="18"/>
    </w:rPr>
  </w:style>
  <w:style w:type="table" w:styleId="Listaclara-nfasis5">
    <w:name w:val="Light List Accent 5"/>
    <w:basedOn w:val="Tablanormal"/>
    <w:uiPriority w:val="61"/>
    <w:rsid w:val="00F84F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divs>
    <w:div w:id="50275778">
      <w:bodyDiv w:val="1"/>
      <w:marLeft w:val="0"/>
      <w:marRight w:val="0"/>
      <w:marTop w:val="0"/>
      <w:marBottom w:val="0"/>
      <w:divBdr>
        <w:top w:val="none" w:sz="0" w:space="0" w:color="auto"/>
        <w:left w:val="none" w:sz="0" w:space="0" w:color="auto"/>
        <w:bottom w:val="none" w:sz="0" w:space="0" w:color="auto"/>
        <w:right w:val="none" w:sz="0" w:space="0" w:color="auto"/>
      </w:divBdr>
    </w:div>
    <w:div w:id="496310985">
      <w:bodyDiv w:val="1"/>
      <w:marLeft w:val="0"/>
      <w:marRight w:val="0"/>
      <w:marTop w:val="0"/>
      <w:marBottom w:val="0"/>
      <w:divBdr>
        <w:top w:val="none" w:sz="0" w:space="0" w:color="auto"/>
        <w:left w:val="none" w:sz="0" w:space="0" w:color="auto"/>
        <w:bottom w:val="none" w:sz="0" w:space="0" w:color="auto"/>
        <w:right w:val="none" w:sz="0" w:space="0" w:color="auto"/>
      </w:divBdr>
      <w:divsChild>
        <w:div w:id="1433671249">
          <w:marLeft w:val="547"/>
          <w:marRight w:val="0"/>
          <w:marTop w:val="0"/>
          <w:marBottom w:val="0"/>
          <w:divBdr>
            <w:top w:val="none" w:sz="0" w:space="0" w:color="auto"/>
            <w:left w:val="none" w:sz="0" w:space="0" w:color="auto"/>
            <w:bottom w:val="none" w:sz="0" w:space="0" w:color="auto"/>
            <w:right w:val="none" w:sz="0" w:space="0" w:color="auto"/>
          </w:divBdr>
        </w:div>
      </w:divsChild>
    </w:div>
    <w:div w:id="956453608">
      <w:bodyDiv w:val="1"/>
      <w:marLeft w:val="0"/>
      <w:marRight w:val="0"/>
      <w:marTop w:val="0"/>
      <w:marBottom w:val="0"/>
      <w:divBdr>
        <w:top w:val="none" w:sz="0" w:space="0" w:color="auto"/>
        <w:left w:val="none" w:sz="0" w:space="0" w:color="auto"/>
        <w:bottom w:val="none" w:sz="0" w:space="0" w:color="auto"/>
        <w:right w:val="none" w:sz="0" w:space="0" w:color="auto"/>
      </w:divBdr>
      <w:divsChild>
        <w:div w:id="1664813785">
          <w:marLeft w:val="547"/>
          <w:marRight w:val="0"/>
          <w:marTop w:val="0"/>
          <w:marBottom w:val="0"/>
          <w:divBdr>
            <w:top w:val="none" w:sz="0" w:space="0" w:color="auto"/>
            <w:left w:val="none" w:sz="0" w:space="0" w:color="auto"/>
            <w:bottom w:val="none" w:sz="0" w:space="0" w:color="auto"/>
            <w:right w:val="none" w:sz="0" w:space="0" w:color="auto"/>
          </w:divBdr>
        </w:div>
      </w:divsChild>
    </w:div>
    <w:div w:id="1487554881">
      <w:bodyDiv w:val="1"/>
      <w:marLeft w:val="0"/>
      <w:marRight w:val="0"/>
      <w:marTop w:val="0"/>
      <w:marBottom w:val="0"/>
      <w:divBdr>
        <w:top w:val="none" w:sz="0" w:space="0" w:color="auto"/>
        <w:left w:val="none" w:sz="0" w:space="0" w:color="auto"/>
        <w:bottom w:val="none" w:sz="0" w:space="0" w:color="auto"/>
        <w:right w:val="none" w:sz="0" w:space="0" w:color="auto"/>
      </w:divBdr>
      <w:divsChild>
        <w:div w:id="1145929222">
          <w:marLeft w:val="547"/>
          <w:marRight w:val="0"/>
          <w:marTop w:val="0"/>
          <w:marBottom w:val="0"/>
          <w:divBdr>
            <w:top w:val="none" w:sz="0" w:space="0" w:color="auto"/>
            <w:left w:val="none" w:sz="0" w:space="0" w:color="auto"/>
            <w:bottom w:val="none" w:sz="0" w:space="0" w:color="auto"/>
            <w:right w:val="none" w:sz="0" w:space="0" w:color="auto"/>
          </w:divBdr>
        </w:div>
      </w:divsChild>
    </w:div>
    <w:div w:id="1681470522">
      <w:bodyDiv w:val="1"/>
      <w:marLeft w:val="0"/>
      <w:marRight w:val="0"/>
      <w:marTop w:val="0"/>
      <w:marBottom w:val="0"/>
      <w:divBdr>
        <w:top w:val="none" w:sz="0" w:space="0" w:color="auto"/>
        <w:left w:val="none" w:sz="0" w:space="0" w:color="auto"/>
        <w:bottom w:val="none" w:sz="0" w:space="0" w:color="auto"/>
        <w:right w:val="none" w:sz="0" w:space="0" w:color="auto"/>
      </w:divBdr>
      <w:divsChild>
        <w:div w:id="69554377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3.xml"/><Relationship Id="rId117" Type="http://schemas.openxmlformats.org/officeDocument/2006/relationships/image" Target="media/image39.emf"/><Relationship Id="rId21" Type="http://schemas.openxmlformats.org/officeDocument/2006/relationships/image" Target="media/image10.jpeg"/><Relationship Id="rId42" Type="http://schemas.microsoft.com/office/2007/relationships/diagramDrawing" Target="diagrams/drawing6.xml"/><Relationship Id="rId47" Type="http://schemas.microsoft.com/office/2007/relationships/diagramDrawing" Target="diagrams/drawing7.xml"/><Relationship Id="rId63" Type="http://schemas.openxmlformats.org/officeDocument/2006/relationships/diagramData" Target="diagrams/data11.xml"/><Relationship Id="rId68" Type="http://schemas.openxmlformats.org/officeDocument/2006/relationships/diagramData" Target="diagrams/data12.xml"/><Relationship Id="rId84" Type="http://schemas.openxmlformats.org/officeDocument/2006/relationships/diagramLayout" Target="diagrams/layout15.xml"/><Relationship Id="rId89" Type="http://schemas.openxmlformats.org/officeDocument/2006/relationships/diagramLayout" Target="diagrams/layout16.xml"/><Relationship Id="rId112" Type="http://schemas.openxmlformats.org/officeDocument/2006/relationships/diagramData" Target="diagrams/data19.xml"/><Relationship Id="rId133" Type="http://schemas.openxmlformats.org/officeDocument/2006/relationships/diagramLayout" Target="diagrams/layout22.xml"/><Relationship Id="rId138" Type="http://schemas.openxmlformats.org/officeDocument/2006/relationships/image" Target="media/image48.emf"/><Relationship Id="rId154" Type="http://schemas.openxmlformats.org/officeDocument/2006/relationships/image" Target="media/image61.emf"/><Relationship Id="rId159" Type="http://schemas.microsoft.com/office/2007/relationships/diagramDrawing" Target="diagrams/drawing24.xml"/><Relationship Id="rId175" Type="http://schemas.openxmlformats.org/officeDocument/2006/relationships/diagramLayout" Target="diagrams/layout27.xml"/><Relationship Id="rId170" Type="http://schemas.openxmlformats.org/officeDocument/2006/relationships/diagramColors" Target="diagrams/colors26.xml"/><Relationship Id="rId16" Type="http://schemas.openxmlformats.org/officeDocument/2006/relationships/diagramData" Target="diagrams/data2.xml"/><Relationship Id="rId107" Type="http://schemas.openxmlformats.org/officeDocument/2006/relationships/diagramLayout" Target="diagrams/layout18.xml"/><Relationship Id="rId11" Type="http://schemas.openxmlformats.org/officeDocument/2006/relationships/diagramData" Target="diagrams/data1.xml"/><Relationship Id="rId32" Type="http://schemas.microsoft.com/office/2007/relationships/diagramDrawing" Target="diagrams/drawing4.xml"/><Relationship Id="rId37" Type="http://schemas.microsoft.com/office/2007/relationships/diagramDrawing" Target="diagrams/drawing5.xml"/><Relationship Id="rId53" Type="http://schemas.openxmlformats.org/officeDocument/2006/relationships/diagramData" Target="diagrams/data9.xml"/><Relationship Id="rId58" Type="http://schemas.openxmlformats.org/officeDocument/2006/relationships/diagramData" Target="diagrams/data10.xml"/><Relationship Id="rId74" Type="http://schemas.openxmlformats.org/officeDocument/2006/relationships/diagramLayout" Target="diagrams/layout13.xml"/><Relationship Id="rId79" Type="http://schemas.openxmlformats.org/officeDocument/2006/relationships/diagramLayout" Target="diagrams/layout14.xml"/><Relationship Id="rId102" Type="http://schemas.openxmlformats.org/officeDocument/2006/relationships/image" Target="media/image32.emf"/><Relationship Id="rId123" Type="http://schemas.openxmlformats.org/officeDocument/2006/relationships/diagramColors" Target="diagrams/colors20.xml"/><Relationship Id="rId128" Type="http://schemas.openxmlformats.org/officeDocument/2006/relationships/diagramQuickStyle" Target="diagrams/quickStyle21.xml"/><Relationship Id="rId144" Type="http://schemas.openxmlformats.org/officeDocument/2006/relationships/diagramQuickStyle" Target="diagrams/quickStyle23.xml"/><Relationship Id="rId149" Type="http://schemas.openxmlformats.org/officeDocument/2006/relationships/image" Target="media/image56.emf"/><Relationship Id="rId5" Type="http://schemas.openxmlformats.org/officeDocument/2006/relationships/webSettings" Target="webSettings.xml"/><Relationship Id="rId90" Type="http://schemas.openxmlformats.org/officeDocument/2006/relationships/diagramQuickStyle" Target="diagrams/quickStyle16.xml"/><Relationship Id="rId95" Type="http://schemas.openxmlformats.org/officeDocument/2006/relationships/diagramData" Target="diagrams/data17.xml"/><Relationship Id="rId160" Type="http://schemas.openxmlformats.org/officeDocument/2006/relationships/image" Target="media/image62.jpeg"/><Relationship Id="rId165" Type="http://schemas.microsoft.com/office/2007/relationships/diagramDrawing" Target="diagrams/drawing25.xml"/><Relationship Id="rId181" Type="http://schemas.openxmlformats.org/officeDocument/2006/relationships/fontTable" Target="fontTable.xml"/><Relationship Id="rId22" Type="http://schemas.openxmlformats.org/officeDocument/2006/relationships/image" Target="media/image11.png"/><Relationship Id="rId27" Type="http://schemas.microsoft.com/office/2007/relationships/diagramDrawing" Target="diagrams/drawing3.xml"/><Relationship Id="rId43" Type="http://schemas.openxmlformats.org/officeDocument/2006/relationships/diagramData" Target="diagrams/data7.xml"/><Relationship Id="rId48" Type="http://schemas.openxmlformats.org/officeDocument/2006/relationships/diagramData" Target="diagrams/data8.xml"/><Relationship Id="rId64" Type="http://schemas.openxmlformats.org/officeDocument/2006/relationships/diagramLayout" Target="diagrams/layout11.xml"/><Relationship Id="rId69" Type="http://schemas.openxmlformats.org/officeDocument/2006/relationships/diagramLayout" Target="diagrams/layout12.xml"/><Relationship Id="rId113" Type="http://schemas.openxmlformats.org/officeDocument/2006/relationships/diagramLayout" Target="diagrams/layout19.xml"/><Relationship Id="rId118" Type="http://schemas.openxmlformats.org/officeDocument/2006/relationships/image" Target="media/image40.emf"/><Relationship Id="rId134" Type="http://schemas.openxmlformats.org/officeDocument/2006/relationships/diagramQuickStyle" Target="diagrams/quickStyle22.xml"/><Relationship Id="rId139" Type="http://schemas.openxmlformats.org/officeDocument/2006/relationships/image" Target="media/image49.jpeg"/><Relationship Id="rId80" Type="http://schemas.openxmlformats.org/officeDocument/2006/relationships/diagramQuickStyle" Target="diagrams/quickStyle14.xml"/><Relationship Id="rId85" Type="http://schemas.openxmlformats.org/officeDocument/2006/relationships/diagramQuickStyle" Target="diagrams/quickStyle15.xml"/><Relationship Id="rId150" Type="http://schemas.openxmlformats.org/officeDocument/2006/relationships/image" Target="media/image57.jpeg"/><Relationship Id="rId155" Type="http://schemas.openxmlformats.org/officeDocument/2006/relationships/diagramData" Target="diagrams/data24.xml"/><Relationship Id="rId171" Type="http://schemas.microsoft.com/office/2007/relationships/diagramDrawing" Target="diagrams/drawing26.xml"/><Relationship Id="rId176" Type="http://schemas.openxmlformats.org/officeDocument/2006/relationships/diagramQuickStyle" Target="diagrams/quickStyle27.xml"/><Relationship Id="rId12" Type="http://schemas.openxmlformats.org/officeDocument/2006/relationships/diagramLayout" Target="diagrams/layout1.xml"/><Relationship Id="rId17" Type="http://schemas.openxmlformats.org/officeDocument/2006/relationships/diagramLayout" Target="diagrams/layout2.xml"/><Relationship Id="rId33" Type="http://schemas.openxmlformats.org/officeDocument/2006/relationships/diagramData" Target="diagrams/data5.xml"/><Relationship Id="rId38" Type="http://schemas.openxmlformats.org/officeDocument/2006/relationships/diagramData" Target="diagrams/data6.xml"/><Relationship Id="rId59" Type="http://schemas.openxmlformats.org/officeDocument/2006/relationships/diagramLayout" Target="diagrams/layout10.xml"/><Relationship Id="rId103" Type="http://schemas.openxmlformats.org/officeDocument/2006/relationships/image" Target="media/image33.emf"/><Relationship Id="rId108" Type="http://schemas.openxmlformats.org/officeDocument/2006/relationships/diagramQuickStyle" Target="diagrams/quickStyle18.xml"/><Relationship Id="rId124" Type="http://schemas.microsoft.com/office/2007/relationships/diagramDrawing" Target="diagrams/drawing20.xml"/><Relationship Id="rId129" Type="http://schemas.openxmlformats.org/officeDocument/2006/relationships/diagramColors" Target="diagrams/colors21.xml"/><Relationship Id="rId54" Type="http://schemas.openxmlformats.org/officeDocument/2006/relationships/diagramLayout" Target="diagrams/layout9.xml"/><Relationship Id="rId70" Type="http://schemas.openxmlformats.org/officeDocument/2006/relationships/diagramQuickStyle" Target="diagrams/quickStyle12.xml"/><Relationship Id="rId75" Type="http://schemas.openxmlformats.org/officeDocument/2006/relationships/diagramQuickStyle" Target="diagrams/quickStyle13.xml"/><Relationship Id="rId91" Type="http://schemas.openxmlformats.org/officeDocument/2006/relationships/diagramColors" Target="diagrams/colors16.xml"/><Relationship Id="rId96" Type="http://schemas.openxmlformats.org/officeDocument/2006/relationships/diagramLayout" Target="diagrams/layout17.xml"/><Relationship Id="rId140" Type="http://schemas.openxmlformats.org/officeDocument/2006/relationships/image" Target="media/image50.emf"/><Relationship Id="rId145" Type="http://schemas.openxmlformats.org/officeDocument/2006/relationships/diagramColors" Target="diagrams/colors23.xml"/><Relationship Id="rId161" Type="http://schemas.openxmlformats.org/officeDocument/2006/relationships/diagramData" Target="diagrams/data25.xml"/><Relationship Id="rId166" Type="http://schemas.openxmlformats.org/officeDocument/2006/relationships/image" Target="media/image63.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Data" Target="diagrams/data3.xml"/><Relationship Id="rId28" Type="http://schemas.openxmlformats.org/officeDocument/2006/relationships/diagramData" Target="diagrams/data4.xml"/><Relationship Id="rId49" Type="http://schemas.openxmlformats.org/officeDocument/2006/relationships/diagramLayout" Target="diagrams/layout8.xml"/><Relationship Id="rId114" Type="http://schemas.openxmlformats.org/officeDocument/2006/relationships/diagramQuickStyle" Target="diagrams/quickStyle19.xml"/><Relationship Id="rId119" Type="http://schemas.openxmlformats.org/officeDocument/2006/relationships/image" Target="media/image41.emf"/><Relationship Id="rId44" Type="http://schemas.openxmlformats.org/officeDocument/2006/relationships/diagramLayout" Target="diagrams/layout7.xml"/><Relationship Id="rId60" Type="http://schemas.openxmlformats.org/officeDocument/2006/relationships/diagramQuickStyle" Target="diagrams/quickStyle10.xml"/><Relationship Id="rId65" Type="http://schemas.openxmlformats.org/officeDocument/2006/relationships/diagramQuickStyle" Target="diagrams/quickStyle11.xml"/><Relationship Id="rId81" Type="http://schemas.openxmlformats.org/officeDocument/2006/relationships/diagramColors" Target="diagrams/colors14.xml"/><Relationship Id="rId86" Type="http://schemas.openxmlformats.org/officeDocument/2006/relationships/diagramColors" Target="diagrams/colors15.xml"/><Relationship Id="rId130" Type="http://schemas.microsoft.com/office/2007/relationships/diagramDrawing" Target="diagrams/drawing21.xml"/><Relationship Id="rId135" Type="http://schemas.openxmlformats.org/officeDocument/2006/relationships/diagramColors" Target="diagrams/colors22.xml"/><Relationship Id="rId151" Type="http://schemas.openxmlformats.org/officeDocument/2006/relationships/image" Target="media/image58.emf"/><Relationship Id="rId156" Type="http://schemas.openxmlformats.org/officeDocument/2006/relationships/diagramLayout" Target="diagrams/layout24.xml"/><Relationship Id="rId177" Type="http://schemas.openxmlformats.org/officeDocument/2006/relationships/diagramColors" Target="diagrams/colors27.xml"/><Relationship Id="rId4" Type="http://schemas.openxmlformats.org/officeDocument/2006/relationships/settings" Target="settings.xml"/><Relationship Id="rId9" Type="http://schemas.openxmlformats.org/officeDocument/2006/relationships/image" Target="media/image5.jpeg"/><Relationship Id="rId172" Type="http://schemas.openxmlformats.org/officeDocument/2006/relationships/image" Target="media/image64.jpeg"/><Relationship Id="rId180" Type="http://schemas.openxmlformats.org/officeDocument/2006/relationships/footer" Target="footer1.xml"/><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diagramLayout" Target="diagrams/layout6.xml"/><Relationship Id="rId109" Type="http://schemas.openxmlformats.org/officeDocument/2006/relationships/diagramColors" Target="diagrams/colors18.xml"/><Relationship Id="rId34" Type="http://schemas.openxmlformats.org/officeDocument/2006/relationships/diagramLayout" Target="diagrams/layout5.xml"/><Relationship Id="rId50" Type="http://schemas.openxmlformats.org/officeDocument/2006/relationships/diagramQuickStyle" Target="diagrams/quickStyle8.xml"/><Relationship Id="rId55" Type="http://schemas.openxmlformats.org/officeDocument/2006/relationships/diagramQuickStyle" Target="diagrams/quickStyle9.xml"/><Relationship Id="rId76" Type="http://schemas.openxmlformats.org/officeDocument/2006/relationships/diagramColors" Target="diagrams/colors13.xml"/><Relationship Id="rId97" Type="http://schemas.openxmlformats.org/officeDocument/2006/relationships/diagramQuickStyle" Target="diagrams/quickStyle17.xml"/><Relationship Id="rId104" Type="http://schemas.openxmlformats.org/officeDocument/2006/relationships/image" Target="media/image34.emf"/><Relationship Id="rId120" Type="http://schemas.openxmlformats.org/officeDocument/2006/relationships/diagramData" Target="diagrams/data20.xml"/><Relationship Id="rId125" Type="http://schemas.openxmlformats.org/officeDocument/2006/relationships/image" Target="media/image43.emf"/><Relationship Id="rId141" Type="http://schemas.openxmlformats.org/officeDocument/2006/relationships/image" Target="media/image51.emf"/><Relationship Id="rId146" Type="http://schemas.microsoft.com/office/2007/relationships/diagramDrawing" Target="diagrams/drawing23.xml"/><Relationship Id="rId167" Type="http://schemas.openxmlformats.org/officeDocument/2006/relationships/diagramData" Target="diagrams/data26.xml"/><Relationship Id="rId7" Type="http://schemas.openxmlformats.org/officeDocument/2006/relationships/endnotes" Target="endnotes.xml"/><Relationship Id="rId71" Type="http://schemas.openxmlformats.org/officeDocument/2006/relationships/diagramColors" Target="diagrams/colors12.xml"/><Relationship Id="rId92" Type="http://schemas.microsoft.com/office/2007/relationships/diagramDrawing" Target="diagrams/drawing16.xml"/><Relationship Id="rId162" Type="http://schemas.openxmlformats.org/officeDocument/2006/relationships/diagramLayout" Target="diagrams/layout25.xml"/><Relationship Id="rId183" Type="http://schemas.microsoft.com/office/2007/relationships/stylesWithEffects" Target="stylesWithEffects.xml"/><Relationship Id="rId2" Type="http://schemas.openxmlformats.org/officeDocument/2006/relationships/numbering" Target="numbering.xml"/><Relationship Id="rId29" Type="http://schemas.openxmlformats.org/officeDocument/2006/relationships/diagramLayout" Target="diagrams/layout4.xml"/><Relationship Id="rId24" Type="http://schemas.openxmlformats.org/officeDocument/2006/relationships/diagramLayout" Target="diagrams/layout3.xml"/><Relationship Id="rId40" Type="http://schemas.openxmlformats.org/officeDocument/2006/relationships/diagramQuickStyle" Target="diagrams/quickStyle6.xml"/><Relationship Id="rId45" Type="http://schemas.openxmlformats.org/officeDocument/2006/relationships/diagramQuickStyle" Target="diagrams/quickStyle7.xml"/><Relationship Id="rId66" Type="http://schemas.openxmlformats.org/officeDocument/2006/relationships/diagramColors" Target="diagrams/colors11.xml"/><Relationship Id="rId87" Type="http://schemas.microsoft.com/office/2007/relationships/diagramDrawing" Target="diagrams/drawing15.xml"/><Relationship Id="rId110" Type="http://schemas.microsoft.com/office/2007/relationships/diagramDrawing" Target="diagrams/drawing18.xml"/><Relationship Id="rId115" Type="http://schemas.openxmlformats.org/officeDocument/2006/relationships/diagramColors" Target="diagrams/colors19.xml"/><Relationship Id="rId131" Type="http://schemas.openxmlformats.org/officeDocument/2006/relationships/image" Target="media/image45.emf"/><Relationship Id="rId136" Type="http://schemas.microsoft.com/office/2007/relationships/diagramDrawing" Target="diagrams/drawing22.xml"/><Relationship Id="rId157" Type="http://schemas.openxmlformats.org/officeDocument/2006/relationships/diagramQuickStyle" Target="diagrams/quickStyle24.xml"/><Relationship Id="rId178" Type="http://schemas.microsoft.com/office/2007/relationships/diagramDrawing" Target="diagrams/drawing27.xml"/><Relationship Id="rId61" Type="http://schemas.openxmlformats.org/officeDocument/2006/relationships/diagramColors" Target="diagrams/colors10.xml"/><Relationship Id="rId82" Type="http://schemas.microsoft.com/office/2007/relationships/diagramDrawing" Target="diagrams/drawing14.xml"/><Relationship Id="rId152" Type="http://schemas.openxmlformats.org/officeDocument/2006/relationships/image" Target="media/image59.jpeg"/><Relationship Id="rId173" Type="http://schemas.openxmlformats.org/officeDocument/2006/relationships/image" Target="media/image65.emf"/><Relationship Id="rId19" Type="http://schemas.openxmlformats.org/officeDocument/2006/relationships/diagramColors" Target="diagrams/colors2.xml"/><Relationship Id="rId14" Type="http://schemas.openxmlformats.org/officeDocument/2006/relationships/diagramColors" Target="diagrams/colors1.xml"/><Relationship Id="rId30" Type="http://schemas.openxmlformats.org/officeDocument/2006/relationships/diagramQuickStyle" Target="diagrams/quickStyle4.xml"/><Relationship Id="rId35" Type="http://schemas.openxmlformats.org/officeDocument/2006/relationships/diagramQuickStyle" Target="diagrams/quickStyle5.xml"/><Relationship Id="rId56" Type="http://schemas.openxmlformats.org/officeDocument/2006/relationships/diagramColors" Target="diagrams/colors9.xml"/><Relationship Id="rId77" Type="http://schemas.microsoft.com/office/2007/relationships/diagramDrawing" Target="diagrams/drawing13.xml"/><Relationship Id="rId100" Type="http://schemas.openxmlformats.org/officeDocument/2006/relationships/image" Target="media/image30.emf"/><Relationship Id="rId105" Type="http://schemas.openxmlformats.org/officeDocument/2006/relationships/image" Target="media/image35.emf"/><Relationship Id="rId126" Type="http://schemas.openxmlformats.org/officeDocument/2006/relationships/diagramData" Target="diagrams/data21.xml"/><Relationship Id="rId147" Type="http://schemas.openxmlformats.org/officeDocument/2006/relationships/image" Target="media/image54.emf"/><Relationship Id="rId168" Type="http://schemas.openxmlformats.org/officeDocument/2006/relationships/diagramLayout" Target="diagrams/layout26.xml"/><Relationship Id="rId8" Type="http://schemas.openxmlformats.org/officeDocument/2006/relationships/image" Target="media/image4.jpeg"/><Relationship Id="rId51" Type="http://schemas.openxmlformats.org/officeDocument/2006/relationships/diagramColors" Target="diagrams/colors8.xml"/><Relationship Id="rId72" Type="http://schemas.microsoft.com/office/2007/relationships/diagramDrawing" Target="diagrams/drawing12.xml"/><Relationship Id="rId93" Type="http://schemas.openxmlformats.org/officeDocument/2006/relationships/image" Target="media/image27.jpeg"/><Relationship Id="rId98" Type="http://schemas.openxmlformats.org/officeDocument/2006/relationships/diagramColors" Target="diagrams/colors17.xml"/><Relationship Id="rId121" Type="http://schemas.openxmlformats.org/officeDocument/2006/relationships/diagramLayout" Target="diagrams/layout20.xml"/><Relationship Id="rId142" Type="http://schemas.openxmlformats.org/officeDocument/2006/relationships/diagramData" Target="diagrams/data23.xml"/><Relationship Id="rId163" Type="http://schemas.openxmlformats.org/officeDocument/2006/relationships/diagramQuickStyle" Target="diagrams/quickStyle25.xml"/><Relationship Id="rId3" Type="http://schemas.openxmlformats.org/officeDocument/2006/relationships/styles" Target="styles.xml"/><Relationship Id="rId25" Type="http://schemas.openxmlformats.org/officeDocument/2006/relationships/diagramQuickStyle" Target="diagrams/quickStyle3.xml"/><Relationship Id="rId46" Type="http://schemas.openxmlformats.org/officeDocument/2006/relationships/diagramColors" Target="diagrams/colors7.xml"/><Relationship Id="rId67" Type="http://schemas.microsoft.com/office/2007/relationships/diagramDrawing" Target="diagrams/drawing11.xml"/><Relationship Id="rId116" Type="http://schemas.microsoft.com/office/2007/relationships/diagramDrawing" Target="diagrams/drawing19.xml"/><Relationship Id="rId137" Type="http://schemas.openxmlformats.org/officeDocument/2006/relationships/image" Target="media/image47.emf"/><Relationship Id="rId158" Type="http://schemas.openxmlformats.org/officeDocument/2006/relationships/diagramColors" Target="diagrams/colors24.xml"/><Relationship Id="rId20" Type="http://schemas.microsoft.com/office/2007/relationships/diagramDrawing" Target="diagrams/drawing2.xml"/><Relationship Id="rId41" Type="http://schemas.openxmlformats.org/officeDocument/2006/relationships/diagramColors" Target="diagrams/colors6.xml"/><Relationship Id="rId62" Type="http://schemas.microsoft.com/office/2007/relationships/diagramDrawing" Target="diagrams/drawing10.xml"/><Relationship Id="rId83" Type="http://schemas.openxmlformats.org/officeDocument/2006/relationships/diagramData" Target="diagrams/data15.xml"/><Relationship Id="rId88" Type="http://schemas.openxmlformats.org/officeDocument/2006/relationships/diagramData" Target="diagrams/data16.xml"/><Relationship Id="rId111" Type="http://schemas.openxmlformats.org/officeDocument/2006/relationships/image" Target="media/image37.emf"/><Relationship Id="rId132" Type="http://schemas.openxmlformats.org/officeDocument/2006/relationships/diagramData" Target="diagrams/data22.xml"/><Relationship Id="rId153" Type="http://schemas.openxmlformats.org/officeDocument/2006/relationships/image" Target="media/image60.emf"/><Relationship Id="rId174" Type="http://schemas.openxmlformats.org/officeDocument/2006/relationships/diagramData" Target="diagrams/data27.xml"/><Relationship Id="rId179" Type="http://schemas.openxmlformats.org/officeDocument/2006/relationships/header" Target="header1.xml"/><Relationship Id="rId15" Type="http://schemas.microsoft.com/office/2007/relationships/diagramDrawing" Target="diagrams/drawing1.xml"/><Relationship Id="rId36" Type="http://schemas.openxmlformats.org/officeDocument/2006/relationships/diagramColors" Target="diagrams/colors5.xml"/><Relationship Id="rId57" Type="http://schemas.microsoft.com/office/2007/relationships/diagramDrawing" Target="diagrams/drawing9.xml"/><Relationship Id="rId106" Type="http://schemas.openxmlformats.org/officeDocument/2006/relationships/diagramData" Target="diagrams/data18.xml"/><Relationship Id="rId127" Type="http://schemas.openxmlformats.org/officeDocument/2006/relationships/diagramLayout" Target="diagrams/layout21.xml"/><Relationship Id="rId10" Type="http://schemas.openxmlformats.org/officeDocument/2006/relationships/hyperlink" Target="http://www.minfin.gob.gt" TargetMode="External"/><Relationship Id="rId31" Type="http://schemas.openxmlformats.org/officeDocument/2006/relationships/diagramColors" Target="diagrams/colors4.xml"/><Relationship Id="rId52" Type="http://schemas.microsoft.com/office/2007/relationships/diagramDrawing" Target="diagrams/drawing8.xml"/><Relationship Id="rId73" Type="http://schemas.openxmlformats.org/officeDocument/2006/relationships/diagramData" Target="diagrams/data13.xml"/><Relationship Id="rId78" Type="http://schemas.openxmlformats.org/officeDocument/2006/relationships/diagramData" Target="diagrams/data14.xml"/><Relationship Id="rId94" Type="http://schemas.openxmlformats.org/officeDocument/2006/relationships/image" Target="media/image28.emf"/><Relationship Id="rId99" Type="http://schemas.microsoft.com/office/2007/relationships/diagramDrawing" Target="diagrams/drawing17.xml"/><Relationship Id="rId101" Type="http://schemas.openxmlformats.org/officeDocument/2006/relationships/image" Target="media/image31.emf"/><Relationship Id="rId122" Type="http://schemas.openxmlformats.org/officeDocument/2006/relationships/diagramQuickStyle" Target="diagrams/quickStyle20.xml"/><Relationship Id="rId143" Type="http://schemas.openxmlformats.org/officeDocument/2006/relationships/diagramLayout" Target="diagrams/layout23.xml"/><Relationship Id="rId148" Type="http://schemas.openxmlformats.org/officeDocument/2006/relationships/image" Target="media/image55.jpeg"/><Relationship Id="rId164" Type="http://schemas.openxmlformats.org/officeDocument/2006/relationships/diagramColors" Target="diagrams/colors25.xml"/><Relationship Id="rId169" Type="http://schemas.openxmlformats.org/officeDocument/2006/relationships/diagramQuickStyle" Target="diagrams/quickStyle26.xml"/></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diagrams/_rels/data10.xml.rels><?xml version="1.0" encoding="UTF-8" standalone="yes"?>
<Relationships xmlns="http://schemas.openxmlformats.org/package/2006/relationships"><Relationship Id="rId1" Type="http://schemas.openxmlformats.org/officeDocument/2006/relationships/image" Target="../media/image21.png"/></Relationships>
</file>

<file path=word/diagrams/_rels/data11.xml.rels><?xml version="1.0" encoding="UTF-8" standalone="yes"?>
<Relationships xmlns="http://schemas.openxmlformats.org/package/2006/relationships"><Relationship Id="rId1" Type="http://schemas.openxmlformats.org/officeDocument/2006/relationships/image" Target="../media/image22.png"/></Relationships>
</file>

<file path=word/diagrams/_rels/data12.xml.rels><?xml version="1.0" encoding="UTF-8" standalone="yes"?>
<Relationships xmlns="http://schemas.openxmlformats.org/package/2006/relationships"><Relationship Id="rId1" Type="http://schemas.openxmlformats.org/officeDocument/2006/relationships/image" Target="../media/image23.png"/></Relationships>
</file>

<file path=word/diagrams/_rels/data13.xml.rels><?xml version="1.0" encoding="UTF-8" standalone="yes"?>
<Relationships xmlns="http://schemas.openxmlformats.org/package/2006/relationships"><Relationship Id="rId1" Type="http://schemas.openxmlformats.org/officeDocument/2006/relationships/image" Target="../media/image24.png"/></Relationships>
</file>

<file path=word/diagrams/_rels/data15.xml.rels><?xml version="1.0" encoding="UTF-8" standalone="yes"?>
<Relationships xmlns="http://schemas.openxmlformats.org/package/2006/relationships"><Relationship Id="rId1" Type="http://schemas.openxmlformats.org/officeDocument/2006/relationships/image" Target="../media/image25.jpeg"/></Relationships>
</file>

<file path=word/diagrams/_rels/data16.xml.rels><?xml version="1.0" encoding="UTF-8" standalone="yes"?>
<Relationships xmlns="http://schemas.openxmlformats.org/package/2006/relationships"><Relationship Id="rId1" Type="http://schemas.openxmlformats.org/officeDocument/2006/relationships/image" Target="../media/image26.png"/></Relationships>
</file>

<file path=word/diagrams/_rels/data17.xml.rels><?xml version="1.0" encoding="UTF-8" standalone="yes"?>
<Relationships xmlns="http://schemas.openxmlformats.org/package/2006/relationships"><Relationship Id="rId1" Type="http://schemas.openxmlformats.org/officeDocument/2006/relationships/image" Target="../media/image29.png"/></Relationships>
</file>

<file path=word/diagrams/_rels/data18.xml.rels><?xml version="1.0" encoding="UTF-8" standalone="yes"?>
<Relationships xmlns="http://schemas.openxmlformats.org/package/2006/relationships"><Relationship Id="rId1" Type="http://schemas.openxmlformats.org/officeDocument/2006/relationships/image" Target="../media/image36.png"/></Relationships>
</file>

<file path=word/diagrams/_rels/data19.xml.rels><?xml version="1.0" encoding="UTF-8" standalone="yes"?>
<Relationships xmlns="http://schemas.openxmlformats.org/package/2006/relationships"><Relationship Id="rId1" Type="http://schemas.openxmlformats.org/officeDocument/2006/relationships/image" Target="../media/image38.png"/></Relationships>
</file>

<file path=word/diagrams/_rels/data20.xml.rels><?xml version="1.0" encoding="UTF-8" standalone="yes"?>
<Relationships xmlns="http://schemas.openxmlformats.org/package/2006/relationships"><Relationship Id="rId1" Type="http://schemas.openxmlformats.org/officeDocument/2006/relationships/image" Target="../media/image42.png"/></Relationships>
</file>

<file path=word/diagrams/_rels/data21.xml.rels><?xml version="1.0" encoding="UTF-8" standalone="yes"?>
<Relationships xmlns="http://schemas.openxmlformats.org/package/2006/relationships"><Relationship Id="rId1" Type="http://schemas.openxmlformats.org/officeDocument/2006/relationships/image" Target="../media/image44.png"/></Relationships>
</file>

<file path=word/diagrams/_rels/data22.xml.rels><?xml version="1.0" encoding="UTF-8" standalone="yes"?>
<Relationships xmlns="http://schemas.openxmlformats.org/package/2006/relationships"><Relationship Id="rId1" Type="http://schemas.openxmlformats.org/officeDocument/2006/relationships/image" Target="../media/image46.png"/></Relationships>
</file>

<file path=word/diagrams/_rels/data23.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diagrams/_rels/data27.xml.rels><?xml version="1.0" encoding="UTF-8" standalone="yes"?>
<Relationships xmlns="http://schemas.openxmlformats.org/package/2006/relationships"><Relationship Id="rId3" Type="http://schemas.openxmlformats.org/officeDocument/2006/relationships/image" Target="../media/image68.png"/><Relationship Id="rId2" Type="http://schemas.openxmlformats.org/officeDocument/2006/relationships/image" Target="../media/image67.png"/><Relationship Id="rId1" Type="http://schemas.openxmlformats.org/officeDocument/2006/relationships/image" Target="../media/image66.png"/></Relationships>
</file>

<file path=word/diagrams/_rels/data3.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png"/><Relationship Id="rId1" Type="http://schemas.openxmlformats.org/officeDocument/2006/relationships/image" Target="../media/image12.png"/><Relationship Id="rId4" Type="http://schemas.openxmlformats.org/officeDocument/2006/relationships/image" Target="../media/image15.png"/></Relationships>
</file>

<file path=word/diagrams/_rels/data5.xml.rels><?xml version="1.0" encoding="UTF-8" standalone="yes"?>
<Relationships xmlns="http://schemas.openxmlformats.org/package/2006/relationships"><Relationship Id="rId1" Type="http://schemas.openxmlformats.org/officeDocument/2006/relationships/image" Target="../media/image16.png"/></Relationships>
</file>

<file path=word/diagrams/_rels/data6.xml.rels><?xml version="1.0" encoding="UTF-8" standalone="yes"?>
<Relationships xmlns="http://schemas.openxmlformats.org/package/2006/relationships"><Relationship Id="rId1" Type="http://schemas.openxmlformats.org/officeDocument/2006/relationships/image" Target="../media/image17.png"/></Relationships>
</file>

<file path=word/diagrams/_rels/data7.xml.rels><?xml version="1.0" encoding="UTF-8" standalone="yes"?>
<Relationships xmlns="http://schemas.openxmlformats.org/package/2006/relationships"><Relationship Id="rId1" Type="http://schemas.openxmlformats.org/officeDocument/2006/relationships/image" Target="../media/image18.png"/></Relationships>
</file>

<file path=word/diagrams/_rels/data8.xml.rels><?xml version="1.0" encoding="UTF-8" standalone="yes"?>
<Relationships xmlns="http://schemas.openxmlformats.org/package/2006/relationships"><Relationship Id="rId1" Type="http://schemas.openxmlformats.org/officeDocument/2006/relationships/image" Target="../media/image19.png"/></Relationships>
</file>

<file path=word/diagrams/_rels/data9.xml.rels><?xml version="1.0" encoding="UTF-8" standalone="yes"?>
<Relationships xmlns="http://schemas.openxmlformats.org/package/2006/relationships"><Relationship Id="rId1" Type="http://schemas.openxmlformats.org/officeDocument/2006/relationships/image" Target="../media/image20.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21.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22.png"/></Relationships>
</file>

<file path=word/diagrams/_rels/drawing12.xml.rels><?xml version="1.0" encoding="UTF-8" standalone="yes"?>
<Relationships xmlns="http://schemas.openxmlformats.org/package/2006/relationships"><Relationship Id="rId1" Type="http://schemas.openxmlformats.org/officeDocument/2006/relationships/image" Target="../media/image23.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24.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25.jpeg"/></Relationships>
</file>

<file path=word/diagrams/_rels/drawing16.xml.rels><?xml version="1.0" encoding="UTF-8" standalone="yes"?>
<Relationships xmlns="http://schemas.openxmlformats.org/package/2006/relationships"><Relationship Id="rId1" Type="http://schemas.openxmlformats.org/officeDocument/2006/relationships/image" Target="../media/image26.png"/></Relationships>
</file>

<file path=word/diagrams/_rels/drawing17.xml.rels><?xml version="1.0" encoding="UTF-8" standalone="yes"?>
<Relationships xmlns="http://schemas.openxmlformats.org/package/2006/relationships"><Relationship Id="rId1" Type="http://schemas.openxmlformats.org/officeDocument/2006/relationships/image" Target="../media/image29.png"/></Relationships>
</file>

<file path=word/diagrams/_rels/drawing18.xml.rels><?xml version="1.0" encoding="UTF-8" standalone="yes"?>
<Relationships xmlns="http://schemas.openxmlformats.org/package/2006/relationships"><Relationship Id="rId1" Type="http://schemas.openxmlformats.org/officeDocument/2006/relationships/image" Target="../media/image36.png"/></Relationships>
</file>

<file path=word/diagrams/_rels/drawing19.xml.rels><?xml version="1.0" encoding="UTF-8" standalone="yes"?>
<Relationships xmlns="http://schemas.openxmlformats.org/package/2006/relationships"><Relationship Id="rId1" Type="http://schemas.openxmlformats.org/officeDocument/2006/relationships/image" Target="../media/image38.png"/></Relationships>
</file>

<file path=word/diagrams/_rels/drawing20.xml.rels><?xml version="1.0" encoding="UTF-8" standalone="yes"?>
<Relationships xmlns="http://schemas.openxmlformats.org/package/2006/relationships"><Relationship Id="rId1" Type="http://schemas.openxmlformats.org/officeDocument/2006/relationships/image" Target="../media/image42.png"/></Relationships>
</file>

<file path=word/diagrams/_rels/drawing21.xml.rels><?xml version="1.0" encoding="UTF-8" standalone="yes"?>
<Relationships xmlns="http://schemas.openxmlformats.org/package/2006/relationships"><Relationship Id="rId1" Type="http://schemas.openxmlformats.org/officeDocument/2006/relationships/image" Target="../media/image44.png"/></Relationships>
</file>

<file path=word/diagrams/_rels/drawing22.xml.rels><?xml version="1.0" encoding="UTF-8" standalone="yes"?>
<Relationships xmlns="http://schemas.openxmlformats.org/package/2006/relationships"><Relationship Id="rId1" Type="http://schemas.openxmlformats.org/officeDocument/2006/relationships/image" Target="../media/image46.png"/></Relationships>
</file>

<file path=word/diagrams/_rels/drawing23.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diagrams/_rels/drawing27.xml.rels><?xml version="1.0" encoding="UTF-8" standalone="yes"?>
<Relationships xmlns="http://schemas.openxmlformats.org/package/2006/relationships"><Relationship Id="rId3" Type="http://schemas.openxmlformats.org/officeDocument/2006/relationships/image" Target="../media/image68.png"/><Relationship Id="rId2" Type="http://schemas.openxmlformats.org/officeDocument/2006/relationships/image" Target="../media/image67.png"/><Relationship Id="rId1" Type="http://schemas.openxmlformats.org/officeDocument/2006/relationships/image" Target="../media/image66.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png"/><Relationship Id="rId1" Type="http://schemas.openxmlformats.org/officeDocument/2006/relationships/image" Target="../media/image12.png"/><Relationship Id="rId4" Type="http://schemas.openxmlformats.org/officeDocument/2006/relationships/image" Target="../media/image15.png"/></Relationships>
</file>

<file path=word/diagrams/_rels/drawing5.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6.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7.xml.rels><?xml version="1.0" encoding="UTF-8" standalone="yes"?>
<Relationships xmlns="http://schemas.openxmlformats.org/package/2006/relationships"><Relationship Id="rId1" Type="http://schemas.openxmlformats.org/officeDocument/2006/relationships/image" Target="../media/image18.png"/></Relationships>
</file>

<file path=word/diagrams/_rels/drawing8.xml.rels><?xml version="1.0" encoding="UTF-8" standalone="yes"?>
<Relationships xmlns="http://schemas.openxmlformats.org/package/2006/relationships"><Relationship Id="rId1" Type="http://schemas.openxmlformats.org/officeDocument/2006/relationships/image" Target="../media/image19.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20.png"/></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1#4">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A82775-37A3-449F-9E61-E170400CA88C}" type="doc">
      <dgm:prSet loTypeId="urn:microsoft.com/office/officeart/2005/8/layout/hList7#1" loCatId="list" qsTypeId="urn:microsoft.com/office/officeart/2005/8/quickstyle/3d3" qsCatId="3D" csTypeId="urn:microsoft.com/office/officeart/2005/8/colors/accent1_3" csCatId="accent1" phldr="1"/>
      <dgm:spPr/>
      <dgm:t>
        <a:bodyPr/>
        <a:lstStyle/>
        <a:p>
          <a:endParaRPr lang="es-ES"/>
        </a:p>
      </dgm:t>
    </dgm:pt>
    <dgm:pt modelId="{25772E47-1AC8-4173-8583-A28C9A241DCD}">
      <dgm:prSet phldrT="[Texto]" custT="1"/>
      <dgm:spPr/>
      <dgm:t>
        <a:bodyPr/>
        <a:lstStyle/>
        <a:p>
          <a:pPr algn="ctr"/>
          <a:r>
            <a:rPr lang="es-ES" sz="1400" b="1">
              <a:solidFill>
                <a:sysClr val="windowText" lastClr="000000"/>
              </a:solidFill>
              <a:latin typeface="Arial" pitchFamily="34" charset="0"/>
              <a:cs typeface="Arial" pitchFamily="34" charset="0"/>
            </a:rPr>
            <a:t>¿Cuánto</a:t>
          </a:r>
        </a:p>
      </dgm:t>
    </dgm:pt>
    <dgm:pt modelId="{B2D81357-F3DA-4D2A-A928-72B388140285}" type="parTrans" cxnId="{522210BB-61F8-4B29-A3BA-8DB621C34AC8}">
      <dgm:prSet/>
      <dgm:spPr/>
      <dgm:t>
        <a:bodyPr/>
        <a:lstStyle/>
        <a:p>
          <a:pPr algn="ctr"/>
          <a:endParaRPr lang="es-ES" sz="1050">
            <a:solidFill>
              <a:sysClr val="windowText" lastClr="000000"/>
            </a:solidFill>
            <a:latin typeface="Arial" pitchFamily="34" charset="0"/>
            <a:cs typeface="Arial" pitchFamily="34" charset="0"/>
          </a:endParaRPr>
        </a:p>
      </dgm:t>
    </dgm:pt>
    <dgm:pt modelId="{FFD8AEB4-984B-4BA3-85F7-C13FBE5BE6C5}" type="sibTrans" cxnId="{522210BB-61F8-4B29-A3BA-8DB621C34AC8}">
      <dgm:prSet/>
      <dgm:spPr/>
      <dgm:t>
        <a:bodyPr/>
        <a:lstStyle/>
        <a:p>
          <a:pPr algn="ctr"/>
          <a:endParaRPr lang="es-ES" sz="1050">
            <a:solidFill>
              <a:sysClr val="windowText" lastClr="000000"/>
            </a:solidFill>
            <a:latin typeface="Arial" pitchFamily="34" charset="0"/>
            <a:cs typeface="Arial" pitchFamily="34" charset="0"/>
          </a:endParaRPr>
        </a:p>
      </dgm:t>
    </dgm:pt>
    <dgm:pt modelId="{B5F5340F-90DD-4F88-8FCD-FA56FEBBAE8E}">
      <dgm:prSet phldrT="[Texto]" custT="1"/>
      <dgm:spPr/>
      <dgm:t>
        <a:bodyPr/>
        <a:lstStyle/>
        <a:p>
          <a:pPr algn="ctr"/>
          <a:r>
            <a:rPr lang="es-ES" sz="1050" b="0">
              <a:solidFill>
                <a:sysClr val="windowText" lastClr="000000"/>
              </a:solidFill>
              <a:latin typeface="Arial" pitchFamily="34" charset="0"/>
              <a:cs typeface="Arial" pitchFamily="34" charset="0"/>
            </a:rPr>
            <a:t>de</a:t>
          </a:r>
          <a:r>
            <a:rPr lang="es-MX" sz="1050" b="0">
              <a:solidFill>
                <a:sysClr val="windowText" lastClr="000000"/>
              </a:solidFill>
              <a:latin typeface="Arial" pitchFamily="34" charset="0"/>
              <a:cs typeface="Arial" pitchFamily="34" charset="0"/>
            </a:rPr>
            <a:t> los recursos son asignados y ejecutados por una institución? </a:t>
          </a:r>
          <a:endParaRPr lang="es-ES" sz="1050" b="0">
            <a:solidFill>
              <a:sysClr val="windowText" lastClr="000000"/>
            </a:solidFill>
            <a:latin typeface="Arial" pitchFamily="34" charset="0"/>
            <a:cs typeface="Arial" pitchFamily="34" charset="0"/>
          </a:endParaRPr>
        </a:p>
      </dgm:t>
    </dgm:pt>
    <dgm:pt modelId="{2FD3C39D-778F-40F6-90B6-9F778EB04BD0}" type="parTrans" cxnId="{7439699F-8628-4D54-9667-277CDE8694E4}">
      <dgm:prSet/>
      <dgm:spPr/>
      <dgm:t>
        <a:bodyPr/>
        <a:lstStyle/>
        <a:p>
          <a:pPr algn="ctr"/>
          <a:endParaRPr lang="es-ES" sz="1050">
            <a:solidFill>
              <a:sysClr val="windowText" lastClr="000000"/>
            </a:solidFill>
            <a:latin typeface="Arial" pitchFamily="34" charset="0"/>
            <a:cs typeface="Arial" pitchFamily="34" charset="0"/>
          </a:endParaRPr>
        </a:p>
      </dgm:t>
    </dgm:pt>
    <dgm:pt modelId="{D65A170B-E18F-4083-85C4-E8DB864B6F4A}" type="sibTrans" cxnId="{7439699F-8628-4D54-9667-277CDE8694E4}">
      <dgm:prSet/>
      <dgm:spPr/>
      <dgm:t>
        <a:bodyPr/>
        <a:lstStyle/>
        <a:p>
          <a:pPr algn="ctr"/>
          <a:endParaRPr lang="es-ES" sz="1050">
            <a:solidFill>
              <a:sysClr val="windowText" lastClr="000000"/>
            </a:solidFill>
            <a:latin typeface="Arial" pitchFamily="34" charset="0"/>
            <a:cs typeface="Arial" pitchFamily="34" charset="0"/>
          </a:endParaRPr>
        </a:p>
      </dgm:t>
    </dgm:pt>
    <dgm:pt modelId="{9AB9410F-4229-4741-A381-EA7832A23C5E}">
      <dgm:prSet custT="1"/>
      <dgm:spPr/>
      <dgm:t>
        <a:bodyPr/>
        <a:lstStyle/>
        <a:p>
          <a:pPr algn="ctr"/>
          <a:r>
            <a:rPr lang="es-ES" sz="1400" b="1">
              <a:solidFill>
                <a:sysClr val="windowText" lastClr="000000"/>
              </a:solidFill>
              <a:latin typeface="Arial" pitchFamily="34" charset="0"/>
              <a:cs typeface="Arial" pitchFamily="34" charset="0"/>
            </a:rPr>
            <a:t>¿Cómo </a:t>
          </a:r>
        </a:p>
      </dgm:t>
    </dgm:pt>
    <dgm:pt modelId="{A82EB7DF-EC08-4146-8C94-15A8E4DB7F1E}" type="parTrans" cxnId="{4CFB882D-2852-4CD0-882D-0AAB3B5D8A42}">
      <dgm:prSet/>
      <dgm:spPr/>
      <dgm:t>
        <a:bodyPr/>
        <a:lstStyle/>
        <a:p>
          <a:pPr algn="ctr"/>
          <a:endParaRPr lang="es-ES" sz="1050">
            <a:solidFill>
              <a:sysClr val="windowText" lastClr="000000"/>
            </a:solidFill>
            <a:latin typeface="Arial" pitchFamily="34" charset="0"/>
            <a:cs typeface="Arial" pitchFamily="34" charset="0"/>
          </a:endParaRPr>
        </a:p>
      </dgm:t>
    </dgm:pt>
    <dgm:pt modelId="{73AA5154-A7CA-463F-BEB3-737C5652D927}" type="sibTrans" cxnId="{4CFB882D-2852-4CD0-882D-0AAB3B5D8A42}">
      <dgm:prSet/>
      <dgm:spPr/>
      <dgm:t>
        <a:bodyPr/>
        <a:lstStyle/>
        <a:p>
          <a:pPr algn="ctr"/>
          <a:endParaRPr lang="es-ES" sz="1050">
            <a:solidFill>
              <a:sysClr val="windowText" lastClr="000000"/>
            </a:solidFill>
            <a:latin typeface="Arial" pitchFamily="34" charset="0"/>
            <a:cs typeface="Arial" pitchFamily="34" charset="0"/>
          </a:endParaRPr>
        </a:p>
      </dgm:t>
    </dgm:pt>
    <dgm:pt modelId="{6D383DEC-526D-4103-A0B6-20F80FBAFB91}">
      <dgm:prSet custT="1"/>
      <dgm:spPr/>
      <dgm:t>
        <a:bodyPr/>
        <a:lstStyle/>
        <a:p>
          <a:pPr algn="ctr"/>
          <a:r>
            <a:rPr lang="es-MX" sz="1050">
              <a:solidFill>
                <a:sysClr val="windowText" lastClr="000000"/>
              </a:solidFill>
              <a:latin typeface="Arial" pitchFamily="34" charset="0"/>
              <a:cs typeface="Arial" pitchFamily="34" charset="0"/>
            </a:rPr>
            <a:t>se ejecutan los recursos y a través de qué programas y proyectos se atenderán las necesidades de la población? </a:t>
          </a:r>
          <a:endParaRPr lang="es-ES" sz="1050">
            <a:solidFill>
              <a:sysClr val="windowText" lastClr="000000"/>
            </a:solidFill>
            <a:latin typeface="Arial" pitchFamily="34" charset="0"/>
            <a:cs typeface="Arial" pitchFamily="34" charset="0"/>
          </a:endParaRPr>
        </a:p>
      </dgm:t>
    </dgm:pt>
    <dgm:pt modelId="{398B0D32-2FAC-4543-BA88-EAD85C47597C}" type="parTrans" cxnId="{E68E10E3-0860-4DF4-B72F-1ED5A6A6C71B}">
      <dgm:prSet/>
      <dgm:spPr/>
      <dgm:t>
        <a:bodyPr/>
        <a:lstStyle/>
        <a:p>
          <a:pPr algn="ctr"/>
          <a:endParaRPr lang="es-ES" sz="1050">
            <a:solidFill>
              <a:sysClr val="windowText" lastClr="000000"/>
            </a:solidFill>
            <a:latin typeface="Arial" pitchFamily="34" charset="0"/>
            <a:cs typeface="Arial" pitchFamily="34" charset="0"/>
          </a:endParaRPr>
        </a:p>
      </dgm:t>
    </dgm:pt>
    <dgm:pt modelId="{980D3FA7-C873-4F4B-B30C-43494A096C35}" type="sibTrans" cxnId="{E68E10E3-0860-4DF4-B72F-1ED5A6A6C71B}">
      <dgm:prSet/>
      <dgm:spPr/>
      <dgm:t>
        <a:bodyPr/>
        <a:lstStyle/>
        <a:p>
          <a:pPr algn="ctr"/>
          <a:endParaRPr lang="es-ES" sz="1050">
            <a:solidFill>
              <a:sysClr val="windowText" lastClr="000000"/>
            </a:solidFill>
            <a:latin typeface="Arial" pitchFamily="34" charset="0"/>
            <a:cs typeface="Arial" pitchFamily="34" charset="0"/>
          </a:endParaRPr>
        </a:p>
      </dgm:t>
    </dgm:pt>
    <dgm:pt modelId="{BF83D0FE-285C-4440-A1C8-1478CFE7C761}">
      <dgm:prSet custT="1"/>
      <dgm:spPr/>
      <dgm:t>
        <a:bodyPr/>
        <a:lstStyle/>
        <a:p>
          <a:pPr algn="ctr"/>
          <a:r>
            <a:rPr lang="es-MX" sz="1050">
              <a:solidFill>
                <a:sysClr val="windowText" lastClr="000000"/>
              </a:solidFill>
              <a:latin typeface="Arial" pitchFamily="34" charset="0"/>
              <a:cs typeface="Arial" pitchFamily="34" charset="0"/>
            </a:rPr>
            <a:t>Es decir, si se asignan a un programa de educación, salud, infraestructura, reconstrucción u otro.</a:t>
          </a:r>
          <a:endParaRPr lang="es-ES" sz="1050">
            <a:solidFill>
              <a:sysClr val="windowText" lastClr="000000"/>
            </a:solidFill>
            <a:latin typeface="Arial" pitchFamily="34" charset="0"/>
            <a:cs typeface="Arial" pitchFamily="34" charset="0"/>
          </a:endParaRPr>
        </a:p>
      </dgm:t>
    </dgm:pt>
    <dgm:pt modelId="{C7162B54-7334-4267-8B1F-A6987A17011A}" type="parTrans" cxnId="{26AA7D7B-F7EC-4670-86AD-6DE1194DD87F}">
      <dgm:prSet/>
      <dgm:spPr/>
      <dgm:t>
        <a:bodyPr/>
        <a:lstStyle/>
        <a:p>
          <a:pPr algn="ctr"/>
          <a:endParaRPr lang="es-ES" sz="1050">
            <a:solidFill>
              <a:sysClr val="windowText" lastClr="000000"/>
            </a:solidFill>
            <a:latin typeface="Arial" pitchFamily="34" charset="0"/>
            <a:cs typeface="Arial" pitchFamily="34" charset="0"/>
          </a:endParaRPr>
        </a:p>
      </dgm:t>
    </dgm:pt>
    <dgm:pt modelId="{B31E0585-79B2-477D-A6D0-3D969113051D}" type="sibTrans" cxnId="{26AA7D7B-F7EC-4670-86AD-6DE1194DD87F}">
      <dgm:prSet/>
      <dgm:spPr/>
      <dgm:t>
        <a:bodyPr/>
        <a:lstStyle/>
        <a:p>
          <a:pPr algn="ctr"/>
          <a:endParaRPr lang="es-ES" sz="1050">
            <a:solidFill>
              <a:sysClr val="windowText" lastClr="000000"/>
            </a:solidFill>
            <a:latin typeface="Arial" pitchFamily="34" charset="0"/>
            <a:cs typeface="Arial" pitchFamily="34" charset="0"/>
          </a:endParaRPr>
        </a:p>
      </dgm:t>
    </dgm:pt>
    <dgm:pt modelId="{63292987-86E2-44BF-9362-57A9C1A822D8}">
      <dgm:prSet phldrT="[Texto]" custT="1"/>
      <dgm:spPr/>
      <dgm:t>
        <a:bodyPr/>
        <a:lstStyle/>
        <a:p>
          <a:pPr algn="ctr"/>
          <a:r>
            <a:rPr lang="es-MX" sz="1050" b="0">
              <a:solidFill>
                <a:sysClr val="windowText" lastClr="000000"/>
              </a:solidFill>
              <a:latin typeface="Arial" pitchFamily="34" charset="0"/>
              <a:cs typeface="Arial" pitchFamily="34" charset="0"/>
            </a:rPr>
            <a:t>Por ejemplo: la cantidad  y clase de recursos que le fueron aprobados a una institución, y de ese total, la cantidad que invirtió.</a:t>
          </a:r>
          <a:endParaRPr lang="es-ES" sz="1050" b="0">
            <a:solidFill>
              <a:sysClr val="windowText" lastClr="000000"/>
            </a:solidFill>
            <a:latin typeface="Arial" pitchFamily="34" charset="0"/>
            <a:cs typeface="Arial" pitchFamily="34" charset="0"/>
          </a:endParaRPr>
        </a:p>
      </dgm:t>
    </dgm:pt>
    <dgm:pt modelId="{564E440C-AD06-4363-B432-3CCD56B3A3BC}" type="parTrans" cxnId="{F7DD64D2-D21F-4909-82BC-384EC932CF2E}">
      <dgm:prSet/>
      <dgm:spPr/>
      <dgm:t>
        <a:bodyPr/>
        <a:lstStyle/>
        <a:p>
          <a:pPr algn="ctr"/>
          <a:endParaRPr lang="es-ES" sz="1050">
            <a:solidFill>
              <a:sysClr val="windowText" lastClr="000000"/>
            </a:solidFill>
            <a:latin typeface="Arial" pitchFamily="34" charset="0"/>
            <a:cs typeface="Arial" pitchFamily="34" charset="0"/>
          </a:endParaRPr>
        </a:p>
      </dgm:t>
    </dgm:pt>
    <dgm:pt modelId="{879BD15A-1DFE-4A79-A987-D8D576B25D4D}" type="sibTrans" cxnId="{F7DD64D2-D21F-4909-82BC-384EC932CF2E}">
      <dgm:prSet/>
      <dgm:spPr/>
      <dgm:t>
        <a:bodyPr/>
        <a:lstStyle/>
        <a:p>
          <a:pPr algn="ctr"/>
          <a:endParaRPr lang="es-ES" sz="1050">
            <a:solidFill>
              <a:sysClr val="windowText" lastClr="000000"/>
            </a:solidFill>
            <a:latin typeface="Arial" pitchFamily="34" charset="0"/>
            <a:cs typeface="Arial" pitchFamily="34" charset="0"/>
          </a:endParaRPr>
        </a:p>
      </dgm:t>
    </dgm:pt>
    <dgm:pt modelId="{133326A4-6344-4115-8808-6135F5365748}">
      <dgm:prSet custT="1"/>
      <dgm:spPr/>
      <dgm:t>
        <a:bodyPr/>
        <a:lstStyle/>
        <a:p>
          <a:pPr algn="ctr"/>
          <a:r>
            <a:rPr lang="es-MX" sz="1050">
              <a:solidFill>
                <a:sysClr val="windowText" lastClr="000000"/>
              </a:solidFill>
              <a:latin typeface="Arial" pitchFamily="34" charset="0"/>
              <a:cs typeface="Arial" pitchFamily="34" charset="0"/>
            </a:rPr>
            <a:t>renglones de gasto o</a:t>
          </a:r>
          <a:r>
            <a:rPr lang="es-MX" sz="1050" b="1">
              <a:solidFill>
                <a:sysClr val="windowText" lastClr="000000"/>
              </a:solidFill>
              <a:latin typeface="Arial" pitchFamily="34" charset="0"/>
              <a:cs typeface="Arial" pitchFamily="34" charset="0"/>
            </a:rPr>
            <a:t> </a:t>
          </a:r>
          <a:r>
            <a:rPr lang="es-MX" sz="1050">
              <a:solidFill>
                <a:sysClr val="windowText" lastClr="000000"/>
              </a:solidFill>
              <a:latin typeface="Arial" pitchFamily="34" charset="0"/>
              <a:cs typeface="Arial" pitchFamily="34" charset="0"/>
            </a:rPr>
            <a:t>insumos básicos se utilizarán los recursos para llevar a cabo los programas y proyectos? </a:t>
          </a:r>
          <a:endParaRPr lang="es-ES" sz="1050">
            <a:solidFill>
              <a:sysClr val="windowText" lastClr="000000"/>
            </a:solidFill>
            <a:latin typeface="Arial" pitchFamily="34" charset="0"/>
            <a:cs typeface="Arial" pitchFamily="34" charset="0"/>
          </a:endParaRPr>
        </a:p>
      </dgm:t>
    </dgm:pt>
    <dgm:pt modelId="{F0A1EDD0-3514-46D6-8FEB-6D9886CBDADE}">
      <dgm:prSet custT="1"/>
      <dgm:spPr/>
      <dgm:t>
        <a:bodyPr/>
        <a:lstStyle/>
        <a:p>
          <a:pPr algn="ctr"/>
          <a:r>
            <a:rPr lang="es-ES" sz="1400" b="1">
              <a:solidFill>
                <a:sysClr val="windowText" lastClr="000000"/>
              </a:solidFill>
              <a:latin typeface="Arial" pitchFamily="34" charset="0"/>
              <a:cs typeface="Arial" pitchFamily="34" charset="0"/>
            </a:rPr>
            <a:t>¿En qué</a:t>
          </a:r>
        </a:p>
      </dgm:t>
    </dgm:pt>
    <dgm:pt modelId="{5789FFA1-E91A-40E2-B113-EE77291030DA}" type="sibTrans" cxnId="{5A7B0BD1-029F-418B-835F-0D338FD14398}">
      <dgm:prSet/>
      <dgm:spPr/>
      <dgm:t>
        <a:bodyPr/>
        <a:lstStyle/>
        <a:p>
          <a:pPr algn="ctr"/>
          <a:endParaRPr lang="es-ES" sz="1050">
            <a:solidFill>
              <a:sysClr val="windowText" lastClr="000000"/>
            </a:solidFill>
            <a:latin typeface="Arial" pitchFamily="34" charset="0"/>
            <a:cs typeface="Arial" pitchFamily="34" charset="0"/>
          </a:endParaRPr>
        </a:p>
      </dgm:t>
    </dgm:pt>
    <dgm:pt modelId="{365A863F-C6FA-44E5-BBBB-B855B78D50F1}" type="parTrans" cxnId="{5A7B0BD1-029F-418B-835F-0D338FD14398}">
      <dgm:prSet/>
      <dgm:spPr/>
      <dgm:t>
        <a:bodyPr/>
        <a:lstStyle/>
        <a:p>
          <a:pPr algn="ctr"/>
          <a:endParaRPr lang="es-ES" sz="1050">
            <a:solidFill>
              <a:sysClr val="windowText" lastClr="000000"/>
            </a:solidFill>
            <a:latin typeface="Arial" pitchFamily="34" charset="0"/>
            <a:cs typeface="Arial" pitchFamily="34" charset="0"/>
          </a:endParaRPr>
        </a:p>
      </dgm:t>
    </dgm:pt>
    <dgm:pt modelId="{1CA85CAC-7DF8-4EDD-9D0D-86D8D85D02E5}" type="sibTrans" cxnId="{83E9A672-76A4-4529-9911-A4D5E7DF57EC}">
      <dgm:prSet/>
      <dgm:spPr/>
      <dgm:t>
        <a:bodyPr/>
        <a:lstStyle/>
        <a:p>
          <a:pPr algn="ctr"/>
          <a:endParaRPr lang="es-ES" sz="1050">
            <a:solidFill>
              <a:sysClr val="windowText" lastClr="000000"/>
            </a:solidFill>
            <a:latin typeface="Arial" pitchFamily="34" charset="0"/>
            <a:cs typeface="Arial" pitchFamily="34" charset="0"/>
          </a:endParaRPr>
        </a:p>
      </dgm:t>
    </dgm:pt>
    <dgm:pt modelId="{88B8417E-05E6-407F-A017-C36EA3F28E20}" type="parTrans" cxnId="{83E9A672-76A4-4529-9911-A4D5E7DF57EC}">
      <dgm:prSet/>
      <dgm:spPr/>
      <dgm:t>
        <a:bodyPr/>
        <a:lstStyle/>
        <a:p>
          <a:pPr algn="ctr"/>
          <a:endParaRPr lang="es-ES" sz="1050">
            <a:solidFill>
              <a:sysClr val="windowText" lastClr="000000"/>
            </a:solidFill>
            <a:latin typeface="Arial" pitchFamily="34" charset="0"/>
            <a:cs typeface="Arial" pitchFamily="34" charset="0"/>
          </a:endParaRPr>
        </a:p>
      </dgm:t>
    </dgm:pt>
    <dgm:pt modelId="{8989957F-86F3-41C2-AE96-A29B089E831D}">
      <dgm:prSet phldrT="[Texto]" custT="1"/>
      <dgm:spPr/>
      <dgm:t>
        <a:bodyPr/>
        <a:lstStyle/>
        <a:p>
          <a:pPr algn="ctr"/>
          <a:r>
            <a:rPr lang="es-MX" sz="1050" b="0">
              <a:solidFill>
                <a:sysClr val="windowText" lastClr="000000"/>
              </a:solidFill>
              <a:latin typeface="Arial" pitchFamily="34" charset="0"/>
              <a:cs typeface="Arial" pitchFamily="34" charset="0"/>
            </a:rPr>
            <a:t>Identifica a la institución. </a:t>
          </a:r>
          <a:r>
            <a:rPr lang="es-MX" sz="1050">
              <a:solidFill>
                <a:sysClr val="windowText" lastClr="000000"/>
              </a:solidFill>
              <a:latin typeface="Arial" pitchFamily="34" charset="0"/>
              <a:cs typeface="Arial" pitchFamily="34" charset="0"/>
            </a:rPr>
            <a:t>Por ejemplo: un Ministerio, una Secretaría, Dependencia, entre otros.</a:t>
          </a:r>
          <a:endParaRPr lang="es-ES" sz="1050" b="0">
            <a:solidFill>
              <a:sysClr val="windowText" lastClr="000000"/>
            </a:solidFill>
            <a:latin typeface="Arial" pitchFamily="34" charset="0"/>
            <a:cs typeface="Arial" pitchFamily="34" charset="0"/>
          </a:endParaRPr>
        </a:p>
      </dgm:t>
    </dgm:pt>
    <dgm:pt modelId="{B04390F1-B90F-4599-9E70-D1F21D14BDC5}">
      <dgm:prSet phldrT="[Texto]" custT="1"/>
      <dgm:spPr/>
      <dgm:t>
        <a:bodyPr/>
        <a:lstStyle/>
        <a:p>
          <a:pPr algn="ctr"/>
          <a:r>
            <a:rPr lang="es-MX" sz="1050" b="0">
              <a:solidFill>
                <a:sysClr val="windowText" lastClr="000000"/>
              </a:solidFill>
              <a:latin typeface="Arial" pitchFamily="34" charset="0"/>
              <a:cs typeface="Arial" pitchFamily="34" charset="0"/>
            </a:rPr>
            <a:t>ejecutará los recursos públicos? </a:t>
          </a:r>
          <a:endParaRPr lang="es-ES" sz="1050" b="0">
            <a:solidFill>
              <a:sysClr val="windowText" lastClr="000000"/>
            </a:solidFill>
            <a:latin typeface="Arial" pitchFamily="34" charset="0"/>
            <a:cs typeface="Arial" pitchFamily="34" charset="0"/>
          </a:endParaRPr>
        </a:p>
      </dgm:t>
    </dgm:pt>
    <dgm:pt modelId="{3E3E4034-7F8E-4391-B0BF-281ABDA5B4C1}">
      <dgm:prSet phldrT="[Texto]" custT="1"/>
      <dgm:spPr/>
      <dgm:t>
        <a:bodyPr/>
        <a:lstStyle/>
        <a:p>
          <a:pPr algn="ctr"/>
          <a:r>
            <a:rPr lang="es-ES" sz="1400" b="1">
              <a:solidFill>
                <a:sysClr val="windowText" lastClr="000000"/>
              </a:solidFill>
              <a:latin typeface="Arial" pitchFamily="34" charset="0"/>
              <a:cs typeface="Arial" pitchFamily="34" charset="0"/>
            </a:rPr>
            <a:t>¿Quién</a:t>
          </a:r>
        </a:p>
      </dgm:t>
    </dgm:pt>
    <dgm:pt modelId="{E94A1F33-6AF4-4803-97C5-E2066DD93741}" type="sibTrans" cxnId="{3F8337D9-D3AA-48F1-9142-7AEDD949A2A9}">
      <dgm:prSet/>
      <dgm:spPr/>
      <dgm:t>
        <a:bodyPr/>
        <a:lstStyle/>
        <a:p>
          <a:pPr algn="ctr"/>
          <a:endParaRPr lang="es-ES" sz="1050">
            <a:solidFill>
              <a:sysClr val="windowText" lastClr="000000"/>
            </a:solidFill>
            <a:latin typeface="Arial" pitchFamily="34" charset="0"/>
            <a:cs typeface="Arial" pitchFamily="34" charset="0"/>
          </a:endParaRPr>
        </a:p>
      </dgm:t>
    </dgm:pt>
    <dgm:pt modelId="{1689BF15-7902-41EA-9CAF-9D72680C24A1}" type="parTrans" cxnId="{3F8337D9-D3AA-48F1-9142-7AEDD949A2A9}">
      <dgm:prSet/>
      <dgm:spPr/>
      <dgm:t>
        <a:bodyPr/>
        <a:lstStyle/>
        <a:p>
          <a:pPr algn="ctr"/>
          <a:endParaRPr lang="es-ES" sz="1050">
            <a:solidFill>
              <a:sysClr val="windowText" lastClr="000000"/>
            </a:solidFill>
            <a:latin typeface="Arial" pitchFamily="34" charset="0"/>
            <a:cs typeface="Arial" pitchFamily="34" charset="0"/>
          </a:endParaRPr>
        </a:p>
      </dgm:t>
    </dgm:pt>
    <dgm:pt modelId="{68BB73CC-B912-4DA0-BC69-D4248B316A11}" type="sibTrans" cxnId="{547F6939-5901-4AA1-BF14-48000732D18E}">
      <dgm:prSet/>
      <dgm:spPr/>
      <dgm:t>
        <a:bodyPr/>
        <a:lstStyle/>
        <a:p>
          <a:pPr algn="ctr"/>
          <a:endParaRPr lang="es-ES" sz="1050">
            <a:solidFill>
              <a:sysClr val="windowText" lastClr="000000"/>
            </a:solidFill>
            <a:latin typeface="Arial" pitchFamily="34" charset="0"/>
            <a:cs typeface="Arial" pitchFamily="34" charset="0"/>
          </a:endParaRPr>
        </a:p>
      </dgm:t>
    </dgm:pt>
    <dgm:pt modelId="{B4A16304-FEC0-4BFB-8697-61887B16A34B}" type="parTrans" cxnId="{547F6939-5901-4AA1-BF14-48000732D18E}">
      <dgm:prSet/>
      <dgm:spPr/>
      <dgm:t>
        <a:bodyPr/>
        <a:lstStyle/>
        <a:p>
          <a:pPr algn="ctr"/>
          <a:endParaRPr lang="es-ES" sz="1050">
            <a:solidFill>
              <a:sysClr val="windowText" lastClr="000000"/>
            </a:solidFill>
            <a:latin typeface="Arial" pitchFamily="34" charset="0"/>
            <a:cs typeface="Arial" pitchFamily="34" charset="0"/>
          </a:endParaRPr>
        </a:p>
      </dgm:t>
    </dgm:pt>
    <dgm:pt modelId="{25EDDEDA-636E-42AB-A32F-64F60E776E79}" type="sibTrans" cxnId="{F58BFC1D-691A-47D5-8D90-AEBA36E1FCF5}">
      <dgm:prSet/>
      <dgm:spPr/>
      <dgm:t>
        <a:bodyPr/>
        <a:lstStyle/>
        <a:p>
          <a:pPr algn="ctr"/>
          <a:endParaRPr lang="es-ES" sz="1050">
            <a:solidFill>
              <a:sysClr val="windowText" lastClr="000000"/>
            </a:solidFill>
            <a:latin typeface="Arial" pitchFamily="34" charset="0"/>
            <a:cs typeface="Arial" pitchFamily="34" charset="0"/>
          </a:endParaRPr>
        </a:p>
      </dgm:t>
    </dgm:pt>
    <dgm:pt modelId="{EBC6F94A-1298-46A8-A317-F9835BE02890}" type="parTrans" cxnId="{F58BFC1D-691A-47D5-8D90-AEBA36E1FCF5}">
      <dgm:prSet/>
      <dgm:spPr/>
      <dgm:t>
        <a:bodyPr/>
        <a:lstStyle/>
        <a:p>
          <a:pPr algn="ctr"/>
          <a:endParaRPr lang="es-ES" sz="1050">
            <a:solidFill>
              <a:sysClr val="windowText" lastClr="000000"/>
            </a:solidFill>
            <a:latin typeface="Arial" pitchFamily="34" charset="0"/>
            <a:cs typeface="Arial" pitchFamily="34" charset="0"/>
          </a:endParaRPr>
        </a:p>
      </dgm:t>
    </dgm:pt>
    <dgm:pt modelId="{C40413E1-6EBE-408F-B30B-AA07D774A054}">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AE4D19C6-F3B0-415A-9E04-3F7E41CF9B56}" type="parTrans" cxnId="{A6332307-7160-4A94-8ACE-EB1A8440B9B6}">
      <dgm:prSet/>
      <dgm:spPr/>
      <dgm:t>
        <a:bodyPr/>
        <a:lstStyle/>
        <a:p>
          <a:pPr algn="ctr"/>
          <a:endParaRPr lang="es-ES">
            <a:solidFill>
              <a:sysClr val="windowText" lastClr="000000"/>
            </a:solidFill>
          </a:endParaRPr>
        </a:p>
      </dgm:t>
    </dgm:pt>
    <dgm:pt modelId="{BB31A1DE-FB96-45A0-9DD4-2315E7BF01AC}" type="sibTrans" cxnId="{A6332307-7160-4A94-8ACE-EB1A8440B9B6}">
      <dgm:prSet/>
      <dgm:spPr/>
      <dgm:t>
        <a:bodyPr/>
        <a:lstStyle/>
        <a:p>
          <a:pPr algn="ctr"/>
          <a:endParaRPr lang="es-ES">
            <a:solidFill>
              <a:sysClr val="windowText" lastClr="000000"/>
            </a:solidFill>
          </a:endParaRPr>
        </a:p>
      </dgm:t>
    </dgm:pt>
    <dgm:pt modelId="{EE3CE3E7-6D55-472E-A78B-3E10415B8444}">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5612085C-E8BE-4D44-8676-154EACAC8A64}" type="parTrans" cxnId="{D98D0117-A085-43A2-A9FE-080ADF44C8CA}">
      <dgm:prSet/>
      <dgm:spPr/>
      <dgm:t>
        <a:bodyPr/>
        <a:lstStyle/>
        <a:p>
          <a:pPr algn="ctr"/>
          <a:endParaRPr lang="es-ES">
            <a:solidFill>
              <a:sysClr val="windowText" lastClr="000000"/>
            </a:solidFill>
          </a:endParaRPr>
        </a:p>
      </dgm:t>
    </dgm:pt>
    <dgm:pt modelId="{875C280F-54A2-4FB6-A8AE-F8257920E46B}" type="sibTrans" cxnId="{D98D0117-A085-43A2-A9FE-080ADF44C8CA}">
      <dgm:prSet/>
      <dgm:spPr/>
      <dgm:t>
        <a:bodyPr/>
        <a:lstStyle/>
        <a:p>
          <a:pPr algn="ctr"/>
          <a:endParaRPr lang="es-ES">
            <a:solidFill>
              <a:sysClr val="windowText" lastClr="000000"/>
            </a:solidFill>
          </a:endParaRPr>
        </a:p>
      </dgm:t>
    </dgm:pt>
    <dgm:pt modelId="{4C1DBA2F-2173-4667-8623-A5AF22EF09BB}">
      <dgm:prSet custT="1"/>
      <dgm:spPr/>
      <dgm:t>
        <a:bodyPr/>
        <a:lstStyle/>
        <a:p>
          <a:pPr algn="ctr"/>
          <a:endParaRPr lang="es-ES" sz="1050">
            <a:solidFill>
              <a:sysClr val="windowText" lastClr="000000"/>
            </a:solidFill>
            <a:latin typeface="Arial" pitchFamily="34" charset="0"/>
            <a:cs typeface="Arial" pitchFamily="34" charset="0"/>
          </a:endParaRPr>
        </a:p>
      </dgm:t>
    </dgm:pt>
    <dgm:pt modelId="{D15F8497-9EAD-4B4C-BD24-11C756970DD4}" type="parTrans" cxnId="{69F03D39-FD81-4688-A5CE-9391B61981FB}">
      <dgm:prSet/>
      <dgm:spPr/>
      <dgm:t>
        <a:bodyPr/>
        <a:lstStyle/>
        <a:p>
          <a:pPr algn="ctr"/>
          <a:endParaRPr lang="es-ES">
            <a:solidFill>
              <a:sysClr val="windowText" lastClr="000000"/>
            </a:solidFill>
          </a:endParaRPr>
        </a:p>
      </dgm:t>
    </dgm:pt>
    <dgm:pt modelId="{E759EBC2-5A61-4FA9-8A25-8DD8287F7522}" type="sibTrans" cxnId="{69F03D39-FD81-4688-A5CE-9391B61981FB}">
      <dgm:prSet/>
      <dgm:spPr/>
      <dgm:t>
        <a:bodyPr/>
        <a:lstStyle/>
        <a:p>
          <a:pPr algn="ctr"/>
          <a:endParaRPr lang="es-ES">
            <a:solidFill>
              <a:sysClr val="windowText" lastClr="000000"/>
            </a:solidFill>
          </a:endParaRPr>
        </a:p>
      </dgm:t>
    </dgm:pt>
    <dgm:pt modelId="{B141B5D3-1094-4E5F-9E50-3BA2522C6AC1}">
      <dgm:prSet custT="1"/>
      <dgm:spPr/>
      <dgm:t>
        <a:bodyPr/>
        <a:lstStyle/>
        <a:p>
          <a:pPr algn="ctr"/>
          <a:r>
            <a:rPr lang="es-MX" sz="1050">
              <a:solidFill>
                <a:sysClr val="windowText" lastClr="000000"/>
              </a:solidFill>
              <a:latin typeface="Arial" pitchFamily="34" charset="0"/>
              <a:cs typeface="Arial" pitchFamily="34" charset="0"/>
            </a:rPr>
            <a:t>Por ejemplo: pago de maestros, médicos, enfermeros, agentes de seguridad, medicamentos, equipo médico quirúrgico, entre otros.</a:t>
          </a:r>
          <a:endParaRPr lang="es-ES" sz="1050">
            <a:solidFill>
              <a:sysClr val="windowText" lastClr="000000"/>
            </a:solidFill>
            <a:latin typeface="Arial" pitchFamily="34" charset="0"/>
            <a:cs typeface="Arial" pitchFamily="34" charset="0"/>
          </a:endParaRPr>
        </a:p>
      </dgm:t>
    </dgm:pt>
    <dgm:pt modelId="{16D09A8B-35E7-4C97-8375-884CD8AB9038}" type="parTrans" cxnId="{10751442-5E8C-4585-9B8F-7A5EC7939D85}">
      <dgm:prSet/>
      <dgm:spPr/>
      <dgm:t>
        <a:bodyPr/>
        <a:lstStyle/>
        <a:p>
          <a:pPr algn="ctr"/>
          <a:endParaRPr lang="es-ES">
            <a:solidFill>
              <a:sysClr val="windowText" lastClr="000000"/>
            </a:solidFill>
          </a:endParaRPr>
        </a:p>
      </dgm:t>
    </dgm:pt>
    <dgm:pt modelId="{A3F44673-F1E6-455E-8B66-6AC7CE62F620}" type="sibTrans" cxnId="{10751442-5E8C-4585-9B8F-7A5EC7939D85}">
      <dgm:prSet/>
      <dgm:spPr/>
      <dgm:t>
        <a:bodyPr/>
        <a:lstStyle/>
        <a:p>
          <a:pPr algn="ctr"/>
          <a:endParaRPr lang="es-ES">
            <a:solidFill>
              <a:sysClr val="windowText" lastClr="000000"/>
            </a:solidFill>
          </a:endParaRPr>
        </a:p>
      </dgm:t>
    </dgm:pt>
    <dgm:pt modelId="{3A9158FF-4D1B-41B8-9AC1-893A15A055DD}">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9D33BE97-315C-459A-9B4C-425733218956}" type="parTrans" cxnId="{3250AECF-D79E-4137-BAD9-44643732FA8A}">
      <dgm:prSet/>
      <dgm:spPr/>
      <dgm:t>
        <a:bodyPr/>
        <a:lstStyle/>
        <a:p>
          <a:pPr algn="ctr"/>
          <a:endParaRPr lang="es-ES">
            <a:solidFill>
              <a:sysClr val="windowText" lastClr="000000"/>
            </a:solidFill>
          </a:endParaRPr>
        </a:p>
      </dgm:t>
    </dgm:pt>
    <dgm:pt modelId="{14CB445B-F8A7-4625-B492-D66033549014}" type="sibTrans" cxnId="{3250AECF-D79E-4137-BAD9-44643732FA8A}">
      <dgm:prSet/>
      <dgm:spPr/>
      <dgm:t>
        <a:bodyPr/>
        <a:lstStyle/>
        <a:p>
          <a:pPr algn="ctr"/>
          <a:endParaRPr lang="es-ES">
            <a:solidFill>
              <a:sysClr val="windowText" lastClr="000000"/>
            </a:solidFill>
          </a:endParaRPr>
        </a:p>
      </dgm:t>
    </dgm:pt>
    <dgm:pt modelId="{A8C038D9-579A-4734-B190-D58AF32DA03A}">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5EB8FABF-298E-41F2-B6C1-DA2762A1E49E}" type="parTrans" cxnId="{C6FABD0E-7135-4EF3-94AE-72DC1F34EC8D}">
      <dgm:prSet/>
      <dgm:spPr/>
      <dgm:t>
        <a:bodyPr/>
        <a:lstStyle/>
        <a:p>
          <a:pPr algn="ctr"/>
          <a:endParaRPr lang="es-ES">
            <a:solidFill>
              <a:sysClr val="windowText" lastClr="000000"/>
            </a:solidFill>
          </a:endParaRPr>
        </a:p>
      </dgm:t>
    </dgm:pt>
    <dgm:pt modelId="{A30F71B9-2AF6-4D03-8F31-6B2BAF22C798}" type="sibTrans" cxnId="{C6FABD0E-7135-4EF3-94AE-72DC1F34EC8D}">
      <dgm:prSet/>
      <dgm:spPr/>
      <dgm:t>
        <a:bodyPr/>
        <a:lstStyle/>
        <a:p>
          <a:pPr algn="ctr"/>
          <a:endParaRPr lang="es-ES">
            <a:solidFill>
              <a:sysClr val="windowText" lastClr="000000"/>
            </a:solidFill>
          </a:endParaRPr>
        </a:p>
      </dgm:t>
    </dgm:pt>
    <dgm:pt modelId="{0CFBE591-F053-431E-9D5E-361EB75E07CE}">
      <dgm:prSet custT="1"/>
      <dgm:spPr/>
      <dgm:t>
        <a:bodyPr/>
        <a:lstStyle/>
        <a:p>
          <a:pPr algn="ctr"/>
          <a:endParaRPr lang="es-ES" sz="1050">
            <a:solidFill>
              <a:sysClr val="windowText" lastClr="000000"/>
            </a:solidFill>
            <a:latin typeface="Arial" pitchFamily="34" charset="0"/>
            <a:cs typeface="Arial" pitchFamily="34" charset="0"/>
          </a:endParaRPr>
        </a:p>
      </dgm:t>
    </dgm:pt>
    <dgm:pt modelId="{96F19AD2-0D4D-4551-AB4C-6AC452967339}" type="parTrans" cxnId="{E2C69D42-6B55-4871-AA45-3177D5925F43}">
      <dgm:prSet/>
      <dgm:spPr/>
      <dgm:t>
        <a:bodyPr/>
        <a:lstStyle/>
        <a:p>
          <a:pPr algn="ctr"/>
          <a:endParaRPr lang="es-ES">
            <a:solidFill>
              <a:sysClr val="windowText" lastClr="000000"/>
            </a:solidFill>
          </a:endParaRPr>
        </a:p>
      </dgm:t>
    </dgm:pt>
    <dgm:pt modelId="{F31BD7E3-BE20-479F-94B7-C2E26B4C35A8}" type="sibTrans" cxnId="{E2C69D42-6B55-4871-AA45-3177D5925F43}">
      <dgm:prSet/>
      <dgm:spPr/>
      <dgm:t>
        <a:bodyPr/>
        <a:lstStyle/>
        <a:p>
          <a:pPr algn="ctr"/>
          <a:endParaRPr lang="es-ES">
            <a:solidFill>
              <a:sysClr val="windowText" lastClr="000000"/>
            </a:solidFill>
          </a:endParaRPr>
        </a:p>
      </dgm:t>
    </dgm:pt>
    <dgm:pt modelId="{EDF260D0-52C1-4227-B278-5779386A904D}" type="pres">
      <dgm:prSet presAssocID="{E7A82775-37A3-449F-9E61-E170400CA88C}" presName="Name0" presStyleCnt="0">
        <dgm:presLayoutVars>
          <dgm:dir/>
          <dgm:resizeHandles val="exact"/>
        </dgm:presLayoutVars>
      </dgm:prSet>
      <dgm:spPr/>
      <dgm:t>
        <a:bodyPr/>
        <a:lstStyle/>
        <a:p>
          <a:endParaRPr lang="es-ES"/>
        </a:p>
      </dgm:t>
    </dgm:pt>
    <dgm:pt modelId="{847B11CB-F799-4182-B04A-894B33D1765C}" type="pres">
      <dgm:prSet presAssocID="{E7A82775-37A3-449F-9E61-E170400CA88C}" presName="fgShape" presStyleLbl="fgShp" presStyleIdx="0" presStyleCnt="1" custFlipHor="1" custScaleX="2280" custScaleY="24672" custLinFactY="73097" custLinFactNeighborX="29264" custLinFactNeighborY="100000"/>
      <dgm:spPr/>
      <dgm:t>
        <a:bodyPr/>
        <a:lstStyle/>
        <a:p>
          <a:endParaRPr lang="es-ES"/>
        </a:p>
      </dgm:t>
    </dgm:pt>
    <dgm:pt modelId="{CFFDD5F4-A589-4C8C-841C-4B0641A0B4D7}" type="pres">
      <dgm:prSet presAssocID="{E7A82775-37A3-449F-9E61-E170400CA88C}" presName="linComp" presStyleCnt="0"/>
      <dgm:spPr/>
      <dgm:t>
        <a:bodyPr/>
        <a:lstStyle/>
        <a:p>
          <a:endParaRPr lang="es-ES"/>
        </a:p>
      </dgm:t>
    </dgm:pt>
    <dgm:pt modelId="{2A68E5FA-BE58-4C43-84AD-A4618EAAF4FC}" type="pres">
      <dgm:prSet presAssocID="{25772E47-1AC8-4173-8583-A28C9A241DCD}" presName="compNode" presStyleCnt="0"/>
      <dgm:spPr/>
      <dgm:t>
        <a:bodyPr/>
        <a:lstStyle/>
        <a:p>
          <a:endParaRPr lang="es-ES"/>
        </a:p>
      </dgm:t>
    </dgm:pt>
    <dgm:pt modelId="{DFB3D1C0-A356-49A8-95FF-59CF03AC08F7}" type="pres">
      <dgm:prSet presAssocID="{25772E47-1AC8-4173-8583-A28C9A241DCD}" presName="bkgdShape" presStyleLbl="node1" presStyleIdx="0" presStyleCnt="4"/>
      <dgm:spPr/>
      <dgm:t>
        <a:bodyPr/>
        <a:lstStyle/>
        <a:p>
          <a:endParaRPr lang="es-ES"/>
        </a:p>
      </dgm:t>
    </dgm:pt>
    <dgm:pt modelId="{7F363B97-01A1-48D5-99F6-514BA0693581}" type="pres">
      <dgm:prSet presAssocID="{25772E47-1AC8-4173-8583-A28C9A241DCD}" presName="nodeTx" presStyleLbl="node1" presStyleIdx="0" presStyleCnt="4">
        <dgm:presLayoutVars>
          <dgm:bulletEnabled val="1"/>
        </dgm:presLayoutVars>
      </dgm:prSet>
      <dgm:spPr/>
      <dgm:t>
        <a:bodyPr/>
        <a:lstStyle/>
        <a:p>
          <a:endParaRPr lang="es-ES"/>
        </a:p>
      </dgm:t>
    </dgm:pt>
    <dgm:pt modelId="{D64616FB-7D6A-4E53-9BAE-109E1D94CA16}" type="pres">
      <dgm:prSet presAssocID="{25772E47-1AC8-4173-8583-A28C9A241DCD}" presName="invisiNode" presStyleLbl="node1" presStyleIdx="0" presStyleCnt="4"/>
      <dgm:spPr/>
      <dgm:t>
        <a:bodyPr/>
        <a:lstStyle/>
        <a:p>
          <a:endParaRPr lang="es-ES"/>
        </a:p>
      </dgm:t>
    </dgm:pt>
    <dgm:pt modelId="{1355EB38-F2B4-4DB3-8CEF-0F29181E0BD9}" type="pres">
      <dgm:prSet presAssocID="{25772E47-1AC8-4173-8583-A28C9A241DCD}" presName="imagNode" presStyleLbl="fgImgPlace1" presStyleIdx="0" presStyleCnt="4" custLinFactNeighborX="-3293"/>
      <dgm:spPr>
        <a:blipFill rotWithShape="0">
          <a:blip xmlns:r="http://schemas.openxmlformats.org/officeDocument/2006/relationships" r:embed="rId1"/>
          <a:stretch>
            <a:fillRect/>
          </a:stretch>
        </a:blipFill>
      </dgm:spPr>
      <dgm:t>
        <a:bodyPr/>
        <a:lstStyle/>
        <a:p>
          <a:endParaRPr lang="es-ES"/>
        </a:p>
      </dgm:t>
    </dgm:pt>
    <dgm:pt modelId="{27A90EB5-CBE2-47CC-8ABE-E22E8BE664BF}" type="pres">
      <dgm:prSet presAssocID="{FFD8AEB4-984B-4BA3-85F7-C13FBE5BE6C5}" presName="sibTrans" presStyleLbl="sibTrans2D1" presStyleIdx="0" presStyleCnt="0"/>
      <dgm:spPr/>
      <dgm:t>
        <a:bodyPr/>
        <a:lstStyle/>
        <a:p>
          <a:endParaRPr lang="es-ES"/>
        </a:p>
      </dgm:t>
    </dgm:pt>
    <dgm:pt modelId="{0B4BC368-7D5C-4991-9985-82E6AAF8A867}" type="pres">
      <dgm:prSet presAssocID="{9AB9410F-4229-4741-A381-EA7832A23C5E}" presName="compNode" presStyleCnt="0"/>
      <dgm:spPr/>
      <dgm:t>
        <a:bodyPr/>
        <a:lstStyle/>
        <a:p>
          <a:endParaRPr lang="es-ES"/>
        </a:p>
      </dgm:t>
    </dgm:pt>
    <dgm:pt modelId="{C51529F6-D0FE-4320-B75D-0268D0FBAF96}" type="pres">
      <dgm:prSet presAssocID="{9AB9410F-4229-4741-A381-EA7832A23C5E}" presName="bkgdShape" presStyleLbl="node1" presStyleIdx="1" presStyleCnt="4"/>
      <dgm:spPr/>
      <dgm:t>
        <a:bodyPr/>
        <a:lstStyle/>
        <a:p>
          <a:endParaRPr lang="es-ES"/>
        </a:p>
      </dgm:t>
    </dgm:pt>
    <dgm:pt modelId="{156A744E-B008-4193-AF9F-DB2FF9FEFFD1}" type="pres">
      <dgm:prSet presAssocID="{9AB9410F-4229-4741-A381-EA7832A23C5E}" presName="nodeTx" presStyleLbl="node1" presStyleIdx="1" presStyleCnt="4">
        <dgm:presLayoutVars>
          <dgm:bulletEnabled val="1"/>
        </dgm:presLayoutVars>
      </dgm:prSet>
      <dgm:spPr/>
      <dgm:t>
        <a:bodyPr/>
        <a:lstStyle/>
        <a:p>
          <a:endParaRPr lang="es-ES"/>
        </a:p>
      </dgm:t>
    </dgm:pt>
    <dgm:pt modelId="{194FE08E-A6C0-420A-9E77-94C7F8DAF14D}" type="pres">
      <dgm:prSet presAssocID="{9AB9410F-4229-4741-A381-EA7832A23C5E}" presName="invisiNode" presStyleLbl="node1" presStyleIdx="1" presStyleCnt="4"/>
      <dgm:spPr/>
      <dgm:t>
        <a:bodyPr/>
        <a:lstStyle/>
        <a:p>
          <a:endParaRPr lang="es-ES"/>
        </a:p>
      </dgm:t>
    </dgm:pt>
    <dgm:pt modelId="{4370C557-C19A-4BD9-A9AB-D74E72262370}" type="pres">
      <dgm:prSet presAssocID="{9AB9410F-4229-4741-A381-EA7832A23C5E}" presName="imagNode" presStyleLbl="fgImgPlace1" presStyleIdx="1" presStyleCnt="4"/>
      <dgm:spPr>
        <a:blipFill rotWithShape="0">
          <a:blip xmlns:r="http://schemas.openxmlformats.org/officeDocument/2006/relationships" r:embed="rId2"/>
          <a:stretch>
            <a:fillRect/>
          </a:stretch>
        </a:blipFill>
      </dgm:spPr>
      <dgm:t>
        <a:bodyPr/>
        <a:lstStyle/>
        <a:p>
          <a:endParaRPr lang="es-ES"/>
        </a:p>
      </dgm:t>
    </dgm:pt>
    <dgm:pt modelId="{AB765AE2-C94C-4F7F-B374-64EDFB266C9C}" type="pres">
      <dgm:prSet presAssocID="{73AA5154-A7CA-463F-BEB3-737C5652D927}" presName="sibTrans" presStyleLbl="sibTrans2D1" presStyleIdx="0" presStyleCnt="0"/>
      <dgm:spPr/>
      <dgm:t>
        <a:bodyPr/>
        <a:lstStyle/>
        <a:p>
          <a:endParaRPr lang="es-ES"/>
        </a:p>
      </dgm:t>
    </dgm:pt>
    <dgm:pt modelId="{1C3EE218-C67C-4D91-99EB-8DE8E27E164E}" type="pres">
      <dgm:prSet presAssocID="{F0A1EDD0-3514-46D6-8FEB-6D9886CBDADE}" presName="compNode" presStyleCnt="0"/>
      <dgm:spPr/>
      <dgm:t>
        <a:bodyPr/>
        <a:lstStyle/>
        <a:p>
          <a:endParaRPr lang="es-ES"/>
        </a:p>
      </dgm:t>
    </dgm:pt>
    <dgm:pt modelId="{7CEF609D-80D8-423C-8173-214C89D4E2DD}" type="pres">
      <dgm:prSet presAssocID="{F0A1EDD0-3514-46D6-8FEB-6D9886CBDADE}" presName="bkgdShape" presStyleLbl="node1" presStyleIdx="2" presStyleCnt="4"/>
      <dgm:spPr/>
      <dgm:t>
        <a:bodyPr/>
        <a:lstStyle/>
        <a:p>
          <a:endParaRPr lang="es-ES"/>
        </a:p>
      </dgm:t>
    </dgm:pt>
    <dgm:pt modelId="{4D2C944F-6CC0-4DB4-ADEF-7A9C108D8E4E}" type="pres">
      <dgm:prSet presAssocID="{F0A1EDD0-3514-46D6-8FEB-6D9886CBDADE}" presName="nodeTx" presStyleLbl="node1" presStyleIdx="2" presStyleCnt="4">
        <dgm:presLayoutVars>
          <dgm:bulletEnabled val="1"/>
        </dgm:presLayoutVars>
      </dgm:prSet>
      <dgm:spPr/>
      <dgm:t>
        <a:bodyPr/>
        <a:lstStyle/>
        <a:p>
          <a:endParaRPr lang="es-ES"/>
        </a:p>
      </dgm:t>
    </dgm:pt>
    <dgm:pt modelId="{B9E3095C-DEA7-4BEC-8C81-B2EEAA495494}" type="pres">
      <dgm:prSet presAssocID="{F0A1EDD0-3514-46D6-8FEB-6D9886CBDADE}" presName="invisiNode" presStyleLbl="node1" presStyleIdx="2" presStyleCnt="4"/>
      <dgm:spPr/>
      <dgm:t>
        <a:bodyPr/>
        <a:lstStyle/>
        <a:p>
          <a:endParaRPr lang="es-ES"/>
        </a:p>
      </dgm:t>
    </dgm:pt>
    <dgm:pt modelId="{14E3C4BC-7FE7-421D-A080-B0D0569B5299}" type="pres">
      <dgm:prSet presAssocID="{F0A1EDD0-3514-46D6-8FEB-6D9886CBDADE}" presName="imagNode" presStyleLbl="fgImgPlace1" presStyleIdx="2" presStyleCnt="4"/>
      <dgm:spPr>
        <a:blipFill rotWithShape="0">
          <a:blip xmlns:r="http://schemas.openxmlformats.org/officeDocument/2006/relationships" r:embed="rId3"/>
          <a:stretch>
            <a:fillRect/>
          </a:stretch>
        </a:blipFill>
      </dgm:spPr>
      <dgm:t>
        <a:bodyPr/>
        <a:lstStyle/>
        <a:p>
          <a:endParaRPr lang="es-ES"/>
        </a:p>
      </dgm:t>
    </dgm:pt>
    <dgm:pt modelId="{0A3305B4-BF49-41B0-8D16-A01D0328A06A}" type="pres">
      <dgm:prSet presAssocID="{5789FFA1-E91A-40E2-B113-EE77291030DA}" presName="sibTrans" presStyleLbl="sibTrans2D1" presStyleIdx="0" presStyleCnt="0"/>
      <dgm:spPr/>
      <dgm:t>
        <a:bodyPr/>
        <a:lstStyle/>
        <a:p>
          <a:endParaRPr lang="es-ES"/>
        </a:p>
      </dgm:t>
    </dgm:pt>
    <dgm:pt modelId="{A666A034-94AB-4B1C-B0FC-F5417FBAC67B}" type="pres">
      <dgm:prSet presAssocID="{3E3E4034-7F8E-4391-B0BF-281ABDA5B4C1}" presName="compNode" presStyleCnt="0"/>
      <dgm:spPr/>
      <dgm:t>
        <a:bodyPr/>
        <a:lstStyle/>
        <a:p>
          <a:endParaRPr lang="es-ES"/>
        </a:p>
      </dgm:t>
    </dgm:pt>
    <dgm:pt modelId="{A5C4C918-19CE-4E65-AF86-48BCBB308C7C}" type="pres">
      <dgm:prSet presAssocID="{3E3E4034-7F8E-4391-B0BF-281ABDA5B4C1}" presName="bkgdShape" presStyleLbl="node1" presStyleIdx="3" presStyleCnt="4"/>
      <dgm:spPr/>
      <dgm:t>
        <a:bodyPr/>
        <a:lstStyle/>
        <a:p>
          <a:endParaRPr lang="es-ES"/>
        </a:p>
      </dgm:t>
    </dgm:pt>
    <dgm:pt modelId="{E4350916-C76C-4FA0-A5B1-17BF8BE15C40}" type="pres">
      <dgm:prSet presAssocID="{3E3E4034-7F8E-4391-B0BF-281ABDA5B4C1}" presName="nodeTx" presStyleLbl="node1" presStyleIdx="3" presStyleCnt="4">
        <dgm:presLayoutVars>
          <dgm:bulletEnabled val="1"/>
        </dgm:presLayoutVars>
      </dgm:prSet>
      <dgm:spPr/>
      <dgm:t>
        <a:bodyPr/>
        <a:lstStyle/>
        <a:p>
          <a:endParaRPr lang="es-ES"/>
        </a:p>
      </dgm:t>
    </dgm:pt>
    <dgm:pt modelId="{4D52F68D-BDF1-4CED-B2A4-F61B8268E0FD}" type="pres">
      <dgm:prSet presAssocID="{3E3E4034-7F8E-4391-B0BF-281ABDA5B4C1}" presName="invisiNode" presStyleLbl="node1" presStyleIdx="3" presStyleCnt="4"/>
      <dgm:spPr/>
      <dgm:t>
        <a:bodyPr/>
        <a:lstStyle/>
        <a:p>
          <a:endParaRPr lang="es-ES"/>
        </a:p>
      </dgm:t>
    </dgm:pt>
    <dgm:pt modelId="{786BBBBC-EB98-493E-B707-64626E35DE6A}" type="pres">
      <dgm:prSet presAssocID="{3E3E4034-7F8E-4391-B0BF-281ABDA5B4C1}" presName="imagNode" presStyleLbl="fgImgPlace1" presStyleIdx="3" presStyleCnt="4" custLinFactNeighborX="3293"/>
      <dgm:spPr>
        <a:blipFill rotWithShape="0">
          <a:blip xmlns:r="http://schemas.openxmlformats.org/officeDocument/2006/relationships" r:embed="rId4"/>
          <a:stretch>
            <a:fillRect/>
          </a:stretch>
        </a:blipFill>
      </dgm:spPr>
      <dgm:t>
        <a:bodyPr/>
        <a:lstStyle/>
        <a:p>
          <a:endParaRPr lang="es-ES"/>
        </a:p>
      </dgm:t>
    </dgm:pt>
  </dgm:ptLst>
  <dgm:cxnLst>
    <dgm:cxn modelId="{5F0737CF-5E34-4ADA-B9AE-BFDD8A7A1ACA}" type="presOf" srcId="{133326A4-6344-4115-8808-6135F5365748}" destId="{4D2C944F-6CC0-4DB4-ADEF-7A9C108D8E4E}" srcOrd="1" destOrd="1" presId="urn:microsoft.com/office/officeart/2005/8/layout/hList7#1"/>
    <dgm:cxn modelId="{2EB6888E-73A9-42D5-A601-F65355768B54}" type="presOf" srcId="{133326A4-6344-4115-8808-6135F5365748}" destId="{7CEF609D-80D8-423C-8173-214C89D4E2DD}" srcOrd="0" destOrd="1" presId="urn:microsoft.com/office/officeart/2005/8/layout/hList7#1"/>
    <dgm:cxn modelId="{4E9D1835-7B25-49DB-9657-40E72DFAEE04}" type="presOf" srcId="{6D383DEC-526D-4103-A0B6-20F80FBAFB91}" destId="{156A744E-B008-4193-AF9F-DB2FF9FEFFD1}" srcOrd="1" destOrd="1" presId="urn:microsoft.com/office/officeart/2005/8/layout/hList7#1"/>
    <dgm:cxn modelId="{522210BB-61F8-4B29-A3BA-8DB621C34AC8}" srcId="{E7A82775-37A3-449F-9E61-E170400CA88C}" destId="{25772E47-1AC8-4173-8583-A28C9A241DCD}" srcOrd="0" destOrd="0" parTransId="{B2D81357-F3DA-4D2A-A928-72B388140285}" sibTransId="{FFD8AEB4-984B-4BA3-85F7-C13FBE5BE6C5}"/>
    <dgm:cxn modelId="{A97D22CF-3B77-4829-A0CC-8C77894809C3}" type="presOf" srcId="{BF83D0FE-285C-4440-A1C8-1478CFE7C761}" destId="{C51529F6-D0FE-4320-B75D-0268D0FBAF96}" srcOrd="0" destOrd="3" presId="urn:microsoft.com/office/officeart/2005/8/layout/hList7#1"/>
    <dgm:cxn modelId="{C18E17E1-BFCD-42AD-A237-2F414451D03D}" type="presOf" srcId="{B5F5340F-90DD-4F88-8FCD-FA56FEBBAE8E}" destId="{7F363B97-01A1-48D5-99F6-514BA0693581}" srcOrd="1" destOrd="2" presId="urn:microsoft.com/office/officeart/2005/8/layout/hList7#1"/>
    <dgm:cxn modelId="{BA7D2599-A9DC-49AF-AD51-5346535F246D}" type="presOf" srcId="{8989957F-86F3-41C2-AE96-A29B089E831D}" destId="{A5C4C918-19CE-4E65-AF86-48BCBB308C7C}" srcOrd="0" destOrd="4" presId="urn:microsoft.com/office/officeart/2005/8/layout/hList7#1"/>
    <dgm:cxn modelId="{507A9B75-7ED6-4CD6-98CE-C0A745D72A8F}" type="presOf" srcId="{8989957F-86F3-41C2-AE96-A29B089E831D}" destId="{E4350916-C76C-4FA0-A5B1-17BF8BE15C40}" srcOrd="1" destOrd="4" presId="urn:microsoft.com/office/officeart/2005/8/layout/hList7#1"/>
    <dgm:cxn modelId="{9BB638C2-CAE3-4CE2-B6CD-BFC59785F5BA}" type="presOf" srcId="{A8C038D9-579A-4734-B190-D58AF32DA03A}" destId="{E4350916-C76C-4FA0-A5B1-17BF8BE15C40}" srcOrd="1" destOrd="1" presId="urn:microsoft.com/office/officeart/2005/8/layout/hList7#1"/>
    <dgm:cxn modelId="{A6332307-7160-4A94-8ACE-EB1A8440B9B6}" srcId="{25772E47-1AC8-4173-8583-A28C9A241DCD}" destId="{C40413E1-6EBE-408F-B30B-AA07D774A054}" srcOrd="0" destOrd="0" parTransId="{AE4D19C6-F3B0-415A-9E04-3F7E41CF9B56}" sibTransId="{BB31A1DE-FB96-45A0-9DD4-2315E7BF01AC}"/>
    <dgm:cxn modelId="{1C8C3982-49C2-4865-A938-E9BECC5AD84B}" type="presOf" srcId="{F0A1EDD0-3514-46D6-8FEB-6D9886CBDADE}" destId="{7CEF609D-80D8-423C-8173-214C89D4E2DD}" srcOrd="0" destOrd="0" presId="urn:microsoft.com/office/officeart/2005/8/layout/hList7#1"/>
    <dgm:cxn modelId="{8EDFFA0D-B8BE-4E0D-94D8-8AA9985DE27F}" type="presOf" srcId="{63292987-86E2-44BF-9362-57A9C1A822D8}" destId="{DFB3D1C0-A356-49A8-95FF-59CF03AC08F7}" srcOrd="0" destOrd="4" presId="urn:microsoft.com/office/officeart/2005/8/layout/hList7#1"/>
    <dgm:cxn modelId="{5917B740-923E-46E1-BF02-030E10C06422}" type="presOf" srcId="{B141B5D3-1094-4E5F-9E50-3BA2522C6AC1}" destId="{7CEF609D-80D8-423C-8173-214C89D4E2DD}" srcOrd="0" destOrd="3" presId="urn:microsoft.com/office/officeart/2005/8/layout/hList7#1"/>
    <dgm:cxn modelId="{3250AECF-D79E-4137-BAD9-44643732FA8A}" srcId="{3E3E4034-7F8E-4391-B0BF-281ABDA5B4C1}" destId="{3A9158FF-4D1B-41B8-9AC1-893A15A055DD}" srcOrd="2" destOrd="0" parTransId="{9D33BE97-315C-459A-9B4C-425733218956}" sibTransId="{14CB445B-F8A7-4625-B492-D66033549014}"/>
    <dgm:cxn modelId="{7439699F-8628-4D54-9667-277CDE8694E4}" srcId="{25772E47-1AC8-4173-8583-A28C9A241DCD}" destId="{B5F5340F-90DD-4F88-8FCD-FA56FEBBAE8E}" srcOrd="1" destOrd="0" parTransId="{2FD3C39D-778F-40F6-90B6-9F778EB04BD0}" sibTransId="{D65A170B-E18F-4083-85C4-E8DB864B6F4A}"/>
    <dgm:cxn modelId="{85E04E22-6CBF-4466-8847-853232EEBA2B}" type="presOf" srcId="{3A9158FF-4D1B-41B8-9AC1-893A15A055DD}" destId="{E4350916-C76C-4FA0-A5B1-17BF8BE15C40}" srcOrd="1" destOrd="3" presId="urn:microsoft.com/office/officeart/2005/8/layout/hList7#1"/>
    <dgm:cxn modelId="{2FDEF1AA-FA34-467F-97CF-F899D3F44202}" type="presOf" srcId="{4C1DBA2F-2173-4667-8623-A5AF22EF09BB}" destId="{156A744E-B008-4193-AF9F-DB2FF9FEFFD1}" srcOrd="1" destOrd="2" presId="urn:microsoft.com/office/officeart/2005/8/layout/hList7#1"/>
    <dgm:cxn modelId="{4FB0DB6B-570E-4F28-A288-4676864F96C2}" type="presOf" srcId="{FFD8AEB4-984B-4BA3-85F7-C13FBE5BE6C5}" destId="{27A90EB5-CBE2-47CC-8ABE-E22E8BE664BF}" srcOrd="0" destOrd="0" presId="urn:microsoft.com/office/officeart/2005/8/layout/hList7#1"/>
    <dgm:cxn modelId="{E2C69D42-6B55-4871-AA45-3177D5925F43}" srcId="{F0A1EDD0-3514-46D6-8FEB-6D9886CBDADE}" destId="{0CFBE591-F053-431E-9D5E-361EB75E07CE}" srcOrd="1" destOrd="0" parTransId="{96F19AD2-0D4D-4551-AB4C-6AC452967339}" sibTransId="{F31BD7E3-BE20-479F-94B7-C2E26B4C35A8}"/>
    <dgm:cxn modelId="{67BFFD4E-44AE-4B42-A014-8D977CB095CE}" type="presOf" srcId="{B04390F1-B90F-4599-9E70-D1F21D14BDC5}" destId="{E4350916-C76C-4FA0-A5B1-17BF8BE15C40}" srcOrd="1" destOrd="2" presId="urn:microsoft.com/office/officeart/2005/8/layout/hList7#1"/>
    <dgm:cxn modelId="{D98D0117-A085-43A2-A9FE-080ADF44C8CA}" srcId="{25772E47-1AC8-4173-8583-A28C9A241DCD}" destId="{EE3CE3E7-6D55-472E-A78B-3E10415B8444}" srcOrd="2" destOrd="0" parTransId="{5612085C-E8BE-4D44-8676-154EACAC8A64}" sibTransId="{875C280F-54A2-4FB6-A8AE-F8257920E46B}"/>
    <dgm:cxn modelId="{5A7B0BD1-029F-418B-835F-0D338FD14398}" srcId="{E7A82775-37A3-449F-9E61-E170400CA88C}" destId="{F0A1EDD0-3514-46D6-8FEB-6D9886CBDADE}" srcOrd="2" destOrd="0" parTransId="{365A863F-C6FA-44E5-BBBB-B855B78D50F1}" sibTransId="{5789FFA1-E91A-40E2-B113-EE77291030DA}"/>
    <dgm:cxn modelId="{5009DD19-19B2-4D89-BC5D-6D9AFD090E4B}" type="presOf" srcId="{5789FFA1-E91A-40E2-B113-EE77291030DA}" destId="{0A3305B4-BF49-41B0-8D16-A01D0328A06A}" srcOrd="0" destOrd="0" presId="urn:microsoft.com/office/officeart/2005/8/layout/hList7#1"/>
    <dgm:cxn modelId="{75B853BD-8D2E-4671-875B-2B62BCDBD6ED}" type="presOf" srcId="{C40413E1-6EBE-408F-B30B-AA07D774A054}" destId="{DFB3D1C0-A356-49A8-95FF-59CF03AC08F7}" srcOrd="0" destOrd="1" presId="urn:microsoft.com/office/officeart/2005/8/layout/hList7#1"/>
    <dgm:cxn modelId="{3F8337D9-D3AA-48F1-9142-7AEDD949A2A9}" srcId="{E7A82775-37A3-449F-9E61-E170400CA88C}" destId="{3E3E4034-7F8E-4391-B0BF-281ABDA5B4C1}" srcOrd="3" destOrd="0" parTransId="{1689BF15-7902-41EA-9CAF-9D72680C24A1}" sibTransId="{E94A1F33-6AF4-4803-97C5-E2066DD93741}"/>
    <dgm:cxn modelId="{184069EB-6749-4A9B-99F5-6D76321500DD}" type="presOf" srcId="{6D383DEC-526D-4103-A0B6-20F80FBAFB91}" destId="{C51529F6-D0FE-4320-B75D-0268D0FBAF96}" srcOrd="0" destOrd="1" presId="urn:microsoft.com/office/officeart/2005/8/layout/hList7#1"/>
    <dgm:cxn modelId="{547F6939-5901-4AA1-BF14-48000732D18E}" srcId="{3E3E4034-7F8E-4391-B0BF-281ABDA5B4C1}" destId="{8989957F-86F3-41C2-AE96-A29B089E831D}" srcOrd="3" destOrd="0" parTransId="{B4A16304-FEC0-4BFB-8697-61887B16A34B}" sibTransId="{68BB73CC-B912-4DA0-BC69-D4248B316A11}"/>
    <dgm:cxn modelId="{C6B999BA-0CBA-4637-BC0D-93FE08DD4193}" type="presOf" srcId="{3E3E4034-7F8E-4391-B0BF-281ABDA5B4C1}" destId="{E4350916-C76C-4FA0-A5B1-17BF8BE15C40}" srcOrd="1" destOrd="0" presId="urn:microsoft.com/office/officeart/2005/8/layout/hList7#1"/>
    <dgm:cxn modelId="{10751442-5E8C-4585-9B8F-7A5EC7939D85}" srcId="{F0A1EDD0-3514-46D6-8FEB-6D9886CBDADE}" destId="{B141B5D3-1094-4E5F-9E50-3BA2522C6AC1}" srcOrd="2" destOrd="0" parTransId="{16D09A8B-35E7-4C97-8375-884CD8AB9038}" sibTransId="{A3F44673-F1E6-455E-8B66-6AC7CE62F620}"/>
    <dgm:cxn modelId="{69F03D39-FD81-4688-A5CE-9391B61981FB}" srcId="{9AB9410F-4229-4741-A381-EA7832A23C5E}" destId="{4C1DBA2F-2173-4667-8623-A5AF22EF09BB}" srcOrd="1" destOrd="0" parTransId="{D15F8497-9EAD-4B4C-BD24-11C756970DD4}" sibTransId="{E759EBC2-5A61-4FA9-8A25-8DD8287F7522}"/>
    <dgm:cxn modelId="{6E7C1880-5198-4F3B-B385-7034DB29A915}" type="presOf" srcId="{9AB9410F-4229-4741-A381-EA7832A23C5E}" destId="{156A744E-B008-4193-AF9F-DB2FF9FEFFD1}" srcOrd="1" destOrd="0" presId="urn:microsoft.com/office/officeart/2005/8/layout/hList7#1"/>
    <dgm:cxn modelId="{35F512A5-9EC6-45E3-9796-47DE60FF2036}" type="presOf" srcId="{A8C038D9-579A-4734-B190-D58AF32DA03A}" destId="{A5C4C918-19CE-4E65-AF86-48BCBB308C7C}" srcOrd="0" destOrd="1" presId="urn:microsoft.com/office/officeart/2005/8/layout/hList7#1"/>
    <dgm:cxn modelId="{38A1A069-48BB-4A81-B127-BFD194C7FF85}" type="presOf" srcId="{EE3CE3E7-6D55-472E-A78B-3E10415B8444}" destId="{DFB3D1C0-A356-49A8-95FF-59CF03AC08F7}" srcOrd="0" destOrd="3" presId="urn:microsoft.com/office/officeart/2005/8/layout/hList7#1"/>
    <dgm:cxn modelId="{46C8C5D8-8007-4478-AEA0-B4470A5369AC}" type="presOf" srcId="{73AA5154-A7CA-463F-BEB3-737C5652D927}" destId="{AB765AE2-C94C-4F7F-B374-64EDFB266C9C}" srcOrd="0" destOrd="0" presId="urn:microsoft.com/office/officeart/2005/8/layout/hList7#1"/>
    <dgm:cxn modelId="{2522DFFD-299C-4731-8FAE-C4080E78E7E9}" type="presOf" srcId="{E7A82775-37A3-449F-9E61-E170400CA88C}" destId="{EDF260D0-52C1-4227-B278-5779386A904D}" srcOrd="0" destOrd="0" presId="urn:microsoft.com/office/officeart/2005/8/layout/hList7#1"/>
    <dgm:cxn modelId="{5D85B948-AACD-4171-A2A4-219DB4221D9D}" type="presOf" srcId="{9AB9410F-4229-4741-A381-EA7832A23C5E}" destId="{C51529F6-D0FE-4320-B75D-0268D0FBAF96}" srcOrd="0" destOrd="0" presId="urn:microsoft.com/office/officeart/2005/8/layout/hList7#1"/>
    <dgm:cxn modelId="{8A621DBA-45AB-413F-BA64-21E50EACC546}" type="presOf" srcId="{25772E47-1AC8-4173-8583-A28C9A241DCD}" destId="{DFB3D1C0-A356-49A8-95FF-59CF03AC08F7}" srcOrd="0" destOrd="0" presId="urn:microsoft.com/office/officeart/2005/8/layout/hList7#1"/>
    <dgm:cxn modelId="{D52BA075-F8AF-4AA8-AFD6-7427E734BE72}" type="presOf" srcId="{25772E47-1AC8-4173-8583-A28C9A241DCD}" destId="{7F363B97-01A1-48D5-99F6-514BA0693581}" srcOrd="1" destOrd="0" presId="urn:microsoft.com/office/officeart/2005/8/layout/hList7#1"/>
    <dgm:cxn modelId="{889671AD-A745-4BB5-83F4-50B3AD894BCE}" type="presOf" srcId="{0CFBE591-F053-431E-9D5E-361EB75E07CE}" destId="{4D2C944F-6CC0-4DB4-ADEF-7A9C108D8E4E}" srcOrd="1" destOrd="2" presId="urn:microsoft.com/office/officeart/2005/8/layout/hList7#1"/>
    <dgm:cxn modelId="{26AA7D7B-F7EC-4670-86AD-6DE1194DD87F}" srcId="{9AB9410F-4229-4741-A381-EA7832A23C5E}" destId="{BF83D0FE-285C-4440-A1C8-1478CFE7C761}" srcOrd="2" destOrd="0" parTransId="{C7162B54-7334-4267-8B1F-A6987A17011A}" sibTransId="{B31E0585-79B2-477D-A6D0-3D969113051D}"/>
    <dgm:cxn modelId="{A1B91F71-7C4F-428F-B0F6-CF6D65DF0827}" type="presOf" srcId="{B5F5340F-90DD-4F88-8FCD-FA56FEBBAE8E}" destId="{DFB3D1C0-A356-49A8-95FF-59CF03AC08F7}" srcOrd="0" destOrd="2" presId="urn:microsoft.com/office/officeart/2005/8/layout/hList7#1"/>
    <dgm:cxn modelId="{F58BFC1D-691A-47D5-8D90-AEBA36E1FCF5}" srcId="{3E3E4034-7F8E-4391-B0BF-281ABDA5B4C1}" destId="{B04390F1-B90F-4599-9E70-D1F21D14BDC5}" srcOrd="1" destOrd="0" parTransId="{EBC6F94A-1298-46A8-A317-F9835BE02890}" sibTransId="{25EDDEDA-636E-42AB-A32F-64F60E776E79}"/>
    <dgm:cxn modelId="{A114D7FD-1D12-457B-9A39-44624C23ACFC}" type="presOf" srcId="{B04390F1-B90F-4599-9E70-D1F21D14BDC5}" destId="{A5C4C918-19CE-4E65-AF86-48BCBB308C7C}" srcOrd="0" destOrd="2" presId="urn:microsoft.com/office/officeart/2005/8/layout/hList7#1"/>
    <dgm:cxn modelId="{4CFB882D-2852-4CD0-882D-0AAB3B5D8A42}" srcId="{E7A82775-37A3-449F-9E61-E170400CA88C}" destId="{9AB9410F-4229-4741-A381-EA7832A23C5E}" srcOrd="1" destOrd="0" parTransId="{A82EB7DF-EC08-4146-8C94-15A8E4DB7F1E}" sibTransId="{73AA5154-A7CA-463F-BEB3-737C5652D927}"/>
    <dgm:cxn modelId="{2E026C91-74E6-43BF-A670-BB6E17F022C6}" type="presOf" srcId="{BF83D0FE-285C-4440-A1C8-1478CFE7C761}" destId="{156A744E-B008-4193-AF9F-DB2FF9FEFFD1}" srcOrd="1" destOrd="3" presId="urn:microsoft.com/office/officeart/2005/8/layout/hList7#1"/>
    <dgm:cxn modelId="{F7DD64D2-D21F-4909-82BC-384EC932CF2E}" srcId="{25772E47-1AC8-4173-8583-A28C9A241DCD}" destId="{63292987-86E2-44BF-9362-57A9C1A822D8}" srcOrd="3" destOrd="0" parTransId="{564E440C-AD06-4363-B432-3CCD56B3A3BC}" sibTransId="{879BD15A-1DFE-4A79-A987-D8D576B25D4D}"/>
    <dgm:cxn modelId="{5D116118-A94C-4A31-9298-64BEC9D2E52E}" type="presOf" srcId="{4C1DBA2F-2173-4667-8623-A5AF22EF09BB}" destId="{C51529F6-D0FE-4320-B75D-0268D0FBAF96}" srcOrd="0" destOrd="2" presId="urn:microsoft.com/office/officeart/2005/8/layout/hList7#1"/>
    <dgm:cxn modelId="{E68E10E3-0860-4DF4-B72F-1ED5A6A6C71B}" srcId="{9AB9410F-4229-4741-A381-EA7832A23C5E}" destId="{6D383DEC-526D-4103-A0B6-20F80FBAFB91}" srcOrd="0" destOrd="0" parTransId="{398B0D32-2FAC-4543-BA88-EAD85C47597C}" sibTransId="{980D3FA7-C873-4F4B-B30C-43494A096C35}"/>
    <dgm:cxn modelId="{2AE0034D-2102-497A-9261-CC3B8B926F3E}" type="presOf" srcId="{B141B5D3-1094-4E5F-9E50-3BA2522C6AC1}" destId="{4D2C944F-6CC0-4DB4-ADEF-7A9C108D8E4E}" srcOrd="1" destOrd="3" presId="urn:microsoft.com/office/officeart/2005/8/layout/hList7#1"/>
    <dgm:cxn modelId="{83E9A672-76A4-4529-9911-A4D5E7DF57EC}" srcId="{F0A1EDD0-3514-46D6-8FEB-6D9886CBDADE}" destId="{133326A4-6344-4115-8808-6135F5365748}" srcOrd="0" destOrd="0" parTransId="{88B8417E-05E6-407F-A017-C36EA3F28E20}" sibTransId="{1CA85CAC-7DF8-4EDD-9D0D-86D8D85D02E5}"/>
    <dgm:cxn modelId="{E30B5F4F-F818-4B34-AC62-B532394B4568}" type="presOf" srcId="{63292987-86E2-44BF-9362-57A9C1A822D8}" destId="{7F363B97-01A1-48D5-99F6-514BA0693581}" srcOrd="1" destOrd="4" presId="urn:microsoft.com/office/officeart/2005/8/layout/hList7#1"/>
    <dgm:cxn modelId="{53E0CE74-33EE-44E1-9253-B653A790F6BB}" type="presOf" srcId="{EE3CE3E7-6D55-472E-A78B-3E10415B8444}" destId="{7F363B97-01A1-48D5-99F6-514BA0693581}" srcOrd="1" destOrd="3" presId="urn:microsoft.com/office/officeart/2005/8/layout/hList7#1"/>
    <dgm:cxn modelId="{BB488153-78A9-47E8-B957-88AD3D293EA6}" type="presOf" srcId="{0CFBE591-F053-431E-9D5E-361EB75E07CE}" destId="{7CEF609D-80D8-423C-8173-214C89D4E2DD}" srcOrd="0" destOrd="2" presId="urn:microsoft.com/office/officeart/2005/8/layout/hList7#1"/>
    <dgm:cxn modelId="{C6FABD0E-7135-4EF3-94AE-72DC1F34EC8D}" srcId="{3E3E4034-7F8E-4391-B0BF-281ABDA5B4C1}" destId="{A8C038D9-579A-4734-B190-D58AF32DA03A}" srcOrd="0" destOrd="0" parTransId="{5EB8FABF-298E-41F2-B6C1-DA2762A1E49E}" sibTransId="{A30F71B9-2AF6-4D03-8F31-6B2BAF22C798}"/>
    <dgm:cxn modelId="{4FF5B544-5DCF-4B9A-92B2-AA8473C4FB6C}" type="presOf" srcId="{F0A1EDD0-3514-46D6-8FEB-6D9886CBDADE}" destId="{4D2C944F-6CC0-4DB4-ADEF-7A9C108D8E4E}" srcOrd="1" destOrd="0" presId="urn:microsoft.com/office/officeart/2005/8/layout/hList7#1"/>
    <dgm:cxn modelId="{15F237CD-6CC5-4B71-9792-1D661146FFC4}" type="presOf" srcId="{C40413E1-6EBE-408F-B30B-AA07D774A054}" destId="{7F363B97-01A1-48D5-99F6-514BA0693581}" srcOrd="1" destOrd="1" presId="urn:microsoft.com/office/officeart/2005/8/layout/hList7#1"/>
    <dgm:cxn modelId="{E758D303-20A2-48C1-930F-70ADE213F655}" type="presOf" srcId="{3E3E4034-7F8E-4391-B0BF-281ABDA5B4C1}" destId="{A5C4C918-19CE-4E65-AF86-48BCBB308C7C}" srcOrd="0" destOrd="0" presId="urn:microsoft.com/office/officeart/2005/8/layout/hList7#1"/>
    <dgm:cxn modelId="{E4674BD4-8D58-4565-B725-F3842F24E91A}" type="presOf" srcId="{3A9158FF-4D1B-41B8-9AC1-893A15A055DD}" destId="{A5C4C918-19CE-4E65-AF86-48BCBB308C7C}" srcOrd="0" destOrd="3" presId="urn:microsoft.com/office/officeart/2005/8/layout/hList7#1"/>
    <dgm:cxn modelId="{3EB80C2D-48B5-479A-8588-4ACC26D27216}" type="presParOf" srcId="{EDF260D0-52C1-4227-B278-5779386A904D}" destId="{847B11CB-F799-4182-B04A-894B33D1765C}" srcOrd="0" destOrd="0" presId="urn:microsoft.com/office/officeart/2005/8/layout/hList7#1"/>
    <dgm:cxn modelId="{67914CB7-1BF6-4F06-B706-0ABBFB95BCC9}" type="presParOf" srcId="{EDF260D0-52C1-4227-B278-5779386A904D}" destId="{CFFDD5F4-A589-4C8C-841C-4B0641A0B4D7}" srcOrd="1" destOrd="0" presId="urn:microsoft.com/office/officeart/2005/8/layout/hList7#1"/>
    <dgm:cxn modelId="{113AA41A-E4A8-4414-AC5B-E7501A6B4447}" type="presParOf" srcId="{CFFDD5F4-A589-4C8C-841C-4B0641A0B4D7}" destId="{2A68E5FA-BE58-4C43-84AD-A4618EAAF4FC}" srcOrd="0" destOrd="0" presId="urn:microsoft.com/office/officeart/2005/8/layout/hList7#1"/>
    <dgm:cxn modelId="{E2727D5D-664D-49D9-8DD6-210F4D3F730C}" type="presParOf" srcId="{2A68E5FA-BE58-4C43-84AD-A4618EAAF4FC}" destId="{DFB3D1C0-A356-49A8-95FF-59CF03AC08F7}" srcOrd="0" destOrd="0" presId="urn:microsoft.com/office/officeart/2005/8/layout/hList7#1"/>
    <dgm:cxn modelId="{20A6D93C-9272-4D6E-98AA-17139877ABF2}" type="presParOf" srcId="{2A68E5FA-BE58-4C43-84AD-A4618EAAF4FC}" destId="{7F363B97-01A1-48D5-99F6-514BA0693581}" srcOrd="1" destOrd="0" presId="urn:microsoft.com/office/officeart/2005/8/layout/hList7#1"/>
    <dgm:cxn modelId="{3AAED32D-AC6F-40AB-92CF-9FE18584D821}" type="presParOf" srcId="{2A68E5FA-BE58-4C43-84AD-A4618EAAF4FC}" destId="{D64616FB-7D6A-4E53-9BAE-109E1D94CA16}" srcOrd="2" destOrd="0" presId="urn:microsoft.com/office/officeart/2005/8/layout/hList7#1"/>
    <dgm:cxn modelId="{023B4F31-C0DC-41B0-83F5-EDD9A91D6142}" type="presParOf" srcId="{2A68E5FA-BE58-4C43-84AD-A4618EAAF4FC}" destId="{1355EB38-F2B4-4DB3-8CEF-0F29181E0BD9}" srcOrd="3" destOrd="0" presId="urn:microsoft.com/office/officeart/2005/8/layout/hList7#1"/>
    <dgm:cxn modelId="{0E0F7BFC-C32A-4281-BF7A-1B2D6E3C96CD}" type="presParOf" srcId="{CFFDD5F4-A589-4C8C-841C-4B0641A0B4D7}" destId="{27A90EB5-CBE2-47CC-8ABE-E22E8BE664BF}" srcOrd="1" destOrd="0" presId="urn:microsoft.com/office/officeart/2005/8/layout/hList7#1"/>
    <dgm:cxn modelId="{D3D0F77E-980A-4B2E-A251-D6654A33FC56}" type="presParOf" srcId="{CFFDD5F4-A589-4C8C-841C-4B0641A0B4D7}" destId="{0B4BC368-7D5C-4991-9985-82E6AAF8A867}" srcOrd="2" destOrd="0" presId="urn:microsoft.com/office/officeart/2005/8/layout/hList7#1"/>
    <dgm:cxn modelId="{C434CB1A-6314-4A77-B315-694D750BB21F}" type="presParOf" srcId="{0B4BC368-7D5C-4991-9985-82E6AAF8A867}" destId="{C51529F6-D0FE-4320-B75D-0268D0FBAF96}" srcOrd="0" destOrd="0" presId="urn:microsoft.com/office/officeart/2005/8/layout/hList7#1"/>
    <dgm:cxn modelId="{2CFF2432-AFC5-4082-A2E1-77DF18026317}" type="presParOf" srcId="{0B4BC368-7D5C-4991-9985-82E6AAF8A867}" destId="{156A744E-B008-4193-AF9F-DB2FF9FEFFD1}" srcOrd="1" destOrd="0" presId="urn:microsoft.com/office/officeart/2005/8/layout/hList7#1"/>
    <dgm:cxn modelId="{72E43FCD-097D-466D-8CE6-D163CAAA8982}" type="presParOf" srcId="{0B4BC368-7D5C-4991-9985-82E6AAF8A867}" destId="{194FE08E-A6C0-420A-9E77-94C7F8DAF14D}" srcOrd="2" destOrd="0" presId="urn:microsoft.com/office/officeart/2005/8/layout/hList7#1"/>
    <dgm:cxn modelId="{3FAF1C20-B186-4395-B28B-199A291C5718}" type="presParOf" srcId="{0B4BC368-7D5C-4991-9985-82E6AAF8A867}" destId="{4370C557-C19A-4BD9-A9AB-D74E72262370}" srcOrd="3" destOrd="0" presId="urn:microsoft.com/office/officeart/2005/8/layout/hList7#1"/>
    <dgm:cxn modelId="{5C24CB2E-AA91-4457-A104-9A77706B7F47}" type="presParOf" srcId="{CFFDD5F4-A589-4C8C-841C-4B0641A0B4D7}" destId="{AB765AE2-C94C-4F7F-B374-64EDFB266C9C}" srcOrd="3" destOrd="0" presId="urn:microsoft.com/office/officeart/2005/8/layout/hList7#1"/>
    <dgm:cxn modelId="{AA8DDD90-4BB0-47DC-B72F-055F2EC3F93E}" type="presParOf" srcId="{CFFDD5F4-A589-4C8C-841C-4B0641A0B4D7}" destId="{1C3EE218-C67C-4D91-99EB-8DE8E27E164E}" srcOrd="4" destOrd="0" presId="urn:microsoft.com/office/officeart/2005/8/layout/hList7#1"/>
    <dgm:cxn modelId="{DD64F13E-DBD1-4B54-90FB-581828DE8578}" type="presParOf" srcId="{1C3EE218-C67C-4D91-99EB-8DE8E27E164E}" destId="{7CEF609D-80D8-423C-8173-214C89D4E2DD}" srcOrd="0" destOrd="0" presId="urn:microsoft.com/office/officeart/2005/8/layout/hList7#1"/>
    <dgm:cxn modelId="{940B878F-FD60-41D6-BC07-1BB9C1DB7656}" type="presParOf" srcId="{1C3EE218-C67C-4D91-99EB-8DE8E27E164E}" destId="{4D2C944F-6CC0-4DB4-ADEF-7A9C108D8E4E}" srcOrd="1" destOrd="0" presId="urn:microsoft.com/office/officeart/2005/8/layout/hList7#1"/>
    <dgm:cxn modelId="{696EE56A-1382-4064-85F5-89FBD6D4B3DF}" type="presParOf" srcId="{1C3EE218-C67C-4D91-99EB-8DE8E27E164E}" destId="{B9E3095C-DEA7-4BEC-8C81-B2EEAA495494}" srcOrd="2" destOrd="0" presId="urn:microsoft.com/office/officeart/2005/8/layout/hList7#1"/>
    <dgm:cxn modelId="{16E064AD-5CF6-40D8-A8C7-E3B0E9AF51C4}" type="presParOf" srcId="{1C3EE218-C67C-4D91-99EB-8DE8E27E164E}" destId="{14E3C4BC-7FE7-421D-A080-B0D0569B5299}" srcOrd="3" destOrd="0" presId="urn:microsoft.com/office/officeart/2005/8/layout/hList7#1"/>
    <dgm:cxn modelId="{73272385-73DD-40BD-B2E7-EB1B0E87D7DB}" type="presParOf" srcId="{CFFDD5F4-A589-4C8C-841C-4B0641A0B4D7}" destId="{0A3305B4-BF49-41B0-8D16-A01D0328A06A}" srcOrd="5" destOrd="0" presId="urn:microsoft.com/office/officeart/2005/8/layout/hList7#1"/>
    <dgm:cxn modelId="{D6D7F8DE-52F4-4D60-BAAA-C5E0E7FE3151}" type="presParOf" srcId="{CFFDD5F4-A589-4C8C-841C-4B0641A0B4D7}" destId="{A666A034-94AB-4B1C-B0FC-F5417FBAC67B}" srcOrd="6" destOrd="0" presId="urn:microsoft.com/office/officeart/2005/8/layout/hList7#1"/>
    <dgm:cxn modelId="{0FC4F56D-6101-400C-B466-639A40C6FA66}" type="presParOf" srcId="{A666A034-94AB-4B1C-B0FC-F5417FBAC67B}" destId="{A5C4C918-19CE-4E65-AF86-48BCBB308C7C}" srcOrd="0" destOrd="0" presId="urn:microsoft.com/office/officeart/2005/8/layout/hList7#1"/>
    <dgm:cxn modelId="{A022DC21-463D-41D1-B514-27AF393E8447}" type="presParOf" srcId="{A666A034-94AB-4B1C-B0FC-F5417FBAC67B}" destId="{E4350916-C76C-4FA0-A5B1-17BF8BE15C40}" srcOrd="1" destOrd="0" presId="urn:microsoft.com/office/officeart/2005/8/layout/hList7#1"/>
    <dgm:cxn modelId="{08344250-377B-411E-823B-CC026787E6EB}" type="presParOf" srcId="{A666A034-94AB-4B1C-B0FC-F5417FBAC67B}" destId="{4D52F68D-BDF1-4CED-B2A4-F61B8268E0FD}" srcOrd="2" destOrd="0" presId="urn:microsoft.com/office/officeart/2005/8/layout/hList7#1"/>
    <dgm:cxn modelId="{840F6BFD-46A6-466B-8035-889A594950AC}" type="presParOf" srcId="{A666A034-94AB-4B1C-B0FC-F5417FBAC67B}" destId="{786BBBBC-EB98-493E-B707-64626E35DE6A}" srcOrd="3" destOrd="0" presId="urn:microsoft.com/office/officeart/2005/8/layout/hList7#1"/>
  </dgm:cxnLst>
  <dgm:bg>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rect">
        <a:fillToRect l="100000" t="100000"/>
      </a:path>
      <a:tileRect r="-100000" b="-100000"/>
    </a:gradFill>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171E102-C7B7-4595-94DD-E2CC80D3373F}" type="doc">
      <dgm:prSet loTypeId="urn:microsoft.com/office/officeart/2005/8/layout/vList4#6" loCatId="list" qsTypeId="urn:microsoft.com/office/officeart/2005/8/quickstyle/3d3" qsCatId="3D" csTypeId="urn:microsoft.com/office/officeart/2005/8/colors/accent1_2" csCatId="accent1" phldr="1"/>
      <dgm:spPr/>
      <dgm:t>
        <a:bodyPr/>
        <a:lstStyle/>
        <a:p>
          <a:endParaRPr lang="es-ES"/>
        </a:p>
      </dgm:t>
    </dgm:pt>
    <dgm:pt modelId="{3E431982-1CFE-4817-8FBD-CFD071D3830B}">
      <dgm:prSet phldrT="[Texto]" custT="1"/>
      <dgm:spPr>
        <a:solidFill>
          <a:srgbClr val="B7FFB7"/>
        </a:solidFill>
      </dgm:spPr>
      <dgm:t>
        <a:bodyPr/>
        <a:lstStyle/>
        <a:p>
          <a:pPr algn="just"/>
          <a:r>
            <a:rPr lang="es-MX" sz="1100" b="1" u="sng">
              <a:solidFill>
                <a:sysClr val="windowText" lastClr="000000"/>
              </a:solidFill>
              <a:latin typeface="Arial" pitchFamily="34" charset="0"/>
              <a:cs typeface="Arial" pitchFamily="34" charset="0"/>
            </a:rPr>
            <a:t>6) Seguimiento:</a:t>
          </a:r>
          <a:r>
            <a:rPr lang="es-MX" sz="1100">
              <a:solidFill>
                <a:sysClr val="windowText" lastClr="000000"/>
              </a:solidFill>
              <a:latin typeface="Arial" pitchFamily="34" charset="0"/>
              <a:cs typeface="Arial" pitchFamily="34" charset="0"/>
            </a:rPr>
            <a:t> 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a:t>
          </a:r>
          <a:endParaRPr lang="es-ES" sz="1100">
            <a:solidFill>
              <a:sysClr val="windowText" lastClr="000000"/>
            </a:solidFill>
            <a:latin typeface="Arial" pitchFamily="34" charset="0"/>
            <a:cs typeface="Arial" pitchFamily="34" charset="0"/>
          </a:endParaRPr>
        </a:p>
      </dgm:t>
    </dgm:pt>
    <dgm:pt modelId="{E61E1AF1-4C14-4060-964E-A8CA89EC906D}" type="parTrans" cxnId="{5985F476-3BB2-4C79-A18B-9A27D18A27D6}">
      <dgm:prSet/>
      <dgm:spPr/>
      <dgm:t>
        <a:bodyPr/>
        <a:lstStyle/>
        <a:p>
          <a:endParaRPr lang="es-ES"/>
        </a:p>
      </dgm:t>
    </dgm:pt>
    <dgm:pt modelId="{9FE2B9B9-7B94-439D-9BA2-214FD6DC171C}" type="sibTrans" cxnId="{5985F476-3BB2-4C79-A18B-9A27D18A27D6}">
      <dgm:prSet/>
      <dgm:spPr/>
      <dgm:t>
        <a:bodyPr/>
        <a:lstStyle/>
        <a:p>
          <a:endParaRPr lang="es-ES"/>
        </a:p>
      </dgm:t>
    </dgm:pt>
    <dgm:pt modelId="{AAA890FE-8DD2-4092-8E4A-19EFC7D7A563}" type="pres">
      <dgm:prSet presAssocID="{1171E102-C7B7-4595-94DD-E2CC80D3373F}" presName="linear" presStyleCnt="0">
        <dgm:presLayoutVars>
          <dgm:dir/>
          <dgm:resizeHandles val="exact"/>
        </dgm:presLayoutVars>
      </dgm:prSet>
      <dgm:spPr/>
      <dgm:t>
        <a:bodyPr/>
        <a:lstStyle/>
        <a:p>
          <a:endParaRPr lang="es-ES"/>
        </a:p>
      </dgm:t>
    </dgm:pt>
    <dgm:pt modelId="{DBD9A746-4066-4772-A023-ECC39B13A933}" type="pres">
      <dgm:prSet presAssocID="{3E431982-1CFE-4817-8FBD-CFD071D3830B}" presName="comp" presStyleCnt="0"/>
      <dgm:spPr/>
    </dgm:pt>
    <dgm:pt modelId="{8AA0EF40-FE29-4628-BFEB-AF367739D633}" type="pres">
      <dgm:prSet presAssocID="{3E431982-1CFE-4817-8FBD-CFD071D3830B}" presName="box" presStyleLbl="node1" presStyleIdx="0" presStyleCnt="1"/>
      <dgm:spPr/>
      <dgm:t>
        <a:bodyPr/>
        <a:lstStyle/>
        <a:p>
          <a:endParaRPr lang="es-ES"/>
        </a:p>
      </dgm:t>
    </dgm:pt>
    <dgm:pt modelId="{5A76937F-7B9A-460C-B86D-8310302717A8}" type="pres">
      <dgm:prSet presAssocID="{3E431982-1CFE-4817-8FBD-CFD071D3830B}" presName="img" presStyleLbl="fgImgPlace1" presStyleIdx="0" presStyleCnt="1" custScaleX="116320" custScaleY="80113" custLinFactNeighborX="-14757" custLinFactNeighborY="-2976"/>
      <dgm:spPr>
        <a:blipFill rotWithShape="0">
          <a:blip xmlns:r="http://schemas.openxmlformats.org/officeDocument/2006/relationships" r:embed="rId1"/>
          <a:stretch>
            <a:fillRect/>
          </a:stretch>
        </a:blipFill>
      </dgm:spPr>
    </dgm:pt>
    <dgm:pt modelId="{A7444A93-EE02-4CD5-8ACB-EE8D7729B26E}" type="pres">
      <dgm:prSet presAssocID="{3E431982-1CFE-4817-8FBD-CFD071D3830B}" presName="text" presStyleLbl="node1" presStyleIdx="0" presStyleCnt="1">
        <dgm:presLayoutVars>
          <dgm:bulletEnabled val="1"/>
        </dgm:presLayoutVars>
      </dgm:prSet>
      <dgm:spPr/>
      <dgm:t>
        <a:bodyPr/>
        <a:lstStyle/>
        <a:p>
          <a:endParaRPr lang="es-ES"/>
        </a:p>
      </dgm:t>
    </dgm:pt>
  </dgm:ptLst>
  <dgm:cxnLst>
    <dgm:cxn modelId="{47CE3338-8B9F-4927-B90D-C2C238B153CC}" type="presOf" srcId="{3E431982-1CFE-4817-8FBD-CFD071D3830B}" destId="{A7444A93-EE02-4CD5-8ACB-EE8D7729B26E}" srcOrd="1" destOrd="0" presId="urn:microsoft.com/office/officeart/2005/8/layout/vList4#6"/>
    <dgm:cxn modelId="{B10703A7-08B4-46CA-9ED7-448A8DED6E2F}" type="presOf" srcId="{3E431982-1CFE-4817-8FBD-CFD071D3830B}" destId="{8AA0EF40-FE29-4628-BFEB-AF367739D633}" srcOrd="0" destOrd="0" presId="urn:microsoft.com/office/officeart/2005/8/layout/vList4#6"/>
    <dgm:cxn modelId="{B65A10D8-D573-4FCB-9281-350F1B52E35C}" type="presOf" srcId="{1171E102-C7B7-4595-94DD-E2CC80D3373F}" destId="{AAA890FE-8DD2-4092-8E4A-19EFC7D7A563}" srcOrd="0" destOrd="0" presId="urn:microsoft.com/office/officeart/2005/8/layout/vList4#6"/>
    <dgm:cxn modelId="{5985F476-3BB2-4C79-A18B-9A27D18A27D6}" srcId="{1171E102-C7B7-4595-94DD-E2CC80D3373F}" destId="{3E431982-1CFE-4817-8FBD-CFD071D3830B}" srcOrd="0" destOrd="0" parTransId="{E61E1AF1-4C14-4060-964E-A8CA89EC906D}" sibTransId="{9FE2B9B9-7B94-439D-9BA2-214FD6DC171C}"/>
    <dgm:cxn modelId="{1F53C337-A29B-43F6-8EA6-7E8BAF5E9C0B}" type="presParOf" srcId="{AAA890FE-8DD2-4092-8E4A-19EFC7D7A563}" destId="{DBD9A746-4066-4772-A023-ECC39B13A933}" srcOrd="0" destOrd="0" presId="urn:microsoft.com/office/officeart/2005/8/layout/vList4#6"/>
    <dgm:cxn modelId="{9A2CC58A-2B02-4E1C-BF8D-2CFAAD2618CC}" type="presParOf" srcId="{DBD9A746-4066-4772-A023-ECC39B13A933}" destId="{8AA0EF40-FE29-4628-BFEB-AF367739D633}" srcOrd="0" destOrd="0" presId="urn:microsoft.com/office/officeart/2005/8/layout/vList4#6"/>
    <dgm:cxn modelId="{0AD97044-E6DB-4039-A356-57C2AFECC7B0}" type="presParOf" srcId="{DBD9A746-4066-4772-A023-ECC39B13A933}" destId="{5A76937F-7B9A-460C-B86D-8310302717A8}" srcOrd="1" destOrd="0" presId="urn:microsoft.com/office/officeart/2005/8/layout/vList4#6"/>
    <dgm:cxn modelId="{DC9B75B8-D6AA-468B-BE4F-B18A0F82E6A2}" type="presParOf" srcId="{DBD9A746-4066-4772-A023-ECC39B13A933}" destId="{A7444A93-EE02-4CD5-8ACB-EE8D7729B26E}" srcOrd="2" destOrd="0" presId="urn:microsoft.com/office/officeart/2005/8/layout/vList4#6"/>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6F0B5D5-0D1B-48BC-BE30-32D8AED9E0DC}" type="doc">
      <dgm:prSet loTypeId="urn:microsoft.com/office/officeart/2005/8/layout/vList4#7" loCatId="list" qsTypeId="urn:microsoft.com/office/officeart/2005/8/quickstyle/3d3" qsCatId="3D" csTypeId="urn:microsoft.com/office/officeart/2005/8/colors/accent1_2" csCatId="accent1" phldr="1"/>
      <dgm:spPr/>
      <dgm:t>
        <a:bodyPr/>
        <a:lstStyle/>
        <a:p>
          <a:endParaRPr lang="es-ES"/>
        </a:p>
      </dgm:t>
    </dgm:pt>
    <dgm:pt modelId="{ABF86977-7C61-4FDF-93AD-366875B3AFAB}">
      <dgm:prSet phldrT="[Texto]" custT="1"/>
      <dgm:spPr>
        <a:solidFill>
          <a:srgbClr val="FFFFD1"/>
        </a:solidFill>
      </dgm:spPr>
      <dgm:t>
        <a:bodyPr/>
        <a:lstStyle/>
        <a:p>
          <a:pPr algn="just"/>
          <a:r>
            <a:rPr lang="es-MX" sz="1100" b="1" u="sng">
              <a:solidFill>
                <a:sysClr val="windowText" lastClr="000000"/>
              </a:solidFill>
              <a:latin typeface="Arial" pitchFamily="34" charset="0"/>
              <a:cs typeface="Arial" pitchFamily="34" charset="0"/>
            </a:rPr>
            <a:t>7) Evaluación</a:t>
          </a:r>
          <a:r>
            <a:rPr lang="es-MX" sz="1100">
              <a:solidFill>
                <a:sysClr val="windowText" lastClr="000000"/>
              </a:solidFill>
              <a:latin typeface="Arial" pitchFamily="34" charset="0"/>
              <a:cs typeface="Arial" pitchFamily="34" charset="0"/>
            </a:rPr>
            <a:t>: 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a:t>
          </a:r>
          <a:endParaRPr lang="es-ES" sz="1100">
            <a:solidFill>
              <a:sysClr val="windowText" lastClr="000000"/>
            </a:solidFill>
            <a:latin typeface="Arial" pitchFamily="34" charset="0"/>
            <a:cs typeface="Arial" pitchFamily="34" charset="0"/>
          </a:endParaRPr>
        </a:p>
        <a:p>
          <a:pPr algn="just"/>
          <a:r>
            <a:rPr lang="es-MX" sz="1100">
              <a:solidFill>
                <a:sysClr val="windowText" lastClr="000000"/>
              </a:solidFill>
              <a:latin typeface="Arial" pitchFamily="34" charset="0"/>
              <a:cs typeface="Arial" pitchFamily="34" charset="0"/>
            </a:rPr>
            <a: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a:t>
          </a:r>
          <a:endParaRPr lang="es-ES" sz="1100">
            <a:solidFill>
              <a:sysClr val="windowText" lastClr="000000"/>
            </a:solidFill>
            <a:latin typeface="Arial" pitchFamily="34" charset="0"/>
            <a:cs typeface="Arial" pitchFamily="34" charset="0"/>
          </a:endParaRPr>
        </a:p>
      </dgm:t>
    </dgm:pt>
    <dgm:pt modelId="{F952369D-C863-4B89-ABDA-483719313DE4}" type="parTrans" cxnId="{8EDA57F5-C741-4F6E-BA90-E5C3F84192A4}">
      <dgm:prSet/>
      <dgm:spPr/>
      <dgm:t>
        <a:bodyPr/>
        <a:lstStyle/>
        <a:p>
          <a:endParaRPr lang="es-ES">
            <a:solidFill>
              <a:sysClr val="windowText" lastClr="000000"/>
            </a:solidFill>
          </a:endParaRPr>
        </a:p>
      </dgm:t>
    </dgm:pt>
    <dgm:pt modelId="{DD21466E-0CCF-4A3C-A133-A4B5632868FD}" type="sibTrans" cxnId="{8EDA57F5-C741-4F6E-BA90-E5C3F84192A4}">
      <dgm:prSet/>
      <dgm:spPr/>
      <dgm:t>
        <a:bodyPr/>
        <a:lstStyle/>
        <a:p>
          <a:endParaRPr lang="es-ES">
            <a:solidFill>
              <a:sysClr val="windowText" lastClr="000000"/>
            </a:solidFill>
          </a:endParaRPr>
        </a:p>
      </dgm:t>
    </dgm:pt>
    <dgm:pt modelId="{F65105F0-CA7F-4310-97F9-F52F754F26BF}" type="pres">
      <dgm:prSet presAssocID="{E6F0B5D5-0D1B-48BC-BE30-32D8AED9E0DC}" presName="linear" presStyleCnt="0">
        <dgm:presLayoutVars>
          <dgm:dir/>
          <dgm:resizeHandles val="exact"/>
        </dgm:presLayoutVars>
      </dgm:prSet>
      <dgm:spPr/>
      <dgm:t>
        <a:bodyPr/>
        <a:lstStyle/>
        <a:p>
          <a:endParaRPr lang="es-ES"/>
        </a:p>
      </dgm:t>
    </dgm:pt>
    <dgm:pt modelId="{540D754E-1BFC-4D3E-9CC2-6F5357296EC1}" type="pres">
      <dgm:prSet presAssocID="{ABF86977-7C61-4FDF-93AD-366875B3AFAB}" presName="comp" presStyleCnt="0"/>
      <dgm:spPr/>
    </dgm:pt>
    <dgm:pt modelId="{899D82EE-DD97-4420-8E36-5E2925BD2D95}" type="pres">
      <dgm:prSet presAssocID="{ABF86977-7C61-4FDF-93AD-366875B3AFAB}" presName="box" presStyleLbl="node1" presStyleIdx="0" presStyleCnt="1"/>
      <dgm:spPr/>
      <dgm:t>
        <a:bodyPr/>
        <a:lstStyle/>
        <a:p>
          <a:endParaRPr lang="es-ES"/>
        </a:p>
      </dgm:t>
    </dgm:pt>
    <dgm:pt modelId="{CE1BF714-7E20-4DE7-BCF0-91D6565F3577}" type="pres">
      <dgm:prSet presAssocID="{ABF86977-7C61-4FDF-93AD-366875B3AFAB}" presName="img" presStyleLbl="fgImgPlace1" presStyleIdx="0" presStyleCnt="1" custScaleX="122917" custScaleY="105655" custLinFactNeighborX="-11285" custLinFactNeighborY="-372"/>
      <dgm:spPr>
        <a:blipFill rotWithShape="0">
          <a:blip xmlns:r="http://schemas.openxmlformats.org/officeDocument/2006/relationships" r:embed="rId1"/>
          <a:stretch>
            <a:fillRect/>
          </a:stretch>
        </a:blipFill>
      </dgm:spPr>
    </dgm:pt>
    <dgm:pt modelId="{CC8E8C38-61C7-4F8B-B884-30311A970BB1}" type="pres">
      <dgm:prSet presAssocID="{ABF86977-7C61-4FDF-93AD-366875B3AFAB}" presName="text" presStyleLbl="node1" presStyleIdx="0" presStyleCnt="1">
        <dgm:presLayoutVars>
          <dgm:bulletEnabled val="1"/>
        </dgm:presLayoutVars>
      </dgm:prSet>
      <dgm:spPr/>
      <dgm:t>
        <a:bodyPr/>
        <a:lstStyle/>
        <a:p>
          <a:endParaRPr lang="es-ES"/>
        </a:p>
      </dgm:t>
    </dgm:pt>
  </dgm:ptLst>
  <dgm:cxnLst>
    <dgm:cxn modelId="{FFA5D97A-BA6B-48F0-8C26-5E7A21BC6973}" type="presOf" srcId="{ABF86977-7C61-4FDF-93AD-366875B3AFAB}" destId="{899D82EE-DD97-4420-8E36-5E2925BD2D95}" srcOrd="0" destOrd="0" presId="urn:microsoft.com/office/officeart/2005/8/layout/vList4#7"/>
    <dgm:cxn modelId="{8EDA57F5-C741-4F6E-BA90-E5C3F84192A4}" srcId="{E6F0B5D5-0D1B-48BC-BE30-32D8AED9E0DC}" destId="{ABF86977-7C61-4FDF-93AD-366875B3AFAB}" srcOrd="0" destOrd="0" parTransId="{F952369D-C863-4B89-ABDA-483719313DE4}" sibTransId="{DD21466E-0CCF-4A3C-A133-A4B5632868FD}"/>
    <dgm:cxn modelId="{BA7771B2-A74F-4C25-9640-C623E0BEA584}" type="presOf" srcId="{ABF86977-7C61-4FDF-93AD-366875B3AFAB}" destId="{CC8E8C38-61C7-4F8B-B884-30311A970BB1}" srcOrd="1" destOrd="0" presId="urn:microsoft.com/office/officeart/2005/8/layout/vList4#7"/>
    <dgm:cxn modelId="{640EB20D-E683-41AE-B4C4-8E689A2DA7E3}" type="presOf" srcId="{E6F0B5D5-0D1B-48BC-BE30-32D8AED9E0DC}" destId="{F65105F0-CA7F-4310-97F9-F52F754F26BF}" srcOrd="0" destOrd="0" presId="urn:microsoft.com/office/officeart/2005/8/layout/vList4#7"/>
    <dgm:cxn modelId="{F85D8588-F069-44A1-AAA1-F15D3088D716}" type="presParOf" srcId="{F65105F0-CA7F-4310-97F9-F52F754F26BF}" destId="{540D754E-1BFC-4D3E-9CC2-6F5357296EC1}" srcOrd="0" destOrd="0" presId="urn:microsoft.com/office/officeart/2005/8/layout/vList4#7"/>
    <dgm:cxn modelId="{241FDBD3-F1D9-4149-B4FA-6A6D74A70786}" type="presParOf" srcId="{540D754E-1BFC-4D3E-9CC2-6F5357296EC1}" destId="{899D82EE-DD97-4420-8E36-5E2925BD2D95}" srcOrd="0" destOrd="0" presId="urn:microsoft.com/office/officeart/2005/8/layout/vList4#7"/>
    <dgm:cxn modelId="{D2057BC7-FDBB-4989-AE9D-70C3B7023FD0}" type="presParOf" srcId="{540D754E-1BFC-4D3E-9CC2-6F5357296EC1}" destId="{CE1BF714-7E20-4DE7-BCF0-91D6565F3577}" srcOrd="1" destOrd="0" presId="urn:microsoft.com/office/officeart/2005/8/layout/vList4#7"/>
    <dgm:cxn modelId="{50476121-155F-410D-98C8-C9E2CDB4DA52}" type="presParOf" srcId="{540D754E-1BFC-4D3E-9CC2-6F5357296EC1}" destId="{CC8E8C38-61C7-4F8B-B884-30311A970BB1}" srcOrd="2" destOrd="0" presId="urn:microsoft.com/office/officeart/2005/8/layout/vList4#7"/>
  </dgm:cxnLst>
  <dgm:bg/>
  <dgm:whole/>
  <dgm:extLst>
    <a:ext uri="http://schemas.microsoft.com/office/drawing/2008/diagram">
      <dsp:dataModelExt xmlns:dsp="http://schemas.microsoft.com/office/drawing/2008/diagram" xmlns="" relId="rId6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8521300-FD57-4B7A-80DB-903901B573C0}" type="doc">
      <dgm:prSet loTypeId="urn:microsoft.com/office/officeart/2005/8/layout/vList4#8" loCatId="list" qsTypeId="urn:microsoft.com/office/officeart/2005/8/quickstyle/3d3" qsCatId="3D" csTypeId="urn:microsoft.com/office/officeart/2005/8/colors/accent1_2" csCatId="accent1" phldr="1"/>
      <dgm:spPr/>
      <dgm:t>
        <a:bodyPr/>
        <a:lstStyle/>
        <a:p>
          <a:endParaRPr lang="es-ES"/>
        </a:p>
      </dgm:t>
    </dgm:pt>
    <dgm:pt modelId="{89117836-8111-45D0-A8B9-3C7454F08D71}">
      <dgm:prSet phldrT="[Texto]" custT="1"/>
      <dgm:spPr>
        <a:solidFill>
          <a:srgbClr val="EDE2F6"/>
        </a:solidFill>
      </dgm:spPr>
      <dgm:t>
        <a:bodyPr/>
        <a:lstStyle/>
        <a:p>
          <a:pPr algn="just"/>
          <a:r>
            <a:rPr lang="es-MX" sz="1100" b="1" u="sng">
              <a:solidFill>
                <a:sysClr val="windowText" lastClr="000000"/>
              </a:solidFill>
              <a:latin typeface="Arial" pitchFamily="34" charset="0"/>
              <a:cs typeface="Arial" pitchFamily="34" charset="0"/>
            </a:rPr>
            <a:t>8) Liquidación y rendición del presupuesto del sector público:</a:t>
          </a:r>
          <a:r>
            <a:rPr lang="es-MX" sz="1100">
              <a:solidFill>
                <a:sysClr val="windowText" lastClr="000000"/>
              </a:solidFill>
              <a:latin typeface="Arial" pitchFamily="34" charset="0"/>
              <a:cs typeface="Arial" pitchFamily="34" charset="0"/>
            </a:rPr>
            <a:t>  De acuerdo con lo que establece la Constitución Política de la República de Guatemala en el artículo 241, al Congreso de la República le corresponde </a:t>
          </a:r>
          <a:r>
            <a:rPr lang="es-ES" sz="1100">
              <a:solidFill>
                <a:sysClr val="windowText" lastClr="000000"/>
              </a:solidFill>
              <a:latin typeface="Arial" pitchFamily="34" charset="0"/>
              <a:cs typeface="Arial" pitchFamily="34" charset="0"/>
            </a:rPr>
            <a:t>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a:t>
          </a:r>
        </a:p>
        <a:p>
          <a:pPr algn="just"/>
          <a:r>
            <a:rPr lang="es-ES" sz="1100">
              <a:solidFill>
                <a:sysClr val="windowText" lastClr="000000"/>
              </a:solidFill>
              <a:latin typeface="Arial" pitchFamily="34" charset="0"/>
              <a:cs typeface="Arial" pitchFamily="34" charset="0"/>
            </a:rPr>
            <a: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ó improbación.</a:t>
          </a:r>
        </a:p>
      </dgm:t>
    </dgm:pt>
    <dgm:pt modelId="{ED5339BE-ED7A-408A-A5FC-6A5885F310D7}" type="parTrans" cxnId="{2ED292FD-D881-434D-B28D-09D27A5D6FC8}">
      <dgm:prSet/>
      <dgm:spPr/>
      <dgm:t>
        <a:bodyPr/>
        <a:lstStyle/>
        <a:p>
          <a:endParaRPr lang="es-ES"/>
        </a:p>
      </dgm:t>
    </dgm:pt>
    <dgm:pt modelId="{02E50F51-43F7-49F7-90DC-3DFE84C92A68}" type="sibTrans" cxnId="{2ED292FD-D881-434D-B28D-09D27A5D6FC8}">
      <dgm:prSet/>
      <dgm:spPr/>
      <dgm:t>
        <a:bodyPr/>
        <a:lstStyle/>
        <a:p>
          <a:endParaRPr lang="es-ES"/>
        </a:p>
      </dgm:t>
    </dgm:pt>
    <dgm:pt modelId="{2DAC4BBA-D1B6-4849-8C5E-453CDF0CF0BB}" type="pres">
      <dgm:prSet presAssocID="{88521300-FD57-4B7A-80DB-903901B573C0}" presName="linear" presStyleCnt="0">
        <dgm:presLayoutVars>
          <dgm:dir/>
          <dgm:resizeHandles val="exact"/>
        </dgm:presLayoutVars>
      </dgm:prSet>
      <dgm:spPr/>
      <dgm:t>
        <a:bodyPr/>
        <a:lstStyle/>
        <a:p>
          <a:endParaRPr lang="es-ES"/>
        </a:p>
      </dgm:t>
    </dgm:pt>
    <dgm:pt modelId="{88EB02B8-89EC-4F1B-8B50-527E133DCD1B}" type="pres">
      <dgm:prSet presAssocID="{89117836-8111-45D0-A8B9-3C7454F08D71}" presName="comp" presStyleCnt="0"/>
      <dgm:spPr/>
    </dgm:pt>
    <dgm:pt modelId="{273CAC06-8C46-43DE-BF11-953F15A75640}" type="pres">
      <dgm:prSet presAssocID="{89117836-8111-45D0-A8B9-3C7454F08D71}" presName="box" presStyleLbl="node1" presStyleIdx="0" presStyleCnt="1"/>
      <dgm:spPr/>
      <dgm:t>
        <a:bodyPr/>
        <a:lstStyle/>
        <a:p>
          <a:endParaRPr lang="es-ES"/>
        </a:p>
      </dgm:t>
    </dgm:pt>
    <dgm:pt modelId="{053E3EE7-BE12-4B59-B85D-76DD572542DD}" type="pres">
      <dgm:prSet presAssocID="{89117836-8111-45D0-A8B9-3C7454F08D71}" presName="img" presStyleLbl="fgImgPlace1" presStyleIdx="0" presStyleCnt="1"/>
      <dgm:spPr>
        <a:blipFill rotWithShape="0">
          <a:blip xmlns:r="http://schemas.openxmlformats.org/officeDocument/2006/relationships" r:embed="rId1"/>
          <a:stretch>
            <a:fillRect/>
          </a:stretch>
        </a:blipFill>
      </dgm:spPr>
    </dgm:pt>
    <dgm:pt modelId="{45A8FCEB-E3CE-493A-A2E4-6C76A1B4414B}" type="pres">
      <dgm:prSet presAssocID="{89117836-8111-45D0-A8B9-3C7454F08D71}" presName="text" presStyleLbl="node1" presStyleIdx="0" presStyleCnt="1">
        <dgm:presLayoutVars>
          <dgm:bulletEnabled val="1"/>
        </dgm:presLayoutVars>
      </dgm:prSet>
      <dgm:spPr/>
      <dgm:t>
        <a:bodyPr/>
        <a:lstStyle/>
        <a:p>
          <a:endParaRPr lang="es-ES"/>
        </a:p>
      </dgm:t>
    </dgm:pt>
  </dgm:ptLst>
  <dgm:cxnLst>
    <dgm:cxn modelId="{2ED292FD-D881-434D-B28D-09D27A5D6FC8}" srcId="{88521300-FD57-4B7A-80DB-903901B573C0}" destId="{89117836-8111-45D0-A8B9-3C7454F08D71}" srcOrd="0" destOrd="0" parTransId="{ED5339BE-ED7A-408A-A5FC-6A5885F310D7}" sibTransId="{02E50F51-43F7-49F7-90DC-3DFE84C92A68}"/>
    <dgm:cxn modelId="{FD2F0BAB-2511-4623-872C-9DA66BB14C29}" type="presOf" srcId="{88521300-FD57-4B7A-80DB-903901B573C0}" destId="{2DAC4BBA-D1B6-4849-8C5E-453CDF0CF0BB}" srcOrd="0" destOrd="0" presId="urn:microsoft.com/office/officeart/2005/8/layout/vList4#8"/>
    <dgm:cxn modelId="{BE220DF0-58B5-4F95-B817-9DB4B75906A1}" type="presOf" srcId="{89117836-8111-45D0-A8B9-3C7454F08D71}" destId="{273CAC06-8C46-43DE-BF11-953F15A75640}" srcOrd="0" destOrd="0" presId="urn:microsoft.com/office/officeart/2005/8/layout/vList4#8"/>
    <dgm:cxn modelId="{1AE9C3D9-68C0-408D-8D88-EB1760DA459E}" type="presOf" srcId="{89117836-8111-45D0-A8B9-3C7454F08D71}" destId="{45A8FCEB-E3CE-493A-A2E4-6C76A1B4414B}" srcOrd="1" destOrd="0" presId="urn:microsoft.com/office/officeart/2005/8/layout/vList4#8"/>
    <dgm:cxn modelId="{3244238A-CB45-4AE0-BD21-3D4661FE5423}" type="presParOf" srcId="{2DAC4BBA-D1B6-4849-8C5E-453CDF0CF0BB}" destId="{88EB02B8-89EC-4F1B-8B50-527E133DCD1B}" srcOrd="0" destOrd="0" presId="urn:microsoft.com/office/officeart/2005/8/layout/vList4#8"/>
    <dgm:cxn modelId="{38CA1119-AFEF-4187-9352-C83A98A21E01}" type="presParOf" srcId="{88EB02B8-89EC-4F1B-8B50-527E133DCD1B}" destId="{273CAC06-8C46-43DE-BF11-953F15A75640}" srcOrd="0" destOrd="0" presId="urn:microsoft.com/office/officeart/2005/8/layout/vList4#8"/>
    <dgm:cxn modelId="{993091EE-8F79-42AF-B264-402A43C7E8EA}" type="presParOf" srcId="{88EB02B8-89EC-4F1B-8B50-527E133DCD1B}" destId="{053E3EE7-BE12-4B59-B85D-76DD572542DD}" srcOrd="1" destOrd="0" presId="urn:microsoft.com/office/officeart/2005/8/layout/vList4#8"/>
    <dgm:cxn modelId="{38F7E5CA-ABBC-4539-B9B6-3A95D0058FD7}" type="presParOf" srcId="{88EB02B8-89EC-4F1B-8B50-527E133DCD1B}" destId="{45A8FCEB-E3CE-493A-A2E4-6C76A1B4414B}" srcOrd="2" destOrd="0" presId="urn:microsoft.com/office/officeart/2005/8/layout/vList4#8"/>
  </dgm:cxnLst>
  <dgm:bg/>
  <dgm:whole/>
  <dgm:extLst>
    <a:ext uri="http://schemas.microsoft.com/office/drawing/2008/diagram">
      <dsp:dataModelExt xmlns:dsp="http://schemas.microsoft.com/office/drawing/2008/diagram" xmlns="" relId="rId7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FBF87FA9-7825-489E-8953-530CA75FBEFB}" type="doc">
      <dgm:prSet loTypeId="urn:microsoft.com/office/officeart/2005/8/layout/hList9" loCatId="list" qsTypeId="urn:microsoft.com/office/officeart/2005/8/quickstyle/3d3" qsCatId="3D" csTypeId="urn:microsoft.com/office/officeart/2005/8/colors/colorful4" csCatId="colorful" phldr="1"/>
      <dgm:spPr/>
      <dgm:t>
        <a:bodyPr/>
        <a:lstStyle/>
        <a:p>
          <a:endParaRPr lang="es-ES"/>
        </a:p>
      </dgm:t>
    </dgm:pt>
    <dgm:pt modelId="{E855314E-8582-40EB-9EE0-F85FFE3A7C3C}">
      <dgm:prSet phldrT="[Texto]"/>
      <dgm:spPr>
        <a:blipFill rotWithShape="0">
          <a:blip xmlns:r="http://schemas.openxmlformats.org/officeDocument/2006/relationships" r:embed="rId1"/>
          <a:stretch>
            <a:fillRect/>
          </a:stretch>
        </a:blipFill>
      </dgm:spPr>
      <dgm:t>
        <a:bodyPr/>
        <a:lstStyle/>
        <a:p>
          <a:r>
            <a:rPr lang="es-ES"/>
            <a:t> </a:t>
          </a:r>
        </a:p>
      </dgm:t>
    </dgm:pt>
    <dgm:pt modelId="{6B707854-4C54-484F-BC97-FB5A712F3121}" type="parTrans" cxnId="{338EACEE-604C-459F-8C4F-14EC823BE407}">
      <dgm:prSet/>
      <dgm:spPr/>
      <dgm:t>
        <a:bodyPr/>
        <a:lstStyle/>
        <a:p>
          <a:endParaRPr lang="es-ES"/>
        </a:p>
      </dgm:t>
    </dgm:pt>
    <dgm:pt modelId="{3FA2C0B6-45B5-4218-BDA4-C155B701A5FA}" type="sibTrans" cxnId="{338EACEE-604C-459F-8C4F-14EC823BE407}">
      <dgm:prSet/>
      <dgm:spPr/>
      <dgm:t>
        <a:bodyPr/>
        <a:lstStyle/>
        <a:p>
          <a:endParaRPr lang="es-ES"/>
        </a:p>
      </dgm:t>
    </dgm:pt>
    <dgm:pt modelId="{E716ABF9-20A3-44AC-90EE-C655D8760E66}">
      <dgm:prSet custT="1"/>
      <dgm:spPr>
        <a:solidFill>
          <a:schemeClr val="accent6">
            <a:lumMod val="20000"/>
            <a:lumOff val="80000"/>
          </a:schemeClr>
        </a:solidFill>
      </dgm:spPr>
      <dgm:t>
        <a:bodyPr/>
        <a:lstStyle/>
        <a:p>
          <a:pPr algn="l" defTabSz="466725">
            <a:lnSpc>
              <a:spcPct val="90000"/>
            </a:lnSpc>
            <a:spcAft>
              <a:spcPct val="35000"/>
            </a:spcAft>
          </a:pPr>
          <a:endParaRPr lang="es-ES" sz="1050">
            <a:latin typeface="Arial" pitchFamily="34" charset="0"/>
            <a:cs typeface="Arial" pitchFamily="34" charset="0"/>
          </a:endParaRPr>
        </a:p>
        <a:p>
          <a:pPr algn="l" defTabSz="360000">
            <a:lnSpc>
              <a:spcPct val="150000"/>
            </a:lnSpc>
            <a:spcAft>
              <a:spcPts val="0"/>
            </a:spcAft>
          </a:pPr>
          <a:r>
            <a:rPr lang="es-ES" sz="1100">
              <a:latin typeface="Arial" pitchFamily="34" charset="0"/>
              <a:cs typeface="Arial" pitchFamily="34" charset="0"/>
            </a:rPr>
            <a:t>Conocer las etapas del proceso presupuestario, permite a las personas:</a:t>
          </a:r>
        </a:p>
        <a:p>
          <a:pPr algn="l" defTabSz="360000">
            <a:lnSpc>
              <a:spcPct val="100000"/>
            </a:lnSpc>
            <a:spcAft>
              <a:spcPts val="0"/>
            </a:spcAft>
          </a:pPr>
          <a:endParaRPr lang="es-ES" sz="1100">
            <a:latin typeface="Arial" pitchFamily="34" charset="0"/>
            <a:cs typeface="Arial" pitchFamily="34" charset="0"/>
          </a:endParaRPr>
        </a:p>
        <a:p>
          <a:pPr algn="l" defTabSz="360000">
            <a:lnSpc>
              <a:spcPct val="100000"/>
            </a:lnSpc>
            <a:spcAft>
              <a:spcPts val="0"/>
            </a:spcAft>
          </a:pPr>
          <a:r>
            <a:rPr lang="es-ES" sz="1100">
              <a:latin typeface="Arial" pitchFamily="34" charset="0"/>
              <a:cs typeface="Arial" pitchFamily="34" charset="0"/>
            </a:rPr>
            <a:t>a) saber en qué momento se solicitan los  recursos, </a:t>
          </a:r>
        </a:p>
        <a:p>
          <a:pPr algn="l" defTabSz="360000">
            <a:lnSpc>
              <a:spcPct val="100000"/>
            </a:lnSpc>
            <a:spcAft>
              <a:spcPts val="0"/>
            </a:spcAft>
          </a:pPr>
          <a:r>
            <a:rPr lang="es-ES" sz="1100">
              <a:latin typeface="Arial" pitchFamily="34" charset="0"/>
              <a:cs typeface="Arial" pitchFamily="34" charset="0"/>
            </a:rPr>
            <a:t>b) qué instituciones los utilizarán, </a:t>
          </a:r>
        </a:p>
        <a:p>
          <a:pPr algn="l" defTabSz="360000">
            <a:lnSpc>
              <a:spcPct val="100000"/>
            </a:lnSpc>
            <a:spcAft>
              <a:spcPts val="0"/>
            </a:spcAft>
          </a:pPr>
          <a:r>
            <a:rPr lang="es-ES" sz="1100">
              <a:latin typeface="Arial" pitchFamily="34" charset="0"/>
              <a:cs typeface="Arial" pitchFamily="34" charset="0"/>
            </a:rPr>
            <a:t>c) en qué período el Congreso de la República aprueba o no el </a:t>
          </a:r>
        </a:p>
        <a:p>
          <a:pPr algn="l" defTabSz="360000">
            <a:lnSpc>
              <a:spcPct val="100000"/>
            </a:lnSpc>
            <a:spcAft>
              <a:spcPts val="0"/>
            </a:spcAft>
          </a:pPr>
          <a:r>
            <a:rPr lang="es-ES" sz="1100">
              <a:latin typeface="Arial" pitchFamily="34" charset="0"/>
              <a:cs typeface="Arial" pitchFamily="34" charset="0"/>
            </a:rPr>
            <a:t>    presupuesto, </a:t>
          </a:r>
        </a:p>
        <a:p>
          <a:pPr algn="l" defTabSz="360000">
            <a:lnSpc>
              <a:spcPct val="100000"/>
            </a:lnSpc>
            <a:spcAft>
              <a:spcPts val="0"/>
            </a:spcAft>
          </a:pPr>
          <a:r>
            <a:rPr lang="es-ES" sz="1100">
              <a:latin typeface="Arial" pitchFamily="34" charset="0"/>
              <a:cs typeface="Arial" pitchFamily="34" charset="0"/>
            </a:rPr>
            <a:t>d) a partir de qué fecha se puede disponer de los recursos para iniciar el  </a:t>
          </a:r>
        </a:p>
        <a:p>
          <a:pPr algn="l" defTabSz="360000">
            <a:lnSpc>
              <a:spcPct val="100000"/>
            </a:lnSpc>
            <a:spcAft>
              <a:spcPts val="0"/>
            </a:spcAft>
          </a:pPr>
          <a:r>
            <a:rPr lang="es-ES" sz="1100">
              <a:latin typeface="Arial" pitchFamily="34" charset="0"/>
              <a:cs typeface="Arial" pitchFamily="34" charset="0"/>
            </a:rPr>
            <a:t>    desarrollo de los programas, y proyectos, y </a:t>
          </a:r>
        </a:p>
        <a:p>
          <a:pPr algn="l" defTabSz="360000">
            <a:lnSpc>
              <a:spcPct val="100000"/>
            </a:lnSpc>
            <a:spcAft>
              <a:spcPts val="0"/>
            </a:spcAft>
          </a:pPr>
          <a:r>
            <a:rPr lang="es-ES" sz="1100">
              <a:latin typeface="Arial" pitchFamily="34" charset="0"/>
              <a:cs typeface="Arial" pitchFamily="34" charset="0"/>
            </a:rPr>
            <a:t>e) cuándo inicia la prestación de los servicios públicos que requieren los</a:t>
          </a:r>
        </a:p>
        <a:p>
          <a:pPr algn="l" defTabSz="360000">
            <a:lnSpc>
              <a:spcPct val="100000"/>
            </a:lnSpc>
            <a:spcAft>
              <a:spcPts val="0"/>
            </a:spcAft>
          </a:pPr>
          <a:r>
            <a:rPr lang="es-ES" sz="1100">
              <a:latin typeface="Arial" pitchFamily="34" charset="0"/>
              <a:cs typeface="Arial" pitchFamily="34" charset="0"/>
            </a:rPr>
            <a:t>    ciudadanos.</a:t>
          </a:r>
          <a:endParaRPr lang="es-ES" sz="1100"/>
        </a:p>
      </dgm:t>
    </dgm:pt>
    <dgm:pt modelId="{4EB3D613-33EF-4F54-B06C-496BAB60876F}" type="parTrans" cxnId="{4B30D7DE-F054-4B92-9996-887E7FD5B577}">
      <dgm:prSet/>
      <dgm:spPr/>
      <dgm:t>
        <a:bodyPr/>
        <a:lstStyle/>
        <a:p>
          <a:endParaRPr lang="es-ES"/>
        </a:p>
      </dgm:t>
    </dgm:pt>
    <dgm:pt modelId="{49382FF6-8029-44C7-8854-0E849CA37F74}" type="sibTrans" cxnId="{4B30D7DE-F054-4B92-9996-887E7FD5B577}">
      <dgm:prSet/>
      <dgm:spPr/>
      <dgm:t>
        <a:bodyPr/>
        <a:lstStyle/>
        <a:p>
          <a:endParaRPr lang="es-ES"/>
        </a:p>
      </dgm:t>
    </dgm:pt>
    <dgm:pt modelId="{FFB4C88B-DDCF-4CA8-A4DF-7AA642A0A1BE}" type="pres">
      <dgm:prSet presAssocID="{FBF87FA9-7825-489E-8953-530CA75FBEFB}" presName="list" presStyleCnt="0">
        <dgm:presLayoutVars>
          <dgm:dir/>
          <dgm:animLvl val="lvl"/>
        </dgm:presLayoutVars>
      </dgm:prSet>
      <dgm:spPr/>
      <dgm:t>
        <a:bodyPr/>
        <a:lstStyle/>
        <a:p>
          <a:endParaRPr lang="es-ES"/>
        </a:p>
      </dgm:t>
    </dgm:pt>
    <dgm:pt modelId="{1B690FBA-2659-48AC-91CD-7FC63C37CD82}" type="pres">
      <dgm:prSet presAssocID="{E855314E-8582-40EB-9EE0-F85FFE3A7C3C}" presName="posSpace" presStyleCnt="0"/>
      <dgm:spPr/>
      <dgm:t>
        <a:bodyPr/>
        <a:lstStyle/>
        <a:p>
          <a:endParaRPr lang="es-ES"/>
        </a:p>
      </dgm:t>
    </dgm:pt>
    <dgm:pt modelId="{30739EEB-09D7-4137-9406-A441BC07968E}" type="pres">
      <dgm:prSet presAssocID="{E855314E-8582-40EB-9EE0-F85FFE3A7C3C}" presName="vertFlow" presStyleCnt="0"/>
      <dgm:spPr/>
      <dgm:t>
        <a:bodyPr/>
        <a:lstStyle/>
        <a:p>
          <a:endParaRPr lang="es-ES"/>
        </a:p>
      </dgm:t>
    </dgm:pt>
    <dgm:pt modelId="{FDACF005-3F67-4507-8421-D8437E5711FD}" type="pres">
      <dgm:prSet presAssocID="{E855314E-8582-40EB-9EE0-F85FFE3A7C3C}" presName="topSpace" presStyleCnt="0"/>
      <dgm:spPr/>
      <dgm:t>
        <a:bodyPr/>
        <a:lstStyle/>
        <a:p>
          <a:endParaRPr lang="es-ES"/>
        </a:p>
      </dgm:t>
    </dgm:pt>
    <dgm:pt modelId="{1C802F60-E870-4853-9564-E60F90CCD621}" type="pres">
      <dgm:prSet presAssocID="{E855314E-8582-40EB-9EE0-F85FFE3A7C3C}" presName="firstComp" presStyleCnt="0"/>
      <dgm:spPr/>
      <dgm:t>
        <a:bodyPr/>
        <a:lstStyle/>
        <a:p>
          <a:endParaRPr lang="es-ES"/>
        </a:p>
      </dgm:t>
    </dgm:pt>
    <dgm:pt modelId="{3FE3BD04-8037-4457-959E-87A131DCDE3E}" type="pres">
      <dgm:prSet presAssocID="{E855314E-8582-40EB-9EE0-F85FFE3A7C3C}" presName="firstChild" presStyleLbl="bgAccFollowNode1" presStyleIdx="0" presStyleCnt="1" custScaleX="133595" custScaleY="130670" custLinFactNeighborX="-20445" custLinFactNeighborY="26883"/>
      <dgm:spPr>
        <a:prstGeom prst="flowChartPunchedTape">
          <a:avLst/>
        </a:prstGeom>
      </dgm:spPr>
      <dgm:t>
        <a:bodyPr/>
        <a:lstStyle/>
        <a:p>
          <a:endParaRPr lang="es-ES"/>
        </a:p>
      </dgm:t>
    </dgm:pt>
    <dgm:pt modelId="{861221A5-D1D2-47B9-A095-73E11845575E}" type="pres">
      <dgm:prSet presAssocID="{E855314E-8582-40EB-9EE0-F85FFE3A7C3C}" presName="firstChildTx" presStyleLbl="bgAccFollowNode1" presStyleIdx="0" presStyleCnt="1">
        <dgm:presLayoutVars>
          <dgm:bulletEnabled val="1"/>
        </dgm:presLayoutVars>
      </dgm:prSet>
      <dgm:spPr>
        <a:prstGeom prst="flowChartPunchedTape">
          <a:avLst/>
        </a:prstGeom>
      </dgm:spPr>
      <dgm:t>
        <a:bodyPr/>
        <a:lstStyle/>
        <a:p>
          <a:endParaRPr lang="es-ES"/>
        </a:p>
      </dgm:t>
    </dgm:pt>
    <dgm:pt modelId="{C6D73893-EBE6-4EF2-9700-A01C014883A1}" type="pres">
      <dgm:prSet presAssocID="{E855314E-8582-40EB-9EE0-F85FFE3A7C3C}" presName="negSpace" presStyleCnt="0"/>
      <dgm:spPr/>
      <dgm:t>
        <a:bodyPr/>
        <a:lstStyle/>
        <a:p>
          <a:endParaRPr lang="es-ES"/>
        </a:p>
      </dgm:t>
    </dgm:pt>
    <dgm:pt modelId="{77762DBE-A4D8-4F8F-8512-F9B2602DBEC1}" type="pres">
      <dgm:prSet presAssocID="{E855314E-8582-40EB-9EE0-F85FFE3A7C3C}" presName="circle" presStyleLbl="node1" presStyleIdx="0" presStyleCnt="1" custScaleX="87977" custScaleY="106653" custLinFactNeighborX="-33099" custLinFactNeighborY="-26896"/>
      <dgm:spPr/>
      <dgm:t>
        <a:bodyPr/>
        <a:lstStyle/>
        <a:p>
          <a:endParaRPr lang="es-ES"/>
        </a:p>
      </dgm:t>
    </dgm:pt>
  </dgm:ptLst>
  <dgm:cxnLst>
    <dgm:cxn modelId="{9D8D3809-F723-4C3F-B5EC-2A55AEAA573F}" type="presOf" srcId="{FBF87FA9-7825-489E-8953-530CA75FBEFB}" destId="{FFB4C88B-DDCF-4CA8-A4DF-7AA642A0A1BE}" srcOrd="0" destOrd="0" presId="urn:microsoft.com/office/officeart/2005/8/layout/hList9"/>
    <dgm:cxn modelId="{338EACEE-604C-459F-8C4F-14EC823BE407}" srcId="{FBF87FA9-7825-489E-8953-530CA75FBEFB}" destId="{E855314E-8582-40EB-9EE0-F85FFE3A7C3C}" srcOrd="0" destOrd="0" parTransId="{6B707854-4C54-484F-BC97-FB5A712F3121}" sibTransId="{3FA2C0B6-45B5-4218-BDA4-C155B701A5FA}"/>
    <dgm:cxn modelId="{E4ACE485-C02D-4C3C-86AC-143FAEDAEE01}" type="presOf" srcId="{E716ABF9-20A3-44AC-90EE-C655D8760E66}" destId="{3FE3BD04-8037-4457-959E-87A131DCDE3E}" srcOrd="0" destOrd="0" presId="urn:microsoft.com/office/officeart/2005/8/layout/hList9"/>
    <dgm:cxn modelId="{4B30D7DE-F054-4B92-9996-887E7FD5B577}" srcId="{E855314E-8582-40EB-9EE0-F85FFE3A7C3C}" destId="{E716ABF9-20A3-44AC-90EE-C655D8760E66}" srcOrd="0" destOrd="0" parTransId="{4EB3D613-33EF-4F54-B06C-496BAB60876F}" sibTransId="{49382FF6-8029-44C7-8854-0E849CA37F74}"/>
    <dgm:cxn modelId="{083D5497-D676-415F-BB97-5E1E2505BA7D}" type="presOf" srcId="{E855314E-8582-40EB-9EE0-F85FFE3A7C3C}" destId="{77762DBE-A4D8-4F8F-8512-F9B2602DBEC1}" srcOrd="0" destOrd="0" presId="urn:microsoft.com/office/officeart/2005/8/layout/hList9"/>
    <dgm:cxn modelId="{2A0A7270-9600-4F1D-BD5E-9F340D5D7FD5}" type="presOf" srcId="{E716ABF9-20A3-44AC-90EE-C655D8760E66}" destId="{861221A5-D1D2-47B9-A095-73E11845575E}" srcOrd="1" destOrd="0" presId="urn:microsoft.com/office/officeart/2005/8/layout/hList9"/>
    <dgm:cxn modelId="{9E6F2A14-DC9B-4D14-97D0-B94A6D6D821A}" type="presParOf" srcId="{FFB4C88B-DDCF-4CA8-A4DF-7AA642A0A1BE}" destId="{1B690FBA-2659-48AC-91CD-7FC63C37CD82}" srcOrd="0" destOrd="0" presId="urn:microsoft.com/office/officeart/2005/8/layout/hList9"/>
    <dgm:cxn modelId="{BDF85290-D97E-47A3-B9C9-9FFDE55F22C4}" type="presParOf" srcId="{FFB4C88B-DDCF-4CA8-A4DF-7AA642A0A1BE}" destId="{30739EEB-09D7-4137-9406-A441BC07968E}" srcOrd="1" destOrd="0" presId="urn:microsoft.com/office/officeart/2005/8/layout/hList9"/>
    <dgm:cxn modelId="{6AA0427D-4027-4702-996A-13E518E007E5}" type="presParOf" srcId="{30739EEB-09D7-4137-9406-A441BC07968E}" destId="{FDACF005-3F67-4507-8421-D8437E5711FD}" srcOrd="0" destOrd="0" presId="urn:microsoft.com/office/officeart/2005/8/layout/hList9"/>
    <dgm:cxn modelId="{46F81597-BD5D-4147-9BE7-16C8F6EE2B8C}" type="presParOf" srcId="{30739EEB-09D7-4137-9406-A441BC07968E}" destId="{1C802F60-E870-4853-9564-E60F90CCD621}" srcOrd="1" destOrd="0" presId="urn:microsoft.com/office/officeart/2005/8/layout/hList9"/>
    <dgm:cxn modelId="{AD4255DF-2204-41DE-8E0D-E7FA47C95523}" type="presParOf" srcId="{1C802F60-E870-4853-9564-E60F90CCD621}" destId="{3FE3BD04-8037-4457-959E-87A131DCDE3E}" srcOrd="0" destOrd="0" presId="urn:microsoft.com/office/officeart/2005/8/layout/hList9"/>
    <dgm:cxn modelId="{86F52B6A-5880-45DB-965B-B4E728E7B27C}" type="presParOf" srcId="{1C802F60-E870-4853-9564-E60F90CCD621}" destId="{861221A5-D1D2-47B9-A095-73E11845575E}" srcOrd="1" destOrd="0" presId="urn:microsoft.com/office/officeart/2005/8/layout/hList9"/>
    <dgm:cxn modelId="{43512ABD-EB05-433F-949D-65FF9CAA3048}" type="presParOf" srcId="{FFB4C88B-DDCF-4CA8-A4DF-7AA642A0A1BE}" destId="{C6D73893-EBE6-4EF2-9700-A01C014883A1}" srcOrd="2" destOrd="0" presId="urn:microsoft.com/office/officeart/2005/8/layout/hList9"/>
    <dgm:cxn modelId="{5D928B7F-3749-4045-BA03-FB11B934F5DD}" type="presParOf" srcId="{FFB4C88B-DDCF-4CA8-A4DF-7AA642A0A1BE}" destId="{77762DBE-A4D8-4F8F-8512-F9B2602DBEC1}" srcOrd="3" destOrd="0" presId="urn:microsoft.com/office/officeart/2005/8/layout/hList9"/>
  </dgm:cxnLst>
  <dgm:bg/>
  <dgm:whole/>
  <dgm:extLst>
    <a:ext uri="http://schemas.microsoft.com/office/drawing/2008/diagram">
      <dsp:dataModelExt xmlns:dsp="http://schemas.microsoft.com/office/drawing/2008/diagram" xmlns="" relId="rId7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0B599A08-EE5D-4417-8B2D-6968DABF4370}" type="doc">
      <dgm:prSet loTypeId="urn:microsoft.com/office/officeart/2005/8/layout/cycle2" loCatId="cycle" qsTypeId="urn:microsoft.com/office/officeart/2005/8/quickstyle/3d3" qsCatId="3D" csTypeId="urn:microsoft.com/office/officeart/2005/8/colors/colorful5" csCatId="colorful" phldr="1"/>
      <dgm:spPr/>
      <dgm:t>
        <a:bodyPr/>
        <a:lstStyle/>
        <a:p>
          <a:endParaRPr lang="es-ES"/>
        </a:p>
      </dgm:t>
    </dgm:pt>
    <dgm:pt modelId="{139F4DA3-3C09-487B-8242-6B8A49C6CBEF}">
      <dgm:prSet phldrT="[Texto]" custT="1"/>
      <dgm:spPr/>
      <dgm:t>
        <a:bodyPr/>
        <a:lstStyle/>
        <a:p>
          <a:r>
            <a:rPr lang="es-ES" sz="1100" b="1">
              <a:solidFill>
                <a:sysClr val="windowText" lastClr="000000"/>
              </a:solidFill>
              <a:latin typeface="Arial" pitchFamily="34" charset="0"/>
              <a:cs typeface="Arial" pitchFamily="34" charset="0"/>
            </a:rPr>
            <a:t>1</a:t>
          </a:r>
        </a:p>
        <a:p>
          <a:r>
            <a:rPr lang="es-ES" sz="1100" b="1">
              <a:solidFill>
                <a:sysClr val="windowText" lastClr="000000"/>
              </a:solidFill>
              <a:latin typeface="Arial" pitchFamily="34" charset="0"/>
              <a:cs typeface="Arial" pitchFamily="34" charset="0"/>
            </a:rPr>
            <a:t>Planifica-ción</a:t>
          </a:r>
        </a:p>
      </dgm:t>
    </dgm:pt>
    <dgm:pt modelId="{408B3F94-B02C-4188-AAD0-2B3253AEE764}" type="parTrans" cxnId="{6E2E1FA0-A454-4F53-96B7-95E46FA431BC}">
      <dgm:prSet/>
      <dgm:spPr/>
      <dgm:t>
        <a:bodyPr/>
        <a:lstStyle/>
        <a:p>
          <a:endParaRPr lang="es-ES" sz="1100">
            <a:solidFill>
              <a:sysClr val="windowText" lastClr="000000"/>
            </a:solidFill>
            <a:latin typeface="Arial" pitchFamily="34" charset="0"/>
            <a:cs typeface="Arial" pitchFamily="34" charset="0"/>
          </a:endParaRPr>
        </a:p>
      </dgm:t>
    </dgm:pt>
    <dgm:pt modelId="{1D105AC5-FEC6-41E8-B84C-E6375DF22A62}" type="sibTrans" cxnId="{6E2E1FA0-A454-4F53-96B7-95E46FA431BC}">
      <dgm:prSet custT="1"/>
      <dgm:spPr/>
      <dgm:t>
        <a:bodyPr/>
        <a:lstStyle/>
        <a:p>
          <a:endParaRPr lang="es-ES" sz="1100">
            <a:solidFill>
              <a:sysClr val="windowText" lastClr="000000"/>
            </a:solidFill>
            <a:latin typeface="Arial" pitchFamily="34" charset="0"/>
            <a:cs typeface="Arial" pitchFamily="34" charset="0"/>
          </a:endParaRPr>
        </a:p>
      </dgm:t>
    </dgm:pt>
    <dgm:pt modelId="{95296D0B-A0A1-4AAC-B56D-F13D6FCEF6AC}">
      <dgm:prSet phldrT="[Texto]" custT="1"/>
      <dgm:spPr/>
      <dgm:t>
        <a:bodyPr/>
        <a:lstStyle/>
        <a:p>
          <a:r>
            <a:rPr lang="es-ES" sz="1100" b="1">
              <a:solidFill>
                <a:sysClr val="windowText" lastClr="000000"/>
              </a:solidFill>
              <a:latin typeface="Arial" pitchFamily="34" charset="0"/>
              <a:cs typeface="Arial" pitchFamily="34" charset="0"/>
            </a:rPr>
            <a:t>4</a:t>
          </a:r>
        </a:p>
        <a:p>
          <a:r>
            <a:rPr lang="es-ES" sz="1100" b="1">
              <a:solidFill>
                <a:sysClr val="windowText" lastClr="000000"/>
              </a:solidFill>
              <a:latin typeface="Arial" pitchFamily="34" charset="0"/>
              <a:cs typeface="Arial" pitchFamily="34" charset="0"/>
            </a:rPr>
            <a:t>Aproba-ción</a:t>
          </a:r>
        </a:p>
      </dgm:t>
    </dgm:pt>
    <dgm:pt modelId="{8247E7E2-8FCD-49E6-89BA-BC1D21455CAF}" type="parTrans" cxnId="{41F973E4-467C-4B5B-AE1C-E8BF049D4E38}">
      <dgm:prSet/>
      <dgm:spPr/>
      <dgm:t>
        <a:bodyPr/>
        <a:lstStyle/>
        <a:p>
          <a:endParaRPr lang="es-ES" sz="1100">
            <a:solidFill>
              <a:sysClr val="windowText" lastClr="000000"/>
            </a:solidFill>
            <a:latin typeface="Arial" pitchFamily="34" charset="0"/>
            <a:cs typeface="Arial" pitchFamily="34" charset="0"/>
          </a:endParaRPr>
        </a:p>
      </dgm:t>
    </dgm:pt>
    <dgm:pt modelId="{EB1BE8D6-7478-4098-A5E7-937C57A83804}" type="sibTrans" cxnId="{41F973E4-467C-4B5B-AE1C-E8BF049D4E38}">
      <dgm:prSet custT="1"/>
      <dgm:spPr/>
      <dgm:t>
        <a:bodyPr/>
        <a:lstStyle/>
        <a:p>
          <a:endParaRPr lang="es-ES" sz="1100">
            <a:solidFill>
              <a:sysClr val="windowText" lastClr="000000"/>
            </a:solidFill>
            <a:latin typeface="Arial" pitchFamily="34" charset="0"/>
            <a:cs typeface="Arial" pitchFamily="34" charset="0"/>
          </a:endParaRPr>
        </a:p>
      </dgm:t>
    </dgm:pt>
    <dgm:pt modelId="{A0750D62-AB6A-4060-936E-32CC206A6C0C}">
      <dgm:prSet phldrT="[Texto]" custT="1"/>
      <dgm:spPr/>
      <dgm:t>
        <a:bodyPr/>
        <a:lstStyle/>
        <a:p>
          <a:r>
            <a:rPr lang="es-ES" sz="1100" b="1">
              <a:solidFill>
                <a:sysClr val="windowText" lastClr="000000"/>
              </a:solidFill>
              <a:latin typeface="Arial" pitchFamily="34" charset="0"/>
              <a:cs typeface="Arial" pitchFamily="34" charset="0"/>
            </a:rPr>
            <a:t>5</a:t>
          </a:r>
        </a:p>
        <a:p>
          <a:r>
            <a:rPr lang="es-ES" sz="1100" b="1">
              <a:solidFill>
                <a:sysClr val="windowText" lastClr="000000"/>
              </a:solidFill>
              <a:latin typeface="Arial" pitchFamily="34" charset="0"/>
              <a:cs typeface="Arial" pitchFamily="34" charset="0"/>
            </a:rPr>
            <a:t>Ejecu-ción</a:t>
          </a:r>
        </a:p>
      </dgm:t>
    </dgm:pt>
    <dgm:pt modelId="{E6268E43-5762-479F-9140-261F6DDD9CCD}" type="parTrans" cxnId="{6DE19601-CD10-4472-82E5-1B9686D63ACC}">
      <dgm:prSet/>
      <dgm:spPr/>
      <dgm:t>
        <a:bodyPr/>
        <a:lstStyle/>
        <a:p>
          <a:endParaRPr lang="es-ES" sz="1100">
            <a:solidFill>
              <a:sysClr val="windowText" lastClr="000000"/>
            </a:solidFill>
            <a:latin typeface="Arial" pitchFamily="34" charset="0"/>
            <a:cs typeface="Arial" pitchFamily="34" charset="0"/>
          </a:endParaRPr>
        </a:p>
      </dgm:t>
    </dgm:pt>
    <dgm:pt modelId="{9ACA049A-EE1C-4561-9FF5-3BDFBDE2B02A}" type="sibTrans" cxnId="{6DE19601-CD10-4472-82E5-1B9686D63ACC}">
      <dgm:prSet custT="1"/>
      <dgm:spPr/>
      <dgm:t>
        <a:bodyPr/>
        <a:lstStyle/>
        <a:p>
          <a:endParaRPr lang="es-ES" sz="1100">
            <a:solidFill>
              <a:sysClr val="windowText" lastClr="000000"/>
            </a:solidFill>
            <a:latin typeface="Arial" pitchFamily="34" charset="0"/>
            <a:cs typeface="Arial" pitchFamily="34" charset="0"/>
          </a:endParaRPr>
        </a:p>
      </dgm:t>
    </dgm:pt>
    <dgm:pt modelId="{F7167CA5-6DF4-4278-B552-E70C7A9E3988}">
      <dgm:prSet phldrT="[Texto]" custT="1"/>
      <dgm:spPr/>
      <dgm:t>
        <a:bodyPr/>
        <a:lstStyle/>
        <a:p>
          <a:r>
            <a:rPr lang="es-ES" sz="1100" b="1">
              <a:solidFill>
                <a:sysClr val="windowText" lastClr="000000"/>
              </a:solidFill>
              <a:latin typeface="Arial" pitchFamily="34" charset="0"/>
              <a:cs typeface="Arial" pitchFamily="34" charset="0"/>
            </a:rPr>
            <a:t>6</a:t>
          </a:r>
        </a:p>
        <a:p>
          <a:r>
            <a:rPr lang="es-ES" sz="1100" b="1">
              <a:solidFill>
                <a:sysClr val="windowText" lastClr="000000"/>
              </a:solidFill>
              <a:latin typeface="Arial" pitchFamily="34" charset="0"/>
              <a:cs typeface="Arial" pitchFamily="34" charset="0"/>
            </a:rPr>
            <a:t>Segui-miento</a:t>
          </a:r>
        </a:p>
      </dgm:t>
    </dgm:pt>
    <dgm:pt modelId="{ECFBBB5F-FD9E-42E8-8347-5FE6C2ED8954}" type="parTrans" cxnId="{97EBAD3A-C552-487A-B19F-10B804473CBF}">
      <dgm:prSet/>
      <dgm:spPr/>
      <dgm:t>
        <a:bodyPr/>
        <a:lstStyle/>
        <a:p>
          <a:endParaRPr lang="es-ES" sz="1100">
            <a:solidFill>
              <a:sysClr val="windowText" lastClr="000000"/>
            </a:solidFill>
            <a:latin typeface="Arial" pitchFamily="34" charset="0"/>
            <a:cs typeface="Arial" pitchFamily="34" charset="0"/>
          </a:endParaRPr>
        </a:p>
      </dgm:t>
    </dgm:pt>
    <dgm:pt modelId="{CE9804EE-14CF-4015-B6F1-E190FD806E15}" type="sibTrans" cxnId="{97EBAD3A-C552-487A-B19F-10B804473CBF}">
      <dgm:prSet custT="1"/>
      <dgm:spPr/>
      <dgm:t>
        <a:bodyPr/>
        <a:lstStyle/>
        <a:p>
          <a:endParaRPr lang="es-ES" sz="1100">
            <a:solidFill>
              <a:sysClr val="windowText" lastClr="000000"/>
            </a:solidFill>
            <a:latin typeface="Arial" pitchFamily="34" charset="0"/>
            <a:cs typeface="Arial" pitchFamily="34" charset="0"/>
          </a:endParaRPr>
        </a:p>
      </dgm:t>
    </dgm:pt>
    <dgm:pt modelId="{02084B0B-8630-42FC-8A4B-1E0A5DEDF637}">
      <dgm:prSet phldrT="[Texto]" custT="1"/>
      <dgm:spPr/>
      <dgm:t>
        <a:bodyPr/>
        <a:lstStyle/>
        <a:p>
          <a:r>
            <a:rPr lang="es-ES" sz="1100" b="1">
              <a:solidFill>
                <a:sysClr val="windowText" lastClr="000000"/>
              </a:solidFill>
              <a:latin typeface="Arial" pitchFamily="34" charset="0"/>
              <a:cs typeface="Arial" pitchFamily="34" charset="0"/>
            </a:rPr>
            <a:t>8</a:t>
          </a:r>
        </a:p>
        <a:p>
          <a:r>
            <a:rPr lang="es-ES" sz="1100" b="1">
              <a:solidFill>
                <a:sysClr val="windowText" lastClr="000000"/>
              </a:solidFill>
              <a:latin typeface="Arial" pitchFamily="34" charset="0"/>
              <a:cs typeface="Arial" pitchFamily="34" charset="0"/>
            </a:rPr>
            <a:t>Liquida-ción</a:t>
          </a:r>
        </a:p>
      </dgm:t>
    </dgm:pt>
    <dgm:pt modelId="{1F4BDEC1-0A0D-4410-BB93-C72670E2B33F}" type="parTrans" cxnId="{66F565FE-B4F3-41BA-B4A3-FEB61465AA9E}">
      <dgm:prSet/>
      <dgm:spPr/>
      <dgm:t>
        <a:bodyPr/>
        <a:lstStyle/>
        <a:p>
          <a:endParaRPr lang="es-ES" sz="1100">
            <a:solidFill>
              <a:sysClr val="windowText" lastClr="000000"/>
            </a:solidFill>
            <a:latin typeface="Arial" pitchFamily="34" charset="0"/>
            <a:cs typeface="Arial" pitchFamily="34" charset="0"/>
          </a:endParaRPr>
        </a:p>
      </dgm:t>
    </dgm:pt>
    <dgm:pt modelId="{54276841-336B-462A-84DC-E6001D4E5CFC}" type="sibTrans" cxnId="{66F565FE-B4F3-41BA-B4A3-FEB61465AA9E}">
      <dgm:prSet custT="1"/>
      <dgm:spPr/>
      <dgm:t>
        <a:bodyPr/>
        <a:lstStyle/>
        <a:p>
          <a:endParaRPr lang="es-ES" sz="1100">
            <a:solidFill>
              <a:sysClr val="windowText" lastClr="000000"/>
            </a:solidFill>
            <a:latin typeface="Arial" pitchFamily="34" charset="0"/>
            <a:cs typeface="Arial" pitchFamily="34" charset="0"/>
          </a:endParaRPr>
        </a:p>
      </dgm:t>
    </dgm:pt>
    <dgm:pt modelId="{F94A1826-93DA-4C43-9F7C-7DDB56F2743F}">
      <dgm:prSet custT="1"/>
      <dgm:spPr/>
      <dgm:t>
        <a:bodyPr/>
        <a:lstStyle/>
        <a:p>
          <a:r>
            <a:rPr lang="es-ES" sz="1100" b="1">
              <a:solidFill>
                <a:sysClr val="windowText" lastClr="000000"/>
              </a:solidFill>
              <a:latin typeface="Arial" pitchFamily="34" charset="0"/>
              <a:cs typeface="Arial" pitchFamily="34" charset="0"/>
            </a:rPr>
            <a:t>3</a:t>
          </a:r>
        </a:p>
        <a:p>
          <a:r>
            <a:rPr lang="es-ES" sz="1100" b="1">
              <a:solidFill>
                <a:sysClr val="windowText" lastClr="000000"/>
              </a:solidFill>
              <a:latin typeface="Arial" pitchFamily="34" charset="0"/>
              <a:cs typeface="Arial" pitchFamily="34" charset="0"/>
            </a:rPr>
            <a:t>Presenta-cion</a:t>
          </a:r>
        </a:p>
      </dgm:t>
    </dgm:pt>
    <dgm:pt modelId="{5BAC40F4-73E2-46DF-89E7-F758E7CBB77E}" type="parTrans" cxnId="{326BA08B-156C-41E6-B0C3-3F25000AF74A}">
      <dgm:prSet/>
      <dgm:spPr/>
      <dgm:t>
        <a:bodyPr/>
        <a:lstStyle/>
        <a:p>
          <a:endParaRPr lang="es-ES" sz="1100">
            <a:solidFill>
              <a:sysClr val="windowText" lastClr="000000"/>
            </a:solidFill>
            <a:latin typeface="Arial" pitchFamily="34" charset="0"/>
            <a:cs typeface="Arial" pitchFamily="34" charset="0"/>
          </a:endParaRPr>
        </a:p>
      </dgm:t>
    </dgm:pt>
    <dgm:pt modelId="{78AB672C-C157-461F-A62A-EE7D100E82B1}" type="sibTrans" cxnId="{326BA08B-156C-41E6-B0C3-3F25000AF74A}">
      <dgm:prSet custT="1"/>
      <dgm:spPr/>
      <dgm:t>
        <a:bodyPr/>
        <a:lstStyle/>
        <a:p>
          <a:endParaRPr lang="es-ES" sz="1100">
            <a:solidFill>
              <a:sysClr val="windowText" lastClr="000000"/>
            </a:solidFill>
            <a:latin typeface="Arial" pitchFamily="34" charset="0"/>
            <a:cs typeface="Arial" pitchFamily="34" charset="0"/>
          </a:endParaRPr>
        </a:p>
      </dgm:t>
    </dgm:pt>
    <dgm:pt modelId="{22CCA6EB-CD56-4EC6-B7E7-FDD1177F053D}">
      <dgm:prSet custT="1"/>
      <dgm:spPr/>
      <dgm:t>
        <a:bodyPr/>
        <a:lstStyle/>
        <a:p>
          <a:r>
            <a:rPr lang="es-ES" sz="1100" b="1">
              <a:solidFill>
                <a:sysClr val="windowText" lastClr="000000"/>
              </a:solidFill>
              <a:latin typeface="Arial" pitchFamily="34" charset="0"/>
              <a:cs typeface="Arial" pitchFamily="34" charset="0"/>
            </a:rPr>
            <a:t>2</a:t>
          </a:r>
        </a:p>
        <a:p>
          <a:r>
            <a:rPr lang="es-ES" sz="1100" b="1">
              <a:solidFill>
                <a:sysClr val="windowText" lastClr="000000"/>
              </a:solidFill>
              <a:latin typeface="Arial" pitchFamily="34" charset="0"/>
              <a:cs typeface="Arial" pitchFamily="34" charset="0"/>
            </a:rPr>
            <a:t>Formula-ción</a:t>
          </a:r>
        </a:p>
      </dgm:t>
    </dgm:pt>
    <dgm:pt modelId="{E87AEA7B-39C0-47A9-BDE1-CDB50CF44C55}" type="parTrans" cxnId="{E12AD922-F224-492A-9B9D-645431E898BF}">
      <dgm:prSet/>
      <dgm:spPr/>
      <dgm:t>
        <a:bodyPr/>
        <a:lstStyle/>
        <a:p>
          <a:endParaRPr lang="es-ES" sz="1100">
            <a:solidFill>
              <a:sysClr val="windowText" lastClr="000000"/>
            </a:solidFill>
            <a:latin typeface="Arial" pitchFamily="34" charset="0"/>
            <a:cs typeface="Arial" pitchFamily="34" charset="0"/>
          </a:endParaRPr>
        </a:p>
      </dgm:t>
    </dgm:pt>
    <dgm:pt modelId="{3113C86A-4AA2-4EDA-BDD8-6171DD1ED7A6}" type="sibTrans" cxnId="{E12AD922-F224-492A-9B9D-645431E898BF}">
      <dgm:prSet custT="1"/>
      <dgm:spPr/>
      <dgm:t>
        <a:bodyPr/>
        <a:lstStyle/>
        <a:p>
          <a:endParaRPr lang="es-ES" sz="1100">
            <a:solidFill>
              <a:sysClr val="windowText" lastClr="000000"/>
            </a:solidFill>
            <a:latin typeface="Arial" pitchFamily="34" charset="0"/>
            <a:cs typeface="Arial" pitchFamily="34" charset="0"/>
          </a:endParaRPr>
        </a:p>
      </dgm:t>
    </dgm:pt>
    <dgm:pt modelId="{BA8B68CA-CEAB-4D6A-B64A-73200C95DCAC}">
      <dgm:prSet custT="1"/>
      <dgm:spPr/>
      <dgm:t>
        <a:bodyPr/>
        <a:lstStyle/>
        <a:p>
          <a:r>
            <a:rPr lang="es-ES" sz="1100" b="1">
              <a:solidFill>
                <a:sysClr val="windowText" lastClr="000000"/>
              </a:solidFill>
              <a:latin typeface="Arial" pitchFamily="34" charset="0"/>
              <a:cs typeface="Arial" pitchFamily="34" charset="0"/>
            </a:rPr>
            <a:t>7</a:t>
          </a:r>
        </a:p>
        <a:p>
          <a:r>
            <a:rPr lang="es-ES" sz="1100" b="1">
              <a:solidFill>
                <a:sysClr val="windowText" lastClr="000000"/>
              </a:solidFill>
              <a:latin typeface="Arial" pitchFamily="34" charset="0"/>
              <a:cs typeface="Arial" pitchFamily="34" charset="0"/>
            </a:rPr>
            <a:t>Evalua-ción</a:t>
          </a:r>
        </a:p>
      </dgm:t>
    </dgm:pt>
    <dgm:pt modelId="{965327CC-2FC5-4727-95A9-6D760012145C}" type="parTrans" cxnId="{69CC9BE0-0FBE-495D-9F94-1ADD22B50840}">
      <dgm:prSet/>
      <dgm:spPr/>
      <dgm:t>
        <a:bodyPr/>
        <a:lstStyle/>
        <a:p>
          <a:endParaRPr lang="es-ES" sz="1100">
            <a:solidFill>
              <a:sysClr val="windowText" lastClr="000000"/>
            </a:solidFill>
            <a:latin typeface="Arial" pitchFamily="34" charset="0"/>
            <a:cs typeface="Arial" pitchFamily="34" charset="0"/>
          </a:endParaRPr>
        </a:p>
      </dgm:t>
    </dgm:pt>
    <dgm:pt modelId="{908BC311-AEDE-4876-8329-888F24BC8F21}" type="sibTrans" cxnId="{69CC9BE0-0FBE-495D-9F94-1ADD22B50840}">
      <dgm:prSet custT="1"/>
      <dgm:spPr/>
      <dgm:t>
        <a:bodyPr/>
        <a:lstStyle/>
        <a:p>
          <a:endParaRPr lang="es-ES" sz="1100">
            <a:solidFill>
              <a:sysClr val="windowText" lastClr="000000"/>
            </a:solidFill>
            <a:latin typeface="Arial" pitchFamily="34" charset="0"/>
            <a:cs typeface="Arial" pitchFamily="34" charset="0"/>
          </a:endParaRPr>
        </a:p>
      </dgm:t>
    </dgm:pt>
    <dgm:pt modelId="{0B5D551F-DEDB-4478-8A0B-130D69DAE01D}" type="pres">
      <dgm:prSet presAssocID="{0B599A08-EE5D-4417-8B2D-6968DABF4370}" presName="cycle" presStyleCnt="0">
        <dgm:presLayoutVars>
          <dgm:dir/>
          <dgm:resizeHandles val="exact"/>
        </dgm:presLayoutVars>
      </dgm:prSet>
      <dgm:spPr/>
      <dgm:t>
        <a:bodyPr/>
        <a:lstStyle/>
        <a:p>
          <a:endParaRPr lang="es-ES"/>
        </a:p>
      </dgm:t>
    </dgm:pt>
    <dgm:pt modelId="{2823A4EF-F646-4E43-B88C-765665F4ED7C}" type="pres">
      <dgm:prSet presAssocID="{139F4DA3-3C09-487B-8242-6B8A49C6CBEF}" presName="node" presStyleLbl="node1" presStyleIdx="0" presStyleCnt="8">
        <dgm:presLayoutVars>
          <dgm:bulletEnabled val="1"/>
        </dgm:presLayoutVars>
      </dgm:prSet>
      <dgm:spPr/>
      <dgm:t>
        <a:bodyPr/>
        <a:lstStyle/>
        <a:p>
          <a:endParaRPr lang="es-ES"/>
        </a:p>
      </dgm:t>
    </dgm:pt>
    <dgm:pt modelId="{22835EFA-A1C8-4175-98DE-A48F40A9C3EA}" type="pres">
      <dgm:prSet presAssocID="{1D105AC5-FEC6-41E8-B84C-E6375DF22A62}" presName="sibTrans" presStyleLbl="sibTrans2D1" presStyleIdx="0" presStyleCnt="8"/>
      <dgm:spPr/>
      <dgm:t>
        <a:bodyPr/>
        <a:lstStyle/>
        <a:p>
          <a:endParaRPr lang="es-ES"/>
        </a:p>
      </dgm:t>
    </dgm:pt>
    <dgm:pt modelId="{AAFA0533-6BE4-4FE0-AB26-6E0A59CD88A0}" type="pres">
      <dgm:prSet presAssocID="{1D105AC5-FEC6-41E8-B84C-E6375DF22A62}" presName="connectorText" presStyleLbl="sibTrans2D1" presStyleIdx="0" presStyleCnt="8"/>
      <dgm:spPr/>
      <dgm:t>
        <a:bodyPr/>
        <a:lstStyle/>
        <a:p>
          <a:endParaRPr lang="es-ES"/>
        </a:p>
      </dgm:t>
    </dgm:pt>
    <dgm:pt modelId="{E167F613-71E2-4283-AAB0-3DF85863EFF9}" type="pres">
      <dgm:prSet presAssocID="{22CCA6EB-CD56-4EC6-B7E7-FDD1177F053D}" presName="node" presStyleLbl="node1" presStyleIdx="1" presStyleCnt="8">
        <dgm:presLayoutVars>
          <dgm:bulletEnabled val="1"/>
        </dgm:presLayoutVars>
      </dgm:prSet>
      <dgm:spPr/>
      <dgm:t>
        <a:bodyPr/>
        <a:lstStyle/>
        <a:p>
          <a:endParaRPr lang="es-ES"/>
        </a:p>
      </dgm:t>
    </dgm:pt>
    <dgm:pt modelId="{61859AAC-B078-4B1C-9D64-6F756E14C3BA}" type="pres">
      <dgm:prSet presAssocID="{3113C86A-4AA2-4EDA-BDD8-6171DD1ED7A6}" presName="sibTrans" presStyleLbl="sibTrans2D1" presStyleIdx="1" presStyleCnt="8"/>
      <dgm:spPr/>
      <dgm:t>
        <a:bodyPr/>
        <a:lstStyle/>
        <a:p>
          <a:endParaRPr lang="es-ES"/>
        </a:p>
      </dgm:t>
    </dgm:pt>
    <dgm:pt modelId="{919A9A7A-E81C-416E-8D8B-CBED21513056}" type="pres">
      <dgm:prSet presAssocID="{3113C86A-4AA2-4EDA-BDD8-6171DD1ED7A6}" presName="connectorText" presStyleLbl="sibTrans2D1" presStyleIdx="1" presStyleCnt="8"/>
      <dgm:spPr/>
      <dgm:t>
        <a:bodyPr/>
        <a:lstStyle/>
        <a:p>
          <a:endParaRPr lang="es-ES"/>
        </a:p>
      </dgm:t>
    </dgm:pt>
    <dgm:pt modelId="{68817E38-BFFF-4296-85A2-93711FF5B8F9}" type="pres">
      <dgm:prSet presAssocID="{F94A1826-93DA-4C43-9F7C-7DDB56F2743F}" presName="node" presStyleLbl="node1" presStyleIdx="2" presStyleCnt="8">
        <dgm:presLayoutVars>
          <dgm:bulletEnabled val="1"/>
        </dgm:presLayoutVars>
      </dgm:prSet>
      <dgm:spPr/>
      <dgm:t>
        <a:bodyPr/>
        <a:lstStyle/>
        <a:p>
          <a:endParaRPr lang="es-ES"/>
        </a:p>
      </dgm:t>
    </dgm:pt>
    <dgm:pt modelId="{0210B44F-E0FA-47F2-958C-8E43A7E71620}" type="pres">
      <dgm:prSet presAssocID="{78AB672C-C157-461F-A62A-EE7D100E82B1}" presName="sibTrans" presStyleLbl="sibTrans2D1" presStyleIdx="2" presStyleCnt="8"/>
      <dgm:spPr/>
      <dgm:t>
        <a:bodyPr/>
        <a:lstStyle/>
        <a:p>
          <a:endParaRPr lang="es-ES"/>
        </a:p>
      </dgm:t>
    </dgm:pt>
    <dgm:pt modelId="{89D08457-798F-4CFB-B903-F7493F5302CE}" type="pres">
      <dgm:prSet presAssocID="{78AB672C-C157-461F-A62A-EE7D100E82B1}" presName="connectorText" presStyleLbl="sibTrans2D1" presStyleIdx="2" presStyleCnt="8"/>
      <dgm:spPr/>
      <dgm:t>
        <a:bodyPr/>
        <a:lstStyle/>
        <a:p>
          <a:endParaRPr lang="es-ES"/>
        </a:p>
      </dgm:t>
    </dgm:pt>
    <dgm:pt modelId="{98263B36-9188-498A-9A8D-203FE4DAD049}" type="pres">
      <dgm:prSet presAssocID="{95296D0B-A0A1-4AAC-B56D-F13D6FCEF6AC}" presName="node" presStyleLbl="node1" presStyleIdx="3" presStyleCnt="8">
        <dgm:presLayoutVars>
          <dgm:bulletEnabled val="1"/>
        </dgm:presLayoutVars>
      </dgm:prSet>
      <dgm:spPr/>
      <dgm:t>
        <a:bodyPr/>
        <a:lstStyle/>
        <a:p>
          <a:endParaRPr lang="es-ES"/>
        </a:p>
      </dgm:t>
    </dgm:pt>
    <dgm:pt modelId="{B3F0482E-2E9B-4DBC-8BE7-056BA47B3795}" type="pres">
      <dgm:prSet presAssocID="{EB1BE8D6-7478-4098-A5E7-937C57A83804}" presName="sibTrans" presStyleLbl="sibTrans2D1" presStyleIdx="3" presStyleCnt="8"/>
      <dgm:spPr/>
      <dgm:t>
        <a:bodyPr/>
        <a:lstStyle/>
        <a:p>
          <a:endParaRPr lang="es-ES"/>
        </a:p>
      </dgm:t>
    </dgm:pt>
    <dgm:pt modelId="{F77DFB3C-507D-4AEF-8F16-CD55ACA1F4C6}" type="pres">
      <dgm:prSet presAssocID="{EB1BE8D6-7478-4098-A5E7-937C57A83804}" presName="connectorText" presStyleLbl="sibTrans2D1" presStyleIdx="3" presStyleCnt="8"/>
      <dgm:spPr/>
      <dgm:t>
        <a:bodyPr/>
        <a:lstStyle/>
        <a:p>
          <a:endParaRPr lang="es-ES"/>
        </a:p>
      </dgm:t>
    </dgm:pt>
    <dgm:pt modelId="{4C1C22B0-A36C-40B3-B5FC-3EF4FFFC0ABF}" type="pres">
      <dgm:prSet presAssocID="{A0750D62-AB6A-4060-936E-32CC206A6C0C}" presName="node" presStyleLbl="node1" presStyleIdx="4" presStyleCnt="8">
        <dgm:presLayoutVars>
          <dgm:bulletEnabled val="1"/>
        </dgm:presLayoutVars>
      </dgm:prSet>
      <dgm:spPr/>
      <dgm:t>
        <a:bodyPr/>
        <a:lstStyle/>
        <a:p>
          <a:endParaRPr lang="es-ES"/>
        </a:p>
      </dgm:t>
    </dgm:pt>
    <dgm:pt modelId="{E7737216-D6AA-4470-829D-4E36E2BDF9EF}" type="pres">
      <dgm:prSet presAssocID="{9ACA049A-EE1C-4561-9FF5-3BDFBDE2B02A}" presName="sibTrans" presStyleLbl="sibTrans2D1" presStyleIdx="4" presStyleCnt="8"/>
      <dgm:spPr/>
      <dgm:t>
        <a:bodyPr/>
        <a:lstStyle/>
        <a:p>
          <a:endParaRPr lang="es-ES"/>
        </a:p>
      </dgm:t>
    </dgm:pt>
    <dgm:pt modelId="{467B9879-0FF8-4F36-9897-D04760F5DDFA}" type="pres">
      <dgm:prSet presAssocID="{9ACA049A-EE1C-4561-9FF5-3BDFBDE2B02A}" presName="connectorText" presStyleLbl="sibTrans2D1" presStyleIdx="4" presStyleCnt="8"/>
      <dgm:spPr/>
      <dgm:t>
        <a:bodyPr/>
        <a:lstStyle/>
        <a:p>
          <a:endParaRPr lang="es-ES"/>
        </a:p>
      </dgm:t>
    </dgm:pt>
    <dgm:pt modelId="{83F5C168-2EE0-44E2-86DD-4BCA1F3FD4FA}" type="pres">
      <dgm:prSet presAssocID="{F7167CA5-6DF4-4278-B552-E70C7A9E3988}" presName="node" presStyleLbl="node1" presStyleIdx="5" presStyleCnt="8">
        <dgm:presLayoutVars>
          <dgm:bulletEnabled val="1"/>
        </dgm:presLayoutVars>
      </dgm:prSet>
      <dgm:spPr/>
      <dgm:t>
        <a:bodyPr/>
        <a:lstStyle/>
        <a:p>
          <a:endParaRPr lang="es-ES"/>
        </a:p>
      </dgm:t>
    </dgm:pt>
    <dgm:pt modelId="{E029F1BD-E6C7-46AC-83DB-55E85F4FDA3C}" type="pres">
      <dgm:prSet presAssocID="{CE9804EE-14CF-4015-B6F1-E190FD806E15}" presName="sibTrans" presStyleLbl="sibTrans2D1" presStyleIdx="5" presStyleCnt="8"/>
      <dgm:spPr/>
      <dgm:t>
        <a:bodyPr/>
        <a:lstStyle/>
        <a:p>
          <a:endParaRPr lang="es-ES"/>
        </a:p>
      </dgm:t>
    </dgm:pt>
    <dgm:pt modelId="{47CCE583-A8A4-474C-BD91-8ADC41880925}" type="pres">
      <dgm:prSet presAssocID="{CE9804EE-14CF-4015-B6F1-E190FD806E15}" presName="connectorText" presStyleLbl="sibTrans2D1" presStyleIdx="5" presStyleCnt="8"/>
      <dgm:spPr/>
      <dgm:t>
        <a:bodyPr/>
        <a:lstStyle/>
        <a:p>
          <a:endParaRPr lang="es-ES"/>
        </a:p>
      </dgm:t>
    </dgm:pt>
    <dgm:pt modelId="{53B78F14-AE64-4144-856E-C681CE7A6914}" type="pres">
      <dgm:prSet presAssocID="{BA8B68CA-CEAB-4D6A-B64A-73200C95DCAC}" presName="node" presStyleLbl="node1" presStyleIdx="6" presStyleCnt="8">
        <dgm:presLayoutVars>
          <dgm:bulletEnabled val="1"/>
        </dgm:presLayoutVars>
      </dgm:prSet>
      <dgm:spPr/>
      <dgm:t>
        <a:bodyPr/>
        <a:lstStyle/>
        <a:p>
          <a:endParaRPr lang="es-ES"/>
        </a:p>
      </dgm:t>
    </dgm:pt>
    <dgm:pt modelId="{5AD4B86F-DDEF-4F99-8D06-8F284DA219D7}" type="pres">
      <dgm:prSet presAssocID="{908BC311-AEDE-4876-8329-888F24BC8F21}" presName="sibTrans" presStyleLbl="sibTrans2D1" presStyleIdx="6" presStyleCnt="8"/>
      <dgm:spPr/>
      <dgm:t>
        <a:bodyPr/>
        <a:lstStyle/>
        <a:p>
          <a:endParaRPr lang="es-ES"/>
        </a:p>
      </dgm:t>
    </dgm:pt>
    <dgm:pt modelId="{383B4B67-DFCF-443B-A349-49802F6B8930}" type="pres">
      <dgm:prSet presAssocID="{908BC311-AEDE-4876-8329-888F24BC8F21}" presName="connectorText" presStyleLbl="sibTrans2D1" presStyleIdx="6" presStyleCnt="8"/>
      <dgm:spPr/>
      <dgm:t>
        <a:bodyPr/>
        <a:lstStyle/>
        <a:p>
          <a:endParaRPr lang="es-ES"/>
        </a:p>
      </dgm:t>
    </dgm:pt>
    <dgm:pt modelId="{7D8F2404-03F4-42AE-A984-0EEA7E93CAD2}" type="pres">
      <dgm:prSet presAssocID="{02084B0B-8630-42FC-8A4B-1E0A5DEDF637}" presName="node" presStyleLbl="node1" presStyleIdx="7" presStyleCnt="8">
        <dgm:presLayoutVars>
          <dgm:bulletEnabled val="1"/>
        </dgm:presLayoutVars>
      </dgm:prSet>
      <dgm:spPr/>
      <dgm:t>
        <a:bodyPr/>
        <a:lstStyle/>
        <a:p>
          <a:endParaRPr lang="es-ES"/>
        </a:p>
      </dgm:t>
    </dgm:pt>
    <dgm:pt modelId="{CFB5A50A-EADA-4B9E-B3C5-D14328B6D200}" type="pres">
      <dgm:prSet presAssocID="{54276841-336B-462A-84DC-E6001D4E5CFC}" presName="sibTrans" presStyleLbl="sibTrans2D1" presStyleIdx="7" presStyleCnt="8"/>
      <dgm:spPr/>
      <dgm:t>
        <a:bodyPr/>
        <a:lstStyle/>
        <a:p>
          <a:endParaRPr lang="es-ES"/>
        </a:p>
      </dgm:t>
    </dgm:pt>
    <dgm:pt modelId="{328AC6B8-B611-4F19-B677-BE37820A1A65}" type="pres">
      <dgm:prSet presAssocID="{54276841-336B-462A-84DC-E6001D4E5CFC}" presName="connectorText" presStyleLbl="sibTrans2D1" presStyleIdx="7" presStyleCnt="8"/>
      <dgm:spPr/>
      <dgm:t>
        <a:bodyPr/>
        <a:lstStyle/>
        <a:p>
          <a:endParaRPr lang="es-ES"/>
        </a:p>
      </dgm:t>
    </dgm:pt>
  </dgm:ptLst>
  <dgm:cxnLst>
    <dgm:cxn modelId="{F086E00D-37DA-4323-A476-97938CF26037}" type="presOf" srcId="{3113C86A-4AA2-4EDA-BDD8-6171DD1ED7A6}" destId="{919A9A7A-E81C-416E-8D8B-CBED21513056}" srcOrd="1" destOrd="0" presId="urn:microsoft.com/office/officeart/2005/8/layout/cycle2"/>
    <dgm:cxn modelId="{CEEC5277-CEFB-4736-89C3-C494DBAB340A}" type="presOf" srcId="{EB1BE8D6-7478-4098-A5E7-937C57A83804}" destId="{B3F0482E-2E9B-4DBC-8BE7-056BA47B3795}" srcOrd="0" destOrd="0" presId="urn:microsoft.com/office/officeart/2005/8/layout/cycle2"/>
    <dgm:cxn modelId="{C2D8EABF-4588-4201-860A-0A87A9647720}" type="presOf" srcId="{CE9804EE-14CF-4015-B6F1-E190FD806E15}" destId="{E029F1BD-E6C7-46AC-83DB-55E85F4FDA3C}" srcOrd="0" destOrd="0" presId="urn:microsoft.com/office/officeart/2005/8/layout/cycle2"/>
    <dgm:cxn modelId="{50BC571F-24F3-4937-803B-F8E05EBC06F8}" type="presOf" srcId="{22CCA6EB-CD56-4EC6-B7E7-FDD1177F053D}" destId="{E167F613-71E2-4283-AAB0-3DF85863EFF9}" srcOrd="0" destOrd="0" presId="urn:microsoft.com/office/officeart/2005/8/layout/cycle2"/>
    <dgm:cxn modelId="{AF4A87A4-9E98-48BB-AC49-C1F9AB116167}" type="presOf" srcId="{9ACA049A-EE1C-4561-9FF5-3BDFBDE2B02A}" destId="{E7737216-D6AA-4470-829D-4E36E2BDF9EF}" srcOrd="0" destOrd="0" presId="urn:microsoft.com/office/officeart/2005/8/layout/cycle2"/>
    <dgm:cxn modelId="{66F565FE-B4F3-41BA-B4A3-FEB61465AA9E}" srcId="{0B599A08-EE5D-4417-8B2D-6968DABF4370}" destId="{02084B0B-8630-42FC-8A4B-1E0A5DEDF637}" srcOrd="7" destOrd="0" parTransId="{1F4BDEC1-0A0D-4410-BB93-C72670E2B33F}" sibTransId="{54276841-336B-462A-84DC-E6001D4E5CFC}"/>
    <dgm:cxn modelId="{45CB9EFE-5DB9-455E-A794-438A7B07EDAB}" type="presOf" srcId="{BA8B68CA-CEAB-4D6A-B64A-73200C95DCAC}" destId="{53B78F14-AE64-4144-856E-C681CE7A6914}" srcOrd="0" destOrd="0" presId="urn:microsoft.com/office/officeart/2005/8/layout/cycle2"/>
    <dgm:cxn modelId="{6AF9A3E0-A531-4E5E-A64F-68A962B8D05E}" type="presOf" srcId="{A0750D62-AB6A-4060-936E-32CC206A6C0C}" destId="{4C1C22B0-A36C-40B3-B5FC-3EF4FFFC0ABF}" srcOrd="0" destOrd="0" presId="urn:microsoft.com/office/officeart/2005/8/layout/cycle2"/>
    <dgm:cxn modelId="{391A1ABC-21E2-4B68-9822-FF387BA7B07D}" type="presOf" srcId="{F7167CA5-6DF4-4278-B552-E70C7A9E3988}" destId="{83F5C168-2EE0-44E2-86DD-4BCA1F3FD4FA}" srcOrd="0" destOrd="0" presId="urn:microsoft.com/office/officeart/2005/8/layout/cycle2"/>
    <dgm:cxn modelId="{5038033C-D140-4C1E-BFA4-D0AECA8447A6}" type="presOf" srcId="{78AB672C-C157-461F-A62A-EE7D100E82B1}" destId="{89D08457-798F-4CFB-B903-F7493F5302CE}" srcOrd="1" destOrd="0" presId="urn:microsoft.com/office/officeart/2005/8/layout/cycle2"/>
    <dgm:cxn modelId="{1611481C-71AC-4C05-B9FD-5D0F6C80EE41}" type="presOf" srcId="{78AB672C-C157-461F-A62A-EE7D100E82B1}" destId="{0210B44F-E0FA-47F2-958C-8E43A7E71620}" srcOrd="0" destOrd="0" presId="urn:microsoft.com/office/officeart/2005/8/layout/cycle2"/>
    <dgm:cxn modelId="{741C8CB8-D470-43C3-836E-6B18806B918D}" type="presOf" srcId="{54276841-336B-462A-84DC-E6001D4E5CFC}" destId="{CFB5A50A-EADA-4B9E-B3C5-D14328B6D200}" srcOrd="0" destOrd="0" presId="urn:microsoft.com/office/officeart/2005/8/layout/cycle2"/>
    <dgm:cxn modelId="{93394A95-49D2-493E-8AAC-44E8C2588685}" type="presOf" srcId="{3113C86A-4AA2-4EDA-BDD8-6171DD1ED7A6}" destId="{61859AAC-B078-4B1C-9D64-6F756E14C3BA}" srcOrd="0" destOrd="0" presId="urn:microsoft.com/office/officeart/2005/8/layout/cycle2"/>
    <dgm:cxn modelId="{D8853344-4903-49A6-A21F-2B7FDEF553D5}" type="presOf" srcId="{CE9804EE-14CF-4015-B6F1-E190FD806E15}" destId="{47CCE583-A8A4-474C-BD91-8ADC41880925}" srcOrd="1" destOrd="0" presId="urn:microsoft.com/office/officeart/2005/8/layout/cycle2"/>
    <dgm:cxn modelId="{6E2E1FA0-A454-4F53-96B7-95E46FA431BC}" srcId="{0B599A08-EE5D-4417-8B2D-6968DABF4370}" destId="{139F4DA3-3C09-487B-8242-6B8A49C6CBEF}" srcOrd="0" destOrd="0" parTransId="{408B3F94-B02C-4188-AAD0-2B3253AEE764}" sibTransId="{1D105AC5-FEC6-41E8-B84C-E6375DF22A62}"/>
    <dgm:cxn modelId="{E12AD922-F224-492A-9B9D-645431E898BF}" srcId="{0B599A08-EE5D-4417-8B2D-6968DABF4370}" destId="{22CCA6EB-CD56-4EC6-B7E7-FDD1177F053D}" srcOrd="1" destOrd="0" parTransId="{E87AEA7B-39C0-47A9-BDE1-CDB50CF44C55}" sibTransId="{3113C86A-4AA2-4EDA-BDD8-6171DD1ED7A6}"/>
    <dgm:cxn modelId="{97EBAD3A-C552-487A-B19F-10B804473CBF}" srcId="{0B599A08-EE5D-4417-8B2D-6968DABF4370}" destId="{F7167CA5-6DF4-4278-B552-E70C7A9E3988}" srcOrd="5" destOrd="0" parTransId="{ECFBBB5F-FD9E-42E8-8347-5FE6C2ED8954}" sibTransId="{CE9804EE-14CF-4015-B6F1-E190FD806E15}"/>
    <dgm:cxn modelId="{A4614FDC-9B8E-42D8-A916-86A740E07837}" type="presOf" srcId="{908BC311-AEDE-4876-8329-888F24BC8F21}" destId="{383B4B67-DFCF-443B-A349-49802F6B8930}" srcOrd="1" destOrd="0" presId="urn:microsoft.com/office/officeart/2005/8/layout/cycle2"/>
    <dgm:cxn modelId="{74BF736B-5AF4-40DD-95DC-AF9769DBA066}" type="presOf" srcId="{95296D0B-A0A1-4AAC-B56D-F13D6FCEF6AC}" destId="{98263B36-9188-498A-9A8D-203FE4DAD049}" srcOrd="0" destOrd="0" presId="urn:microsoft.com/office/officeart/2005/8/layout/cycle2"/>
    <dgm:cxn modelId="{41F973E4-467C-4B5B-AE1C-E8BF049D4E38}" srcId="{0B599A08-EE5D-4417-8B2D-6968DABF4370}" destId="{95296D0B-A0A1-4AAC-B56D-F13D6FCEF6AC}" srcOrd="3" destOrd="0" parTransId="{8247E7E2-8FCD-49E6-89BA-BC1D21455CAF}" sibTransId="{EB1BE8D6-7478-4098-A5E7-937C57A83804}"/>
    <dgm:cxn modelId="{9257B77A-40FE-4F9C-B21C-7A62D66503DB}" type="presOf" srcId="{02084B0B-8630-42FC-8A4B-1E0A5DEDF637}" destId="{7D8F2404-03F4-42AE-A984-0EEA7E93CAD2}" srcOrd="0" destOrd="0" presId="urn:microsoft.com/office/officeart/2005/8/layout/cycle2"/>
    <dgm:cxn modelId="{2F6B1331-0F93-4177-BE23-0DE264E4C5EE}" type="presOf" srcId="{0B599A08-EE5D-4417-8B2D-6968DABF4370}" destId="{0B5D551F-DEDB-4478-8A0B-130D69DAE01D}" srcOrd="0" destOrd="0" presId="urn:microsoft.com/office/officeart/2005/8/layout/cycle2"/>
    <dgm:cxn modelId="{5D24A519-DC37-4B33-8FA6-E4C15C57E5AA}" type="presOf" srcId="{F94A1826-93DA-4C43-9F7C-7DDB56F2743F}" destId="{68817E38-BFFF-4296-85A2-93711FF5B8F9}" srcOrd="0" destOrd="0" presId="urn:microsoft.com/office/officeart/2005/8/layout/cycle2"/>
    <dgm:cxn modelId="{69CC9BE0-0FBE-495D-9F94-1ADD22B50840}" srcId="{0B599A08-EE5D-4417-8B2D-6968DABF4370}" destId="{BA8B68CA-CEAB-4D6A-B64A-73200C95DCAC}" srcOrd="6" destOrd="0" parTransId="{965327CC-2FC5-4727-95A9-6D760012145C}" sibTransId="{908BC311-AEDE-4876-8329-888F24BC8F21}"/>
    <dgm:cxn modelId="{326BA08B-156C-41E6-B0C3-3F25000AF74A}" srcId="{0B599A08-EE5D-4417-8B2D-6968DABF4370}" destId="{F94A1826-93DA-4C43-9F7C-7DDB56F2743F}" srcOrd="2" destOrd="0" parTransId="{5BAC40F4-73E2-46DF-89E7-F758E7CBB77E}" sibTransId="{78AB672C-C157-461F-A62A-EE7D100E82B1}"/>
    <dgm:cxn modelId="{FEF494D6-5DFB-489C-87AF-5DEF3FBEEBCC}" type="presOf" srcId="{54276841-336B-462A-84DC-E6001D4E5CFC}" destId="{328AC6B8-B611-4F19-B677-BE37820A1A65}" srcOrd="1" destOrd="0" presId="urn:microsoft.com/office/officeart/2005/8/layout/cycle2"/>
    <dgm:cxn modelId="{DDA6EC84-839C-40BC-9115-016A8FC1272F}" type="presOf" srcId="{EB1BE8D6-7478-4098-A5E7-937C57A83804}" destId="{F77DFB3C-507D-4AEF-8F16-CD55ACA1F4C6}" srcOrd="1" destOrd="0" presId="urn:microsoft.com/office/officeart/2005/8/layout/cycle2"/>
    <dgm:cxn modelId="{D839C468-8704-4383-93F7-5A9AE6B99F0D}" type="presOf" srcId="{1D105AC5-FEC6-41E8-B84C-E6375DF22A62}" destId="{22835EFA-A1C8-4175-98DE-A48F40A9C3EA}" srcOrd="0" destOrd="0" presId="urn:microsoft.com/office/officeart/2005/8/layout/cycle2"/>
    <dgm:cxn modelId="{E6EDD468-2D05-4C51-BE45-FF497B654245}" type="presOf" srcId="{139F4DA3-3C09-487B-8242-6B8A49C6CBEF}" destId="{2823A4EF-F646-4E43-B88C-765665F4ED7C}" srcOrd="0" destOrd="0" presId="urn:microsoft.com/office/officeart/2005/8/layout/cycle2"/>
    <dgm:cxn modelId="{3168595C-8C70-453C-845E-519E600C00E2}" type="presOf" srcId="{9ACA049A-EE1C-4561-9FF5-3BDFBDE2B02A}" destId="{467B9879-0FF8-4F36-9897-D04760F5DDFA}" srcOrd="1" destOrd="0" presId="urn:microsoft.com/office/officeart/2005/8/layout/cycle2"/>
    <dgm:cxn modelId="{581BF610-ED52-42D8-9CAD-AA625334491B}" type="presOf" srcId="{908BC311-AEDE-4876-8329-888F24BC8F21}" destId="{5AD4B86F-DDEF-4F99-8D06-8F284DA219D7}" srcOrd="0" destOrd="0" presId="urn:microsoft.com/office/officeart/2005/8/layout/cycle2"/>
    <dgm:cxn modelId="{F749F768-E3D9-45B0-A984-916CE3E32FB6}" type="presOf" srcId="{1D105AC5-FEC6-41E8-B84C-E6375DF22A62}" destId="{AAFA0533-6BE4-4FE0-AB26-6E0A59CD88A0}" srcOrd="1" destOrd="0" presId="urn:microsoft.com/office/officeart/2005/8/layout/cycle2"/>
    <dgm:cxn modelId="{6DE19601-CD10-4472-82E5-1B9686D63ACC}" srcId="{0B599A08-EE5D-4417-8B2D-6968DABF4370}" destId="{A0750D62-AB6A-4060-936E-32CC206A6C0C}" srcOrd="4" destOrd="0" parTransId="{E6268E43-5762-479F-9140-261F6DDD9CCD}" sibTransId="{9ACA049A-EE1C-4561-9FF5-3BDFBDE2B02A}"/>
    <dgm:cxn modelId="{2A90860A-106B-4E93-8664-4D77E912433A}" type="presParOf" srcId="{0B5D551F-DEDB-4478-8A0B-130D69DAE01D}" destId="{2823A4EF-F646-4E43-B88C-765665F4ED7C}" srcOrd="0" destOrd="0" presId="urn:microsoft.com/office/officeart/2005/8/layout/cycle2"/>
    <dgm:cxn modelId="{EFE506F9-C7F9-4A3C-A418-F75C81E2DE8D}" type="presParOf" srcId="{0B5D551F-DEDB-4478-8A0B-130D69DAE01D}" destId="{22835EFA-A1C8-4175-98DE-A48F40A9C3EA}" srcOrd="1" destOrd="0" presId="urn:microsoft.com/office/officeart/2005/8/layout/cycle2"/>
    <dgm:cxn modelId="{84AC677B-5D02-43CF-9334-334A2315122C}" type="presParOf" srcId="{22835EFA-A1C8-4175-98DE-A48F40A9C3EA}" destId="{AAFA0533-6BE4-4FE0-AB26-6E0A59CD88A0}" srcOrd="0" destOrd="0" presId="urn:microsoft.com/office/officeart/2005/8/layout/cycle2"/>
    <dgm:cxn modelId="{6179ECE2-B5E4-4374-8656-DFA7C723405A}" type="presParOf" srcId="{0B5D551F-DEDB-4478-8A0B-130D69DAE01D}" destId="{E167F613-71E2-4283-AAB0-3DF85863EFF9}" srcOrd="2" destOrd="0" presId="urn:microsoft.com/office/officeart/2005/8/layout/cycle2"/>
    <dgm:cxn modelId="{7194E408-EF9C-4EF9-B103-07DB9DFD3343}" type="presParOf" srcId="{0B5D551F-DEDB-4478-8A0B-130D69DAE01D}" destId="{61859AAC-B078-4B1C-9D64-6F756E14C3BA}" srcOrd="3" destOrd="0" presId="urn:microsoft.com/office/officeart/2005/8/layout/cycle2"/>
    <dgm:cxn modelId="{1978C8EC-0706-4A45-B9FD-6A560E3562B0}" type="presParOf" srcId="{61859AAC-B078-4B1C-9D64-6F756E14C3BA}" destId="{919A9A7A-E81C-416E-8D8B-CBED21513056}" srcOrd="0" destOrd="0" presId="urn:microsoft.com/office/officeart/2005/8/layout/cycle2"/>
    <dgm:cxn modelId="{7F960CDC-24CD-40E9-B6C0-A525BF9970C6}" type="presParOf" srcId="{0B5D551F-DEDB-4478-8A0B-130D69DAE01D}" destId="{68817E38-BFFF-4296-85A2-93711FF5B8F9}" srcOrd="4" destOrd="0" presId="urn:microsoft.com/office/officeart/2005/8/layout/cycle2"/>
    <dgm:cxn modelId="{0DB37373-86C6-44FA-9E60-99F62D2BA3C0}" type="presParOf" srcId="{0B5D551F-DEDB-4478-8A0B-130D69DAE01D}" destId="{0210B44F-E0FA-47F2-958C-8E43A7E71620}" srcOrd="5" destOrd="0" presId="urn:microsoft.com/office/officeart/2005/8/layout/cycle2"/>
    <dgm:cxn modelId="{A257C746-E6A7-46C2-8358-B31812B57381}" type="presParOf" srcId="{0210B44F-E0FA-47F2-958C-8E43A7E71620}" destId="{89D08457-798F-4CFB-B903-F7493F5302CE}" srcOrd="0" destOrd="0" presId="urn:microsoft.com/office/officeart/2005/8/layout/cycle2"/>
    <dgm:cxn modelId="{838FF6C3-FB48-4C6D-B2A1-697E91674A04}" type="presParOf" srcId="{0B5D551F-DEDB-4478-8A0B-130D69DAE01D}" destId="{98263B36-9188-498A-9A8D-203FE4DAD049}" srcOrd="6" destOrd="0" presId="urn:microsoft.com/office/officeart/2005/8/layout/cycle2"/>
    <dgm:cxn modelId="{D11AD87F-F2E3-427C-8020-9796BF6481BD}" type="presParOf" srcId="{0B5D551F-DEDB-4478-8A0B-130D69DAE01D}" destId="{B3F0482E-2E9B-4DBC-8BE7-056BA47B3795}" srcOrd="7" destOrd="0" presId="urn:microsoft.com/office/officeart/2005/8/layout/cycle2"/>
    <dgm:cxn modelId="{4317607D-4396-4A5B-A669-D2BA89588236}" type="presParOf" srcId="{B3F0482E-2E9B-4DBC-8BE7-056BA47B3795}" destId="{F77DFB3C-507D-4AEF-8F16-CD55ACA1F4C6}" srcOrd="0" destOrd="0" presId="urn:microsoft.com/office/officeart/2005/8/layout/cycle2"/>
    <dgm:cxn modelId="{3BC00A8F-2DC8-4389-BD30-1B1496926E5D}" type="presParOf" srcId="{0B5D551F-DEDB-4478-8A0B-130D69DAE01D}" destId="{4C1C22B0-A36C-40B3-B5FC-3EF4FFFC0ABF}" srcOrd="8" destOrd="0" presId="urn:microsoft.com/office/officeart/2005/8/layout/cycle2"/>
    <dgm:cxn modelId="{5A7CCAA6-BFCD-4C3F-A39D-BD55685DEE57}" type="presParOf" srcId="{0B5D551F-DEDB-4478-8A0B-130D69DAE01D}" destId="{E7737216-D6AA-4470-829D-4E36E2BDF9EF}" srcOrd="9" destOrd="0" presId="urn:microsoft.com/office/officeart/2005/8/layout/cycle2"/>
    <dgm:cxn modelId="{5ED8E01B-1FCD-46B4-A483-9B0407EC0EFC}" type="presParOf" srcId="{E7737216-D6AA-4470-829D-4E36E2BDF9EF}" destId="{467B9879-0FF8-4F36-9897-D04760F5DDFA}" srcOrd="0" destOrd="0" presId="urn:microsoft.com/office/officeart/2005/8/layout/cycle2"/>
    <dgm:cxn modelId="{A46AF069-C20C-46C1-88CF-3A11788CD9C6}" type="presParOf" srcId="{0B5D551F-DEDB-4478-8A0B-130D69DAE01D}" destId="{83F5C168-2EE0-44E2-86DD-4BCA1F3FD4FA}" srcOrd="10" destOrd="0" presId="urn:microsoft.com/office/officeart/2005/8/layout/cycle2"/>
    <dgm:cxn modelId="{53976A83-D068-49F4-AFDE-4C74373C1905}" type="presParOf" srcId="{0B5D551F-DEDB-4478-8A0B-130D69DAE01D}" destId="{E029F1BD-E6C7-46AC-83DB-55E85F4FDA3C}" srcOrd="11" destOrd="0" presId="urn:microsoft.com/office/officeart/2005/8/layout/cycle2"/>
    <dgm:cxn modelId="{30BA5DE3-AE50-45DE-8459-051CA2987392}" type="presParOf" srcId="{E029F1BD-E6C7-46AC-83DB-55E85F4FDA3C}" destId="{47CCE583-A8A4-474C-BD91-8ADC41880925}" srcOrd="0" destOrd="0" presId="urn:microsoft.com/office/officeart/2005/8/layout/cycle2"/>
    <dgm:cxn modelId="{23F52220-5197-489B-9605-F490D24BFD85}" type="presParOf" srcId="{0B5D551F-DEDB-4478-8A0B-130D69DAE01D}" destId="{53B78F14-AE64-4144-856E-C681CE7A6914}" srcOrd="12" destOrd="0" presId="urn:microsoft.com/office/officeart/2005/8/layout/cycle2"/>
    <dgm:cxn modelId="{FAB4519C-DBBC-44F7-8E8B-45A42F39FBA0}" type="presParOf" srcId="{0B5D551F-DEDB-4478-8A0B-130D69DAE01D}" destId="{5AD4B86F-DDEF-4F99-8D06-8F284DA219D7}" srcOrd="13" destOrd="0" presId="urn:microsoft.com/office/officeart/2005/8/layout/cycle2"/>
    <dgm:cxn modelId="{E3948B62-F338-454B-AC2B-025B27AB2436}" type="presParOf" srcId="{5AD4B86F-DDEF-4F99-8D06-8F284DA219D7}" destId="{383B4B67-DFCF-443B-A349-49802F6B8930}" srcOrd="0" destOrd="0" presId="urn:microsoft.com/office/officeart/2005/8/layout/cycle2"/>
    <dgm:cxn modelId="{54108C97-969F-4311-B78A-B30C2E778FD0}" type="presParOf" srcId="{0B5D551F-DEDB-4478-8A0B-130D69DAE01D}" destId="{7D8F2404-03F4-42AE-A984-0EEA7E93CAD2}" srcOrd="14" destOrd="0" presId="urn:microsoft.com/office/officeart/2005/8/layout/cycle2"/>
    <dgm:cxn modelId="{025E4126-07F3-4B72-8F88-207C5A74CAC2}" type="presParOf" srcId="{0B5D551F-DEDB-4478-8A0B-130D69DAE01D}" destId="{CFB5A50A-EADA-4B9E-B3C5-D14328B6D200}" srcOrd="15" destOrd="0" presId="urn:microsoft.com/office/officeart/2005/8/layout/cycle2"/>
    <dgm:cxn modelId="{104F29E6-A18F-4687-A47B-571240DD18BE}" type="presParOf" srcId="{CFB5A50A-EADA-4B9E-B3C5-D14328B6D200}" destId="{328AC6B8-B611-4F19-B677-BE37820A1A65}" srcOrd="0" destOrd="0" presId="urn:microsoft.com/office/officeart/2005/8/layout/cycle2"/>
  </dgm:cxnLst>
  <dgm:bg/>
  <dgm:whole/>
  <dgm:extLst>
    <a:ext uri="http://schemas.microsoft.com/office/drawing/2008/diagram">
      <dsp:dataModelExt xmlns:dsp="http://schemas.microsoft.com/office/drawing/2008/diagram" xmlns="" relId="rId8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1CF463C-C72E-4772-B72A-D2C07F7C8C1A}" type="doc">
      <dgm:prSet loTypeId="urn:microsoft.com/office/officeart/2005/8/layout/hList9" loCatId="list" qsTypeId="urn:microsoft.com/office/officeart/2005/8/quickstyle/3d2" qsCatId="3D" csTypeId="urn:microsoft.com/office/officeart/2005/8/colors/colorful2" csCatId="colorful" phldr="1"/>
      <dgm:spPr/>
      <dgm:t>
        <a:bodyPr/>
        <a:lstStyle/>
        <a:p>
          <a:endParaRPr lang="es-ES"/>
        </a:p>
      </dgm:t>
    </dgm:pt>
    <dgm:pt modelId="{781C506F-4684-49E2-847B-58F233BEBC5C}">
      <dgm:prSet phldrT="[Texto]" custT="1"/>
      <dgm:spPr>
        <a:blipFill rotWithShape="0">
          <a:blip xmlns:r="http://schemas.openxmlformats.org/officeDocument/2006/relationships" r:embed="rId1"/>
          <a:tile tx="0" ty="0" sx="100000" sy="100000" flip="none" algn="tl"/>
        </a:blipFill>
      </dgm:spPr>
      <dgm:t>
        <a:bodyPr/>
        <a:lstStyle/>
        <a:p>
          <a:r>
            <a:rPr lang="es-ES" sz="1200" b="1">
              <a:solidFill>
                <a:sysClr val="windowText" lastClr="000000"/>
              </a:solidFill>
            </a:rPr>
            <a:t>¿Para qué sirven los impuestos?</a:t>
          </a:r>
          <a:r>
            <a:rPr lang="es-ES" sz="1200" b="1"/>
            <a:t>?</a:t>
          </a:r>
        </a:p>
      </dgm:t>
    </dgm:pt>
    <dgm:pt modelId="{F8D5E095-1D6A-41DF-BE31-86002A67A636}" type="parTrans" cxnId="{EB638450-8923-431B-B255-F22855E6BEDD}">
      <dgm:prSet/>
      <dgm:spPr/>
      <dgm:t>
        <a:bodyPr/>
        <a:lstStyle/>
        <a:p>
          <a:endParaRPr lang="es-ES"/>
        </a:p>
      </dgm:t>
    </dgm:pt>
    <dgm:pt modelId="{EE360C66-D116-4BA6-AD2B-4D33B015088E}" type="sibTrans" cxnId="{EB638450-8923-431B-B255-F22855E6BEDD}">
      <dgm:prSet/>
      <dgm:spPr/>
      <dgm:t>
        <a:bodyPr/>
        <a:lstStyle/>
        <a:p>
          <a:endParaRPr lang="es-ES"/>
        </a:p>
      </dgm:t>
    </dgm:pt>
    <dgm:pt modelId="{707872BE-D3DE-43EE-90ED-F79A571B8D94}">
      <dgm:prSet phldrT="[Texto]" custT="1"/>
      <dgm:spPr>
        <a:solidFill>
          <a:srgbClr val="85FFFF">
            <a:alpha val="89804"/>
          </a:srgbClr>
        </a:solidFill>
      </dgm:spPr>
      <dgm:t>
        <a:bodyPr/>
        <a:lstStyle/>
        <a:p>
          <a:pPr algn="just"/>
          <a:r>
            <a:rPr lang="es-GT" sz="1100">
              <a:latin typeface="Arial" pitchFamily="34" charset="0"/>
              <a:cs typeface="Arial" pitchFamily="34" charset="0"/>
            </a:rPr>
            <a:t>Sirven para financiar parcialmente el Presupuesto del Estado.</a:t>
          </a:r>
        </a:p>
        <a:p>
          <a:pPr algn="just"/>
          <a:r>
            <a:rPr lang="es-GT" sz="1100">
              <a:latin typeface="Arial" pitchFamily="34" charset="0"/>
              <a:cs typeface="Arial" pitchFamily="34" charset="0"/>
            </a:rPr>
            <a:t>Con ello se  pretende obtener ¡bienestar para todos!, pero esto depende de la cantidad de recursos que recaude la SAT por los impuestos, y que los mismos se paguen por los ciudadanos en la cantidad que corresponda, sin evadir las obligaciones tributarias.  Caso contrario, se afecta la obtención del bienestar que se desea.</a:t>
          </a:r>
          <a:endParaRPr lang="es-ES" sz="1100">
            <a:latin typeface="Arial" pitchFamily="34" charset="0"/>
            <a:cs typeface="Arial" pitchFamily="34" charset="0"/>
          </a:endParaRPr>
        </a:p>
      </dgm:t>
    </dgm:pt>
    <dgm:pt modelId="{6D0280F5-0EE7-4922-B758-7F5261723220}" type="parTrans" cxnId="{3D323686-BED7-4C53-ABA5-0052FEC1E95A}">
      <dgm:prSet/>
      <dgm:spPr/>
      <dgm:t>
        <a:bodyPr/>
        <a:lstStyle/>
        <a:p>
          <a:endParaRPr lang="es-ES"/>
        </a:p>
      </dgm:t>
    </dgm:pt>
    <dgm:pt modelId="{D4001FDA-62B5-4F44-94FF-87C533127CB4}" type="sibTrans" cxnId="{3D323686-BED7-4C53-ABA5-0052FEC1E95A}">
      <dgm:prSet/>
      <dgm:spPr/>
      <dgm:t>
        <a:bodyPr/>
        <a:lstStyle/>
        <a:p>
          <a:endParaRPr lang="es-ES"/>
        </a:p>
      </dgm:t>
    </dgm:pt>
    <dgm:pt modelId="{94B5885C-CB5A-43FA-A79F-843058831C4D}">
      <dgm:prSet phldrT="[Texto]" custT="1"/>
      <dgm:spPr>
        <a:solidFill>
          <a:srgbClr val="B7FFB7"/>
        </a:solidFill>
      </dgm:spPr>
      <dgm:t>
        <a:bodyPr/>
        <a:lstStyle/>
        <a:p>
          <a:pPr algn="just"/>
          <a:r>
            <a:rPr lang="es-GT" sz="1100">
              <a:latin typeface="Arial" pitchFamily="34" charset="0"/>
              <a:cs typeface="Arial" pitchFamily="34" charset="0"/>
            </a:rPr>
            <a:t>Con los impuestos se satisfacen las necesidades públicas o colectivas de la población.  No obstante, es importante tener presente que los ingresos no son suficientes en parte porque la población guatemalteca va en aumento demandando consiguientemente, más servicios públicos. Por otro lado, no todas las personas cumplen con sus obligaciones tributarias.</a:t>
          </a:r>
          <a:endParaRPr lang="es-ES" sz="1100">
            <a:latin typeface="Arial" pitchFamily="34" charset="0"/>
            <a:cs typeface="Arial" pitchFamily="34" charset="0"/>
          </a:endParaRPr>
        </a:p>
      </dgm:t>
    </dgm:pt>
    <dgm:pt modelId="{C0D36DB1-7A38-49F0-8ABF-6C398AC36912}" type="parTrans" cxnId="{7E81F66A-4C2E-4029-8509-E8C83D31E0F8}">
      <dgm:prSet/>
      <dgm:spPr/>
      <dgm:t>
        <a:bodyPr/>
        <a:lstStyle/>
        <a:p>
          <a:endParaRPr lang="es-ES"/>
        </a:p>
      </dgm:t>
    </dgm:pt>
    <dgm:pt modelId="{9A26A291-803D-49AB-A48F-1D0000FA6687}" type="sibTrans" cxnId="{7E81F66A-4C2E-4029-8509-E8C83D31E0F8}">
      <dgm:prSet/>
      <dgm:spPr/>
      <dgm:t>
        <a:bodyPr/>
        <a:lstStyle/>
        <a:p>
          <a:endParaRPr lang="es-ES"/>
        </a:p>
      </dgm:t>
    </dgm:pt>
    <dgm:pt modelId="{B0795BFC-25D2-4D28-BA0C-F27C18709314}" type="pres">
      <dgm:prSet presAssocID="{C1CF463C-C72E-4772-B72A-D2C07F7C8C1A}" presName="list" presStyleCnt="0">
        <dgm:presLayoutVars>
          <dgm:dir/>
          <dgm:animLvl val="lvl"/>
        </dgm:presLayoutVars>
      </dgm:prSet>
      <dgm:spPr/>
      <dgm:t>
        <a:bodyPr/>
        <a:lstStyle/>
        <a:p>
          <a:endParaRPr lang="es-ES"/>
        </a:p>
      </dgm:t>
    </dgm:pt>
    <dgm:pt modelId="{409205C8-DB1C-42DC-A97B-DE359D8AC1A1}" type="pres">
      <dgm:prSet presAssocID="{781C506F-4684-49E2-847B-58F233BEBC5C}" presName="posSpace" presStyleCnt="0"/>
      <dgm:spPr/>
      <dgm:t>
        <a:bodyPr/>
        <a:lstStyle/>
        <a:p>
          <a:endParaRPr lang="es-ES"/>
        </a:p>
      </dgm:t>
    </dgm:pt>
    <dgm:pt modelId="{1241A03B-4250-4944-A308-CBB642985EEF}" type="pres">
      <dgm:prSet presAssocID="{781C506F-4684-49E2-847B-58F233BEBC5C}" presName="vertFlow" presStyleCnt="0"/>
      <dgm:spPr/>
      <dgm:t>
        <a:bodyPr/>
        <a:lstStyle/>
        <a:p>
          <a:endParaRPr lang="es-ES"/>
        </a:p>
      </dgm:t>
    </dgm:pt>
    <dgm:pt modelId="{A6AF3C3A-F1A3-48FC-8819-302E91A510EA}" type="pres">
      <dgm:prSet presAssocID="{781C506F-4684-49E2-847B-58F233BEBC5C}" presName="topSpace" presStyleCnt="0"/>
      <dgm:spPr/>
      <dgm:t>
        <a:bodyPr/>
        <a:lstStyle/>
        <a:p>
          <a:endParaRPr lang="es-ES"/>
        </a:p>
      </dgm:t>
    </dgm:pt>
    <dgm:pt modelId="{E43CB042-ACF2-434F-898B-27031662D34B}" type="pres">
      <dgm:prSet presAssocID="{781C506F-4684-49E2-847B-58F233BEBC5C}" presName="firstComp" presStyleCnt="0"/>
      <dgm:spPr/>
      <dgm:t>
        <a:bodyPr/>
        <a:lstStyle/>
        <a:p>
          <a:endParaRPr lang="es-ES"/>
        </a:p>
      </dgm:t>
    </dgm:pt>
    <dgm:pt modelId="{A481648A-7079-4F52-BA45-00282C7BCA8C}" type="pres">
      <dgm:prSet presAssocID="{781C506F-4684-49E2-847B-58F233BEBC5C}" presName="firstChild" presStyleLbl="bgAccFollowNode1" presStyleIdx="0" presStyleCnt="2" custScaleX="206855" custScaleY="192493" custLinFactNeighborX="-2287" custLinFactNeighborY="-14474"/>
      <dgm:spPr/>
      <dgm:t>
        <a:bodyPr/>
        <a:lstStyle/>
        <a:p>
          <a:endParaRPr lang="es-ES"/>
        </a:p>
      </dgm:t>
    </dgm:pt>
    <dgm:pt modelId="{D30DFC51-3BC4-4040-9A14-DD5E32FDC3CC}" type="pres">
      <dgm:prSet presAssocID="{781C506F-4684-49E2-847B-58F233BEBC5C}" presName="firstChildTx" presStyleLbl="bgAccFollowNode1" presStyleIdx="0" presStyleCnt="2">
        <dgm:presLayoutVars>
          <dgm:bulletEnabled val="1"/>
        </dgm:presLayoutVars>
      </dgm:prSet>
      <dgm:spPr/>
      <dgm:t>
        <a:bodyPr/>
        <a:lstStyle/>
        <a:p>
          <a:endParaRPr lang="es-ES"/>
        </a:p>
      </dgm:t>
    </dgm:pt>
    <dgm:pt modelId="{04661CFC-CACA-4F9A-B33F-6BFA72884E3E}" type="pres">
      <dgm:prSet presAssocID="{94B5885C-CB5A-43FA-A79F-843058831C4D}" presName="comp" presStyleCnt="0"/>
      <dgm:spPr/>
      <dgm:t>
        <a:bodyPr/>
        <a:lstStyle/>
        <a:p>
          <a:endParaRPr lang="es-ES"/>
        </a:p>
      </dgm:t>
    </dgm:pt>
    <dgm:pt modelId="{5C358AE4-6FCD-49F5-A1C0-E98A8611F779}" type="pres">
      <dgm:prSet presAssocID="{94B5885C-CB5A-43FA-A79F-843058831C4D}" presName="child" presStyleLbl="bgAccFollowNode1" presStyleIdx="1" presStyleCnt="2" custScaleX="223359" custScaleY="148890" custLinFactNeighborX="-12680" custLinFactNeighborY="363"/>
      <dgm:spPr/>
      <dgm:t>
        <a:bodyPr/>
        <a:lstStyle/>
        <a:p>
          <a:endParaRPr lang="es-ES"/>
        </a:p>
      </dgm:t>
    </dgm:pt>
    <dgm:pt modelId="{E5CC5E01-BF55-4E0B-BAE1-EE73D52403E6}" type="pres">
      <dgm:prSet presAssocID="{94B5885C-CB5A-43FA-A79F-843058831C4D}" presName="childTx" presStyleLbl="bgAccFollowNode1" presStyleIdx="1" presStyleCnt="2">
        <dgm:presLayoutVars>
          <dgm:bulletEnabled val="1"/>
        </dgm:presLayoutVars>
      </dgm:prSet>
      <dgm:spPr/>
      <dgm:t>
        <a:bodyPr/>
        <a:lstStyle/>
        <a:p>
          <a:endParaRPr lang="es-ES"/>
        </a:p>
      </dgm:t>
    </dgm:pt>
    <dgm:pt modelId="{D06756B8-59E5-4ACD-94A5-6759BDBA89AF}" type="pres">
      <dgm:prSet presAssocID="{781C506F-4684-49E2-847B-58F233BEBC5C}" presName="negSpace" presStyleCnt="0"/>
      <dgm:spPr/>
      <dgm:t>
        <a:bodyPr/>
        <a:lstStyle/>
        <a:p>
          <a:endParaRPr lang="es-ES"/>
        </a:p>
      </dgm:t>
    </dgm:pt>
    <dgm:pt modelId="{ECE90BA3-1810-463B-9CFA-5F45E01EA8F0}" type="pres">
      <dgm:prSet presAssocID="{781C506F-4684-49E2-847B-58F233BEBC5C}" presName="circle" presStyleLbl="node1" presStyleIdx="0" presStyleCnt="1" custAng="20755234" custScaleX="153572" custScaleY="126515" custLinFactX="-100000" custLinFactY="8543" custLinFactNeighborX="-199175" custLinFactNeighborY="100000"/>
      <dgm:spPr>
        <a:prstGeom prst="wedgeEllipseCallout">
          <a:avLst/>
        </a:prstGeom>
      </dgm:spPr>
      <dgm:t>
        <a:bodyPr/>
        <a:lstStyle/>
        <a:p>
          <a:endParaRPr lang="es-ES"/>
        </a:p>
      </dgm:t>
    </dgm:pt>
  </dgm:ptLst>
  <dgm:cxnLst>
    <dgm:cxn modelId="{3D323686-BED7-4C53-ABA5-0052FEC1E95A}" srcId="{781C506F-4684-49E2-847B-58F233BEBC5C}" destId="{707872BE-D3DE-43EE-90ED-F79A571B8D94}" srcOrd="0" destOrd="0" parTransId="{6D0280F5-0EE7-4922-B758-7F5261723220}" sibTransId="{D4001FDA-62B5-4F44-94FF-87C533127CB4}"/>
    <dgm:cxn modelId="{7E81F66A-4C2E-4029-8509-E8C83D31E0F8}" srcId="{781C506F-4684-49E2-847B-58F233BEBC5C}" destId="{94B5885C-CB5A-43FA-A79F-843058831C4D}" srcOrd="1" destOrd="0" parTransId="{C0D36DB1-7A38-49F0-8ABF-6C398AC36912}" sibTransId="{9A26A291-803D-49AB-A48F-1D0000FA6687}"/>
    <dgm:cxn modelId="{87108CA4-9402-4562-AAD1-CB9654FE61CF}" type="presOf" srcId="{707872BE-D3DE-43EE-90ED-F79A571B8D94}" destId="{A481648A-7079-4F52-BA45-00282C7BCA8C}" srcOrd="0" destOrd="0" presId="urn:microsoft.com/office/officeart/2005/8/layout/hList9"/>
    <dgm:cxn modelId="{4F4C5A5B-DD30-42D1-8ED2-B30D623392E7}" type="presOf" srcId="{94B5885C-CB5A-43FA-A79F-843058831C4D}" destId="{5C358AE4-6FCD-49F5-A1C0-E98A8611F779}" srcOrd="0" destOrd="0" presId="urn:microsoft.com/office/officeart/2005/8/layout/hList9"/>
    <dgm:cxn modelId="{DFA6A755-BB1F-471E-B110-C223DD324224}" type="presOf" srcId="{707872BE-D3DE-43EE-90ED-F79A571B8D94}" destId="{D30DFC51-3BC4-4040-9A14-DD5E32FDC3CC}" srcOrd="1" destOrd="0" presId="urn:microsoft.com/office/officeart/2005/8/layout/hList9"/>
    <dgm:cxn modelId="{EB638450-8923-431B-B255-F22855E6BEDD}" srcId="{C1CF463C-C72E-4772-B72A-D2C07F7C8C1A}" destId="{781C506F-4684-49E2-847B-58F233BEBC5C}" srcOrd="0" destOrd="0" parTransId="{F8D5E095-1D6A-41DF-BE31-86002A67A636}" sibTransId="{EE360C66-D116-4BA6-AD2B-4D33B015088E}"/>
    <dgm:cxn modelId="{765ABDCF-7346-4220-B452-FC75FEAD7867}" type="presOf" srcId="{C1CF463C-C72E-4772-B72A-D2C07F7C8C1A}" destId="{B0795BFC-25D2-4D28-BA0C-F27C18709314}" srcOrd="0" destOrd="0" presId="urn:microsoft.com/office/officeart/2005/8/layout/hList9"/>
    <dgm:cxn modelId="{E80053DB-4EAC-4549-8A95-1674B52E7686}" type="presOf" srcId="{94B5885C-CB5A-43FA-A79F-843058831C4D}" destId="{E5CC5E01-BF55-4E0B-BAE1-EE73D52403E6}" srcOrd="1" destOrd="0" presId="urn:microsoft.com/office/officeart/2005/8/layout/hList9"/>
    <dgm:cxn modelId="{4E5BD87D-3C99-4368-AD49-F45576697687}" type="presOf" srcId="{781C506F-4684-49E2-847B-58F233BEBC5C}" destId="{ECE90BA3-1810-463B-9CFA-5F45E01EA8F0}" srcOrd="0" destOrd="0" presId="urn:microsoft.com/office/officeart/2005/8/layout/hList9"/>
    <dgm:cxn modelId="{905CB256-0BAA-4A38-B641-74B8BE0BB9CE}" type="presParOf" srcId="{B0795BFC-25D2-4D28-BA0C-F27C18709314}" destId="{409205C8-DB1C-42DC-A97B-DE359D8AC1A1}" srcOrd="0" destOrd="0" presId="urn:microsoft.com/office/officeart/2005/8/layout/hList9"/>
    <dgm:cxn modelId="{1A684F3C-B9A4-4779-A5EB-98ED5DE67DB7}" type="presParOf" srcId="{B0795BFC-25D2-4D28-BA0C-F27C18709314}" destId="{1241A03B-4250-4944-A308-CBB642985EEF}" srcOrd="1" destOrd="0" presId="urn:microsoft.com/office/officeart/2005/8/layout/hList9"/>
    <dgm:cxn modelId="{E8048911-E009-4986-91C3-1790BA39B2F8}" type="presParOf" srcId="{1241A03B-4250-4944-A308-CBB642985EEF}" destId="{A6AF3C3A-F1A3-48FC-8819-302E91A510EA}" srcOrd="0" destOrd="0" presId="urn:microsoft.com/office/officeart/2005/8/layout/hList9"/>
    <dgm:cxn modelId="{4C9877A3-A6B5-40AC-A979-37492010BFD5}" type="presParOf" srcId="{1241A03B-4250-4944-A308-CBB642985EEF}" destId="{E43CB042-ACF2-434F-898B-27031662D34B}" srcOrd="1" destOrd="0" presId="urn:microsoft.com/office/officeart/2005/8/layout/hList9"/>
    <dgm:cxn modelId="{A0513852-00D2-4161-ADCC-1DA842124E41}" type="presParOf" srcId="{E43CB042-ACF2-434F-898B-27031662D34B}" destId="{A481648A-7079-4F52-BA45-00282C7BCA8C}" srcOrd="0" destOrd="0" presId="urn:microsoft.com/office/officeart/2005/8/layout/hList9"/>
    <dgm:cxn modelId="{DF71A701-EFD3-4FF1-8364-E44B85B6F300}" type="presParOf" srcId="{E43CB042-ACF2-434F-898B-27031662D34B}" destId="{D30DFC51-3BC4-4040-9A14-DD5E32FDC3CC}" srcOrd="1" destOrd="0" presId="urn:microsoft.com/office/officeart/2005/8/layout/hList9"/>
    <dgm:cxn modelId="{C0856393-C64F-49AF-9B5B-71DFD3E57182}" type="presParOf" srcId="{1241A03B-4250-4944-A308-CBB642985EEF}" destId="{04661CFC-CACA-4F9A-B33F-6BFA72884E3E}" srcOrd="2" destOrd="0" presId="urn:microsoft.com/office/officeart/2005/8/layout/hList9"/>
    <dgm:cxn modelId="{C00EE17A-EF34-4838-9025-47CAA4A84128}" type="presParOf" srcId="{04661CFC-CACA-4F9A-B33F-6BFA72884E3E}" destId="{5C358AE4-6FCD-49F5-A1C0-E98A8611F779}" srcOrd="0" destOrd="0" presId="urn:microsoft.com/office/officeart/2005/8/layout/hList9"/>
    <dgm:cxn modelId="{C19D929B-3A59-4800-A834-03066B4D5566}" type="presParOf" srcId="{04661CFC-CACA-4F9A-B33F-6BFA72884E3E}" destId="{E5CC5E01-BF55-4E0B-BAE1-EE73D52403E6}" srcOrd="1" destOrd="0" presId="urn:microsoft.com/office/officeart/2005/8/layout/hList9"/>
    <dgm:cxn modelId="{AD7DC578-A533-4FE2-BAC4-FD96072DE781}" type="presParOf" srcId="{B0795BFC-25D2-4D28-BA0C-F27C18709314}" destId="{D06756B8-59E5-4ACD-94A5-6759BDBA89AF}" srcOrd="2" destOrd="0" presId="urn:microsoft.com/office/officeart/2005/8/layout/hList9"/>
    <dgm:cxn modelId="{6C1DA270-B1D3-4D65-A78B-064349830EEB}" type="presParOf" srcId="{B0795BFC-25D2-4D28-BA0C-F27C18709314}" destId="{ECE90BA3-1810-463B-9CFA-5F45E01EA8F0}" srcOrd="3" destOrd="0" presId="urn:microsoft.com/office/officeart/2005/8/layout/hList9"/>
  </dgm:cxnLst>
  <dgm:bg/>
  <dgm:whole/>
  <dgm:extLst>
    <a:ext uri="http://schemas.microsoft.com/office/drawing/2008/diagram">
      <dsp:dataModelExt xmlns:dsp="http://schemas.microsoft.com/office/drawing/2008/diagram" xmlns="" relId="rId8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04FCAB1A-2C25-44CB-8E46-88FBD7229AF3}" type="doc">
      <dgm:prSet loTypeId="urn:microsoft.com/office/officeart/2005/8/layout/hProcess7#1" loCatId="list" qsTypeId="urn:microsoft.com/office/officeart/2005/8/quickstyle/3d4" qsCatId="3D" csTypeId="urn:microsoft.com/office/officeart/2005/8/colors/colorful1#1" csCatId="colorful" phldr="1"/>
      <dgm:spPr/>
      <dgm:t>
        <a:bodyPr/>
        <a:lstStyle/>
        <a:p>
          <a:endParaRPr lang="es-ES"/>
        </a:p>
      </dgm:t>
    </dgm:pt>
    <dgm:pt modelId="{D2EF8FDF-EC12-4C33-9B75-81BDECBE86E6}">
      <dgm:prSet phldrT="[Texto]"/>
      <dgm:spPr/>
      <dgm:t>
        <a:bodyPr/>
        <a:lstStyle/>
        <a:p>
          <a:r>
            <a:rPr lang="es-ES" b="1">
              <a:solidFill>
                <a:sysClr val="windowText" lastClr="000000"/>
              </a:solidFill>
            </a:rPr>
            <a:t>:)</a:t>
          </a:r>
        </a:p>
      </dgm:t>
    </dgm:pt>
    <dgm:pt modelId="{1CAF39BD-3B8A-4E07-8774-5076752A7574}" type="parTrans" cxnId="{9C64F228-F669-4539-A3E8-D43CC30BC6BA}">
      <dgm:prSet/>
      <dgm:spPr/>
      <dgm:t>
        <a:bodyPr/>
        <a:lstStyle/>
        <a:p>
          <a:endParaRPr lang="es-ES" b="1">
            <a:solidFill>
              <a:sysClr val="windowText" lastClr="000000"/>
            </a:solidFill>
          </a:endParaRPr>
        </a:p>
      </dgm:t>
    </dgm:pt>
    <dgm:pt modelId="{0AE68E5A-58D9-44F7-8BC4-616F3BE42134}" type="sibTrans" cxnId="{9C64F228-F669-4539-A3E8-D43CC30BC6BA}">
      <dgm:prSet/>
      <dgm:spPr/>
      <dgm:t>
        <a:bodyPr/>
        <a:lstStyle/>
        <a:p>
          <a:endParaRPr lang="es-ES" b="1">
            <a:solidFill>
              <a:sysClr val="windowText" lastClr="000000"/>
            </a:solidFill>
          </a:endParaRPr>
        </a:p>
      </dgm:t>
    </dgm:pt>
    <dgm:pt modelId="{37C8ADEA-5EE7-4DF9-8390-AFC8D8EC2372}">
      <dgm:prSet phldrT="[Texto]"/>
      <dgm:spPr/>
      <dgm:t>
        <a:bodyPr/>
        <a:lstStyle/>
        <a:p>
          <a:pPr algn="ctr"/>
          <a:r>
            <a:rPr lang="es-ES" b="1">
              <a:solidFill>
                <a:sysClr val="windowText" lastClr="000000"/>
              </a:solidFill>
            </a:rPr>
            <a:t>Presupuesto de Ingresos</a:t>
          </a:r>
        </a:p>
        <a:p>
          <a:pPr algn="ctr"/>
          <a:r>
            <a:rPr lang="es-ES" b="1">
              <a:solidFill>
                <a:sysClr val="windowText" lastClr="000000"/>
              </a:solidFill>
            </a:rPr>
            <a:t>Q.76,989.4 millones</a:t>
          </a:r>
        </a:p>
      </dgm:t>
    </dgm:pt>
    <dgm:pt modelId="{EA018FBD-A11F-4E04-9778-07E90746D972}" type="parTrans" cxnId="{2ADCD847-E76C-4D65-B376-05A90F8C01D7}">
      <dgm:prSet/>
      <dgm:spPr/>
      <dgm:t>
        <a:bodyPr/>
        <a:lstStyle/>
        <a:p>
          <a:endParaRPr lang="es-ES" b="1">
            <a:solidFill>
              <a:sysClr val="windowText" lastClr="000000"/>
            </a:solidFill>
          </a:endParaRPr>
        </a:p>
      </dgm:t>
    </dgm:pt>
    <dgm:pt modelId="{D3FF8E6A-F4F5-44AF-891E-0E239E75841F}" type="sibTrans" cxnId="{2ADCD847-E76C-4D65-B376-05A90F8C01D7}">
      <dgm:prSet/>
      <dgm:spPr/>
      <dgm:t>
        <a:bodyPr/>
        <a:lstStyle/>
        <a:p>
          <a:endParaRPr lang="es-ES" b="1">
            <a:solidFill>
              <a:sysClr val="windowText" lastClr="000000"/>
            </a:solidFill>
          </a:endParaRPr>
        </a:p>
      </dgm:t>
    </dgm:pt>
    <dgm:pt modelId="{92B406E8-00CE-4212-83F2-450A02267B72}">
      <dgm:prSet phldrT="[Texto]"/>
      <dgm:spPr/>
      <dgm:t>
        <a:bodyPr/>
        <a:lstStyle/>
        <a:p>
          <a:r>
            <a:rPr lang="es-ES" b="1">
              <a:solidFill>
                <a:sysClr val="windowText" lastClr="000000"/>
              </a:solidFill>
            </a:rPr>
            <a:t>:)</a:t>
          </a:r>
        </a:p>
      </dgm:t>
    </dgm:pt>
    <dgm:pt modelId="{9778E212-B863-407F-8A9E-90E73A7CCA18}" type="parTrans" cxnId="{94F3F1CA-D220-404F-BD4B-9FF4F2129ED0}">
      <dgm:prSet/>
      <dgm:spPr/>
      <dgm:t>
        <a:bodyPr/>
        <a:lstStyle/>
        <a:p>
          <a:endParaRPr lang="es-ES" b="1">
            <a:solidFill>
              <a:sysClr val="windowText" lastClr="000000"/>
            </a:solidFill>
          </a:endParaRPr>
        </a:p>
      </dgm:t>
    </dgm:pt>
    <dgm:pt modelId="{DE862062-FC5E-4724-9E54-0C0532F064C7}" type="sibTrans" cxnId="{94F3F1CA-D220-404F-BD4B-9FF4F2129ED0}">
      <dgm:prSet/>
      <dgm:spPr/>
      <dgm:t>
        <a:bodyPr/>
        <a:lstStyle/>
        <a:p>
          <a:endParaRPr lang="es-ES" b="1">
            <a:solidFill>
              <a:sysClr val="windowText" lastClr="000000"/>
            </a:solidFill>
          </a:endParaRPr>
        </a:p>
      </dgm:t>
    </dgm:pt>
    <dgm:pt modelId="{3DF64722-AF78-46B8-A1D8-D8A4BC1564D0}">
      <dgm:prSet phldrT="[Texto]" custT="1"/>
      <dgm:spPr/>
      <dgm:t>
        <a:bodyPr/>
        <a:lstStyle/>
        <a:p>
          <a:pPr algn="ctr"/>
          <a:r>
            <a:rPr lang="es-ES" sz="6000" b="1">
              <a:solidFill>
                <a:sysClr val="windowText" lastClr="000000"/>
              </a:solidFill>
            </a:rPr>
            <a:t>=</a:t>
          </a:r>
        </a:p>
      </dgm:t>
    </dgm:pt>
    <dgm:pt modelId="{5F75480E-B2C0-4057-A3CA-6448C41DFCCD}" type="parTrans" cxnId="{222865CB-FFA0-4EFA-8DCD-1A2CBEB17DE0}">
      <dgm:prSet/>
      <dgm:spPr/>
      <dgm:t>
        <a:bodyPr/>
        <a:lstStyle/>
        <a:p>
          <a:endParaRPr lang="es-ES" b="1">
            <a:solidFill>
              <a:sysClr val="windowText" lastClr="000000"/>
            </a:solidFill>
          </a:endParaRPr>
        </a:p>
      </dgm:t>
    </dgm:pt>
    <dgm:pt modelId="{F39B0311-19BA-4881-BE0E-5FD587F96F92}" type="sibTrans" cxnId="{222865CB-FFA0-4EFA-8DCD-1A2CBEB17DE0}">
      <dgm:prSet/>
      <dgm:spPr/>
      <dgm:t>
        <a:bodyPr/>
        <a:lstStyle/>
        <a:p>
          <a:endParaRPr lang="es-ES" b="1">
            <a:solidFill>
              <a:sysClr val="windowText" lastClr="000000"/>
            </a:solidFill>
          </a:endParaRPr>
        </a:p>
      </dgm:t>
    </dgm:pt>
    <dgm:pt modelId="{C682DE58-FBAF-4F40-B48B-3E65F50AA0EE}">
      <dgm:prSet phldrT="[Texto]"/>
      <dgm:spPr/>
      <dgm:t>
        <a:bodyPr/>
        <a:lstStyle/>
        <a:p>
          <a:r>
            <a:rPr lang="es-ES" b="1">
              <a:solidFill>
                <a:sysClr val="windowText" lastClr="000000"/>
              </a:solidFill>
            </a:rPr>
            <a:t>:)</a:t>
          </a:r>
        </a:p>
      </dgm:t>
    </dgm:pt>
    <dgm:pt modelId="{C73FE07B-AE4C-4F12-9911-60E4EC6DFACC}" type="parTrans" cxnId="{2DA4C0A5-61D2-4EDA-B778-07DCC0F4063E}">
      <dgm:prSet/>
      <dgm:spPr/>
      <dgm:t>
        <a:bodyPr/>
        <a:lstStyle/>
        <a:p>
          <a:endParaRPr lang="es-ES" b="1">
            <a:solidFill>
              <a:sysClr val="windowText" lastClr="000000"/>
            </a:solidFill>
          </a:endParaRPr>
        </a:p>
      </dgm:t>
    </dgm:pt>
    <dgm:pt modelId="{3A22290C-8AD3-47C3-8F4A-331BBA4C3157}" type="sibTrans" cxnId="{2DA4C0A5-61D2-4EDA-B778-07DCC0F4063E}">
      <dgm:prSet/>
      <dgm:spPr/>
      <dgm:t>
        <a:bodyPr/>
        <a:lstStyle/>
        <a:p>
          <a:endParaRPr lang="es-ES" b="1">
            <a:solidFill>
              <a:sysClr val="windowText" lastClr="000000"/>
            </a:solidFill>
          </a:endParaRPr>
        </a:p>
      </dgm:t>
    </dgm:pt>
    <dgm:pt modelId="{D57305DD-F2EE-4AB9-BAFA-C411F26819F7}">
      <dgm:prSet phldrT="[Texto]"/>
      <dgm:spPr/>
      <dgm:t>
        <a:bodyPr/>
        <a:lstStyle/>
        <a:p>
          <a:pPr algn="ctr"/>
          <a:r>
            <a:rPr lang="es-ES" b="1">
              <a:solidFill>
                <a:sysClr val="windowText" lastClr="000000"/>
              </a:solidFill>
            </a:rPr>
            <a:t>Presupuesto de Egresos</a:t>
          </a:r>
        </a:p>
        <a:p>
          <a:pPr algn="ctr"/>
          <a:r>
            <a:rPr lang="es-ES" b="1">
              <a:solidFill>
                <a:sysClr val="windowText" lastClr="000000"/>
              </a:solidFill>
            </a:rPr>
            <a:t>Q.76,989.4 millones</a:t>
          </a:r>
        </a:p>
      </dgm:t>
    </dgm:pt>
    <dgm:pt modelId="{7F725CA1-78D6-4D64-82AC-5FC7D9706F7E}" type="parTrans" cxnId="{9C782C04-3267-409F-B3BD-0128B854EFCE}">
      <dgm:prSet/>
      <dgm:spPr/>
      <dgm:t>
        <a:bodyPr/>
        <a:lstStyle/>
        <a:p>
          <a:endParaRPr lang="es-ES" b="1">
            <a:solidFill>
              <a:sysClr val="windowText" lastClr="000000"/>
            </a:solidFill>
          </a:endParaRPr>
        </a:p>
      </dgm:t>
    </dgm:pt>
    <dgm:pt modelId="{1517B31A-0F9D-4BA6-8B26-9521AA789641}" type="sibTrans" cxnId="{9C782C04-3267-409F-B3BD-0128B854EFCE}">
      <dgm:prSet/>
      <dgm:spPr/>
      <dgm:t>
        <a:bodyPr/>
        <a:lstStyle/>
        <a:p>
          <a:endParaRPr lang="es-ES" b="1">
            <a:solidFill>
              <a:sysClr val="windowText" lastClr="000000"/>
            </a:solidFill>
          </a:endParaRPr>
        </a:p>
      </dgm:t>
    </dgm:pt>
    <dgm:pt modelId="{74FFD4C2-978A-4BA2-9F2F-95866274FFB8}">
      <dgm:prSet phldrT="[Texto]"/>
      <dgm:spPr>
        <a:blipFill rotWithShape="0">
          <a:blip xmlns:r="http://schemas.openxmlformats.org/officeDocument/2006/relationships" r:embed="rId1"/>
          <a:stretch>
            <a:fillRect/>
          </a:stretch>
        </a:blipFill>
      </dgm:spPr>
      <dgm:t>
        <a:bodyPr/>
        <a:lstStyle/>
        <a:p>
          <a:endParaRPr lang="es-ES" b="1">
            <a:solidFill>
              <a:sysClr val="windowText" lastClr="000000"/>
            </a:solidFill>
            <a:latin typeface="Arial" pitchFamily="34" charset="0"/>
            <a:cs typeface="Arial" pitchFamily="34" charset="0"/>
          </a:endParaRPr>
        </a:p>
      </dgm:t>
    </dgm:pt>
    <dgm:pt modelId="{EC116D35-84EA-41B5-B65E-1AE804F52201}" type="parTrans" cxnId="{E7598AB4-3329-4CCC-ADE0-E1ECEB5F53C3}">
      <dgm:prSet/>
      <dgm:spPr/>
      <dgm:t>
        <a:bodyPr/>
        <a:lstStyle/>
        <a:p>
          <a:endParaRPr lang="es-ES" b="1">
            <a:solidFill>
              <a:sysClr val="windowText" lastClr="000000"/>
            </a:solidFill>
          </a:endParaRPr>
        </a:p>
      </dgm:t>
    </dgm:pt>
    <dgm:pt modelId="{211D736F-53FD-4EDB-8A0C-919783894D29}" type="sibTrans" cxnId="{E7598AB4-3329-4CCC-ADE0-E1ECEB5F53C3}">
      <dgm:prSet/>
      <dgm:spPr/>
      <dgm:t>
        <a:bodyPr/>
        <a:lstStyle/>
        <a:p>
          <a:endParaRPr lang="es-ES" b="1">
            <a:solidFill>
              <a:sysClr val="windowText" lastClr="000000"/>
            </a:solidFill>
          </a:endParaRPr>
        </a:p>
      </dgm:t>
    </dgm:pt>
    <dgm:pt modelId="{1AFBF094-3F04-4A4D-B128-26345A8CF62E}" type="pres">
      <dgm:prSet presAssocID="{04FCAB1A-2C25-44CB-8E46-88FBD7229AF3}" presName="Name0" presStyleCnt="0">
        <dgm:presLayoutVars>
          <dgm:dir/>
          <dgm:animLvl val="lvl"/>
          <dgm:resizeHandles val="exact"/>
        </dgm:presLayoutVars>
      </dgm:prSet>
      <dgm:spPr/>
      <dgm:t>
        <a:bodyPr/>
        <a:lstStyle/>
        <a:p>
          <a:endParaRPr lang="es-ES"/>
        </a:p>
      </dgm:t>
    </dgm:pt>
    <dgm:pt modelId="{6DE3FCF3-0B5C-4E4C-8634-BBDAAC3BDC0A}" type="pres">
      <dgm:prSet presAssocID="{D2EF8FDF-EC12-4C33-9B75-81BDECBE86E6}" presName="compositeNode" presStyleCnt="0">
        <dgm:presLayoutVars>
          <dgm:bulletEnabled val="1"/>
        </dgm:presLayoutVars>
      </dgm:prSet>
      <dgm:spPr/>
    </dgm:pt>
    <dgm:pt modelId="{1DFA4638-960F-42D0-8367-33C2B165160C}" type="pres">
      <dgm:prSet presAssocID="{D2EF8FDF-EC12-4C33-9B75-81BDECBE86E6}" presName="bgRect" presStyleLbl="node1" presStyleIdx="0" presStyleCnt="4" custLinFactX="3398" custLinFactNeighborX="100000" custLinFactNeighborY="-547"/>
      <dgm:spPr/>
      <dgm:t>
        <a:bodyPr/>
        <a:lstStyle/>
        <a:p>
          <a:endParaRPr lang="es-ES"/>
        </a:p>
      </dgm:t>
    </dgm:pt>
    <dgm:pt modelId="{CA6BB9E1-9752-46EE-A25D-70AE6A2BDA2E}" type="pres">
      <dgm:prSet presAssocID="{D2EF8FDF-EC12-4C33-9B75-81BDECBE86E6}" presName="parentNode" presStyleLbl="node1" presStyleIdx="0" presStyleCnt="4">
        <dgm:presLayoutVars>
          <dgm:chMax val="0"/>
          <dgm:bulletEnabled val="1"/>
        </dgm:presLayoutVars>
      </dgm:prSet>
      <dgm:spPr/>
      <dgm:t>
        <a:bodyPr/>
        <a:lstStyle/>
        <a:p>
          <a:endParaRPr lang="es-ES"/>
        </a:p>
      </dgm:t>
    </dgm:pt>
    <dgm:pt modelId="{CFB9CE87-3520-432F-B98A-D618C53704FF}" type="pres">
      <dgm:prSet presAssocID="{D2EF8FDF-EC12-4C33-9B75-81BDECBE86E6}" presName="childNode" presStyleLbl="node1" presStyleIdx="0" presStyleCnt="4">
        <dgm:presLayoutVars>
          <dgm:bulletEnabled val="1"/>
        </dgm:presLayoutVars>
      </dgm:prSet>
      <dgm:spPr/>
      <dgm:t>
        <a:bodyPr/>
        <a:lstStyle/>
        <a:p>
          <a:endParaRPr lang="es-ES"/>
        </a:p>
      </dgm:t>
    </dgm:pt>
    <dgm:pt modelId="{A29F0DA7-D481-40BD-A6DD-C57AA28BE60B}" type="pres">
      <dgm:prSet presAssocID="{0AE68E5A-58D9-44F7-8BC4-616F3BE42134}" presName="hSp" presStyleCnt="0"/>
      <dgm:spPr/>
    </dgm:pt>
    <dgm:pt modelId="{843EB0BF-2BFC-421E-AAEA-E71F4504C392}" type="pres">
      <dgm:prSet presAssocID="{0AE68E5A-58D9-44F7-8BC4-616F3BE42134}" presName="vProcSp" presStyleCnt="0"/>
      <dgm:spPr/>
    </dgm:pt>
    <dgm:pt modelId="{1DF6285F-C6C6-48F6-8B2B-25CFB585A301}" type="pres">
      <dgm:prSet presAssocID="{0AE68E5A-58D9-44F7-8BC4-616F3BE42134}" presName="vSp1" presStyleCnt="0"/>
      <dgm:spPr/>
    </dgm:pt>
    <dgm:pt modelId="{647D1897-71A2-4B3C-80AA-99209EE9C2C5}" type="pres">
      <dgm:prSet presAssocID="{0AE68E5A-58D9-44F7-8BC4-616F3BE42134}" presName="simulatedConn" presStyleLbl="solidFgAcc1" presStyleIdx="0" presStyleCnt="3"/>
      <dgm:spPr/>
    </dgm:pt>
    <dgm:pt modelId="{E55C8951-2576-4A28-92B6-96113977ADD7}" type="pres">
      <dgm:prSet presAssocID="{0AE68E5A-58D9-44F7-8BC4-616F3BE42134}" presName="vSp2" presStyleCnt="0"/>
      <dgm:spPr/>
    </dgm:pt>
    <dgm:pt modelId="{EE2F3741-A34E-400F-BE32-2C181F458FA1}" type="pres">
      <dgm:prSet presAssocID="{0AE68E5A-58D9-44F7-8BC4-616F3BE42134}" presName="sibTrans" presStyleCnt="0"/>
      <dgm:spPr/>
    </dgm:pt>
    <dgm:pt modelId="{4C31E983-9FA6-494C-AD73-338A753A0050}" type="pres">
      <dgm:prSet presAssocID="{74FFD4C2-978A-4BA2-9F2F-95866274FFB8}" presName="compositeNode" presStyleCnt="0">
        <dgm:presLayoutVars>
          <dgm:bulletEnabled val="1"/>
        </dgm:presLayoutVars>
      </dgm:prSet>
      <dgm:spPr/>
    </dgm:pt>
    <dgm:pt modelId="{4F781F30-08F6-4EDC-8797-235BD019600F}" type="pres">
      <dgm:prSet presAssocID="{74FFD4C2-978A-4BA2-9F2F-95866274FFB8}" presName="bgRect" presStyleLbl="node1" presStyleIdx="1" presStyleCnt="4" custLinFactNeighborX="-99387" custLinFactNeighborY="3044"/>
      <dgm:spPr/>
      <dgm:t>
        <a:bodyPr/>
        <a:lstStyle/>
        <a:p>
          <a:endParaRPr lang="es-ES"/>
        </a:p>
      </dgm:t>
    </dgm:pt>
    <dgm:pt modelId="{6DEDCD8C-CDA1-46A6-B285-7A3AE07C7169}" type="pres">
      <dgm:prSet presAssocID="{74FFD4C2-978A-4BA2-9F2F-95866274FFB8}" presName="parentNode" presStyleLbl="node1" presStyleIdx="1" presStyleCnt="4">
        <dgm:presLayoutVars>
          <dgm:chMax val="0"/>
          <dgm:bulletEnabled val="1"/>
        </dgm:presLayoutVars>
      </dgm:prSet>
      <dgm:spPr/>
      <dgm:t>
        <a:bodyPr/>
        <a:lstStyle/>
        <a:p>
          <a:endParaRPr lang="es-ES"/>
        </a:p>
      </dgm:t>
    </dgm:pt>
    <dgm:pt modelId="{C3312F65-F023-42FA-8DC4-D7AF915006FB}" type="pres">
      <dgm:prSet presAssocID="{211D736F-53FD-4EDB-8A0C-919783894D29}" presName="hSp" presStyleCnt="0"/>
      <dgm:spPr/>
    </dgm:pt>
    <dgm:pt modelId="{070E2159-64D7-4D91-815E-5787345E4038}" type="pres">
      <dgm:prSet presAssocID="{211D736F-53FD-4EDB-8A0C-919783894D29}" presName="vProcSp" presStyleCnt="0"/>
      <dgm:spPr/>
    </dgm:pt>
    <dgm:pt modelId="{D2CB7E29-2708-4DDA-9AE9-14D528852417}" type="pres">
      <dgm:prSet presAssocID="{211D736F-53FD-4EDB-8A0C-919783894D29}" presName="vSp1" presStyleCnt="0"/>
      <dgm:spPr/>
    </dgm:pt>
    <dgm:pt modelId="{AC0BB16B-2ABD-43E0-BB06-BF6B56663877}" type="pres">
      <dgm:prSet presAssocID="{211D736F-53FD-4EDB-8A0C-919783894D29}" presName="simulatedConn" presStyleLbl="solidFgAcc1" presStyleIdx="1" presStyleCnt="3"/>
      <dgm:spPr/>
    </dgm:pt>
    <dgm:pt modelId="{9CC0285E-56DE-455B-B387-C0812B27495E}" type="pres">
      <dgm:prSet presAssocID="{211D736F-53FD-4EDB-8A0C-919783894D29}" presName="vSp2" presStyleCnt="0"/>
      <dgm:spPr/>
    </dgm:pt>
    <dgm:pt modelId="{3ACB701C-C708-4D58-8396-57FFC744DDCC}" type="pres">
      <dgm:prSet presAssocID="{211D736F-53FD-4EDB-8A0C-919783894D29}" presName="sibTrans" presStyleCnt="0"/>
      <dgm:spPr/>
    </dgm:pt>
    <dgm:pt modelId="{2AB6FEED-DDAB-44C4-9C7A-9BD9D000C95B}" type="pres">
      <dgm:prSet presAssocID="{92B406E8-00CE-4212-83F2-450A02267B72}" presName="compositeNode" presStyleCnt="0">
        <dgm:presLayoutVars>
          <dgm:bulletEnabled val="1"/>
        </dgm:presLayoutVars>
      </dgm:prSet>
      <dgm:spPr/>
    </dgm:pt>
    <dgm:pt modelId="{ECB8C4DC-BF2A-46D9-BAB8-EE68BDD30EBB}" type="pres">
      <dgm:prSet presAssocID="{92B406E8-00CE-4212-83F2-450A02267B72}" presName="bgRect" presStyleLbl="node1" presStyleIdx="2" presStyleCnt="4"/>
      <dgm:spPr/>
      <dgm:t>
        <a:bodyPr/>
        <a:lstStyle/>
        <a:p>
          <a:endParaRPr lang="es-ES"/>
        </a:p>
      </dgm:t>
    </dgm:pt>
    <dgm:pt modelId="{3C1797C7-67D7-4C4B-9566-8F0E21BC1BBC}" type="pres">
      <dgm:prSet presAssocID="{92B406E8-00CE-4212-83F2-450A02267B72}" presName="parentNode" presStyleLbl="node1" presStyleIdx="2" presStyleCnt="4">
        <dgm:presLayoutVars>
          <dgm:chMax val="0"/>
          <dgm:bulletEnabled val="1"/>
        </dgm:presLayoutVars>
      </dgm:prSet>
      <dgm:spPr/>
      <dgm:t>
        <a:bodyPr/>
        <a:lstStyle/>
        <a:p>
          <a:endParaRPr lang="es-ES"/>
        </a:p>
      </dgm:t>
    </dgm:pt>
    <dgm:pt modelId="{2356BAD0-56ED-4F46-BD73-43FC367509E4}" type="pres">
      <dgm:prSet presAssocID="{92B406E8-00CE-4212-83F2-450A02267B72}" presName="childNode" presStyleLbl="node1" presStyleIdx="2" presStyleCnt="4">
        <dgm:presLayoutVars>
          <dgm:bulletEnabled val="1"/>
        </dgm:presLayoutVars>
      </dgm:prSet>
      <dgm:spPr/>
      <dgm:t>
        <a:bodyPr/>
        <a:lstStyle/>
        <a:p>
          <a:endParaRPr lang="es-ES"/>
        </a:p>
      </dgm:t>
    </dgm:pt>
    <dgm:pt modelId="{E29546B5-69ED-4EAB-9CB7-F9C1020F298C}" type="pres">
      <dgm:prSet presAssocID="{DE862062-FC5E-4724-9E54-0C0532F064C7}" presName="hSp" presStyleCnt="0"/>
      <dgm:spPr/>
    </dgm:pt>
    <dgm:pt modelId="{30B9105C-DBAF-4235-B6D0-E205A776A321}" type="pres">
      <dgm:prSet presAssocID="{DE862062-FC5E-4724-9E54-0C0532F064C7}" presName="vProcSp" presStyleCnt="0"/>
      <dgm:spPr/>
    </dgm:pt>
    <dgm:pt modelId="{EBCC1871-2E57-4AEA-8361-66D6C746C61A}" type="pres">
      <dgm:prSet presAssocID="{DE862062-FC5E-4724-9E54-0C0532F064C7}" presName="vSp1" presStyleCnt="0"/>
      <dgm:spPr/>
    </dgm:pt>
    <dgm:pt modelId="{4D77172E-E36D-4C92-BD38-27FD21D37373}" type="pres">
      <dgm:prSet presAssocID="{DE862062-FC5E-4724-9E54-0C0532F064C7}" presName="simulatedConn" presStyleLbl="solidFgAcc1" presStyleIdx="2" presStyleCnt="3"/>
      <dgm:spPr/>
    </dgm:pt>
    <dgm:pt modelId="{4F662442-F3A8-4270-83AE-4163A986840C}" type="pres">
      <dgm:prSet presAssocID="{DE862062-FC5E-4724-9E54-0C0532F064C7}" presName="vSp2" presStyleCnt="0"/>
      <dgm:spPr/>
    </dgm:pt>
    <dgm:pt modelId="{8E8B8DFB-6668-4671-BCC6-1984C20DA5AD}" type="pres">
      <dgm:prSet presAssocID="{DE862062-FC5E-4724-9E54-0C0532F064C7}" presName="sibTrans" presStyleCnt="0"/>
      <dgm:spPr/>
    </dgm:pt>
    <dgm:pt modelId="{C6ABFAB1-6CA2-4EC4-849E-0E6FCC7DA882}" type="pres">
      <dgm:prSet presAssocID="{C682DE58-FBAF-4F40-B48B-3E65F50AA0EE}" presName="compositeNode" presStyleCnt="0">
        <dgm:presLayoutVars>
          <dgm:bulletEnabled val="1"/>
        </dgm:presLayoutVars>
      </dgm:prSet>
      <dgm:spPr/>
    </dgm:pt>
    <dgm:pt modelId="{ABFFD634-7788-4567-B1B1-2C9F3CBCBD77}" type="pres">
      <dgm:prSet presAssocID="{C682DE58-FBAF-4F40-B48B-3E65F50AA0EE}" presName="bgRect" presStyleLbl="node1" presStyleIdx="3" presStyleCnt="4"/>
      <dgm:spPr/>
      <dgm:t>
        <a:bodyPr/>
        <a:lstStyle/>
        <a:p>
          <a:endParaRPr lang="es-ES"/>
        </a:p>
      </dgm:t>
    </dgm:pt>
    <dgm:pt modelId="{EDB0DDE0-3C50-4DBC-89D9-4CC6C4F58760}" type="pres">
      <dgm:prSet presAssocID="{C682DE58-FBAF-4F40-B48B-3E65F50AA0EE}" presName="parentNode" presStyleLbl="node1" presStyleIdx="3" presStyleCnt="4">
        <dgm:presLayoutVars>
          <dgm:chMax val="0"/>
          <dgm:bulletEnabled val="1"/>
        </dgm:presLayoutVars>
      </dgm:prSet>
      <dgm:spPr/>
      <dgm:t>
        <a:bodyPr/>
        <a:lstStyle/>
        <a:p>
          <a:endParaRPr lang="es-ES"/>
        </a:p>
      </dgm:t>
    </dgm:pt>
    <dgm:pt modelId="{D89AA663-AA9D-484E-9834-AB7521455620}" type="pres">
      <dgm:prSet presAssocID="{C682DE58-FBAF-4F40-B48B-3E65F50AA0EE}" presName="childNode" presStyleLbl="node1" presStyleIdx="3" presStyleCnt="4">
        <dgm:presLayoutVars>
          <dgm:bulletEnabled val="1"/>
        </dgm:presLayoutVars>
      </dgm:prSet>
      <dgm:spPr/>
      <dgm:t>
        <a:bodyPr/>
        <a:lstStyle/>
        <a:p>
          <a:endParaRPr lang="es-ES"/>
        </a:p>
      </dgm:t>
    </dgm:pt>
  </dgm:ptLst>
  <dgm:cxnLst>
    <dgm:cxn modelId="{BC6C2567-AE5B-4D6B-9F98-A9EF26D956C4}" type="presOf" srcId="{C682DE58-FBAF-4F40-B48B-3E65F50AA0EE}" destId="{ABFFD634-7788-4567-B1B1-2C9F3CBCBD77}" srcOrd="0" destOrd="0" presId="urn:microsoft.com/office/officeart/2005/8/layout/hProcess7#1"/>
    <dgm:cxn modelId="{908928BE-898D-4646-9643-F506A45B30FB}" type="presOf" srcId="{04FCAB1A-2C25-44CB-8E46-88FBD7229AF3}" destId="{1AFBF094-3F04-4A4D-B128-26345A8CF62E}" srcOrd="0" destOrd="0" presId="urn:microsoft.com/office/officeart/2005/8/layout/hProcess7#1"/>
    <dgm:cxn modelId="{222865CB-FFA0-4EFA-8DCD-1A2CBEB17DE0}" srcId="{92B406E8-00CE-4212-83F2-450A02267B72}" destId="{3DF64722-AF78-46B8-A1D8-D8A4BC1564D0}" srcOrd="0" destOrd="0" parTransId="{5F75480E-B2C0-4057-A3CA-6448C41DFCCD}" sibTransId="{F39B0311-19BA-4881-BE0E-5FD587F96F92}"/>
    <dgm:cxn modelId="{5E4E6BF9-A360-40B0-8C31-9C3340DFFB45}" type="presOf" srcId="{D2EF8FDF-EC12-4C33-9B75-81BDECBE86E6}" destId="{1DFA4638-960F-42D0-8367-33C2B165160C}" srcOrd="0" destOrd="0" presId="urn:microsoft.com/office/officeart/2005/8/layout/hProcess7#1"/>
    <dgm:cxn modelId="{9C782C04-3267-409F-B3BD-0128B854EFCE}" srcId="{C682DE58-FBAF-4F40-B48B-3E65F50AA0EE}" destId="{D57305DD-F2EE-4AB9-BAFA-C411F26819F7}" srcOrd="0" destOrd="0" parTransId="{7F725CA1-78D6-4D64-82AC-5FC7D9706F7E}" sibTransId="{1517B31A-0F9D-4BA6-8B26-9521AA789641}"/>
    <dgm:cxn modelId="{84AC855E-34A1-4FB5-A8CA-C7F07257F43F}" type="presOf" srcId="{92B406E8-00CE-4212-83F2-450A02267B72}" destId="{ECB8C4DC-BF2A-46D9-BAB8-EE68BDD30EBB}" srcOrd="0" destOrd="0" presId="urn:microsoft.com/office/officeart/2005/8/layout/hProcess7#1"/>
    <dgm:cxn modelId="{9C64F228-F669-4539-A3E8-D43CC30BC6BA}" srcId="{04FCAB1A-2C25-44CB-8E46-88FBD7229AF3}" destId="{D2EF8FDF-EC12-4C33-9B75-81BDECBE86E6}" srcOrd="0" destOrd="0" parTransId="{1CAF39BD-3B8A-4E07-8774-5076752A7574}" sibTransId="{0AE68E5A-58D9-44F7-8BC4-616F3BE42134}"/>
    <dgm:cxn modelId="{E7598AB4-3329-4CCC-ADE0-E1ECEB5F53C3}" srcId="{04FCAB1A-2C25-44CB-8E46-88FBD7229AF3}" destId="{74FFD4C2-978A-4BA2-9F2F-95866274FFB8}" srcOrd="1" destOrd="0" parTransId="{EC116D35-84EA-41B5-B65E-1AE804F52201}" sibTransId="{211D736F-53FD-4EDB-8A0C-919783894D29}"/>
    <dgm:cxn modelId="{CBA4C71E-51F5-45DA-860F-E689AFD25200}" type="presOf" srcId="{C682DE58-FBAF-4F40-B48B-3E65F50AA0EE}" destId="{EDB0DDE0-3C50-4DBC-89D9-4CC6C4F58760}" srcOrd="1" destOrd="0" presId="urn:microsoft.com/office/officeart/2005/8/layout/hProcess7#1"/>
    <dgm:cxn modelId="{B57CFF69-564C-4224-A069-02236D4B2A65}" type="presOf" srcId="{92B406E8-00CE-4212-83F2-450A02267B72}" destId="{3C1797C7-67D7-4C4B-9566-8F0E21BC1BBC}" srcOrd="1" destOrd="0" presId="urn:microsoft.com/office/officeart/2005/8/layout/hProcess7#1"/>
    <dgm:cxn modelId="{94F3F1CA-D220-404F-BD4B-9FF4F2129ED0}" srcId="{04FCAB1A-2C25-44CB-8E46-88FBD7229AF3}" destId="{92B406E8-00CE-4212-83F2-450A02267B72}" srcOrd="2" destOrd="0" parTransId="{9778E212-B863-407F-8A9E-90E73A7CCA18}" sibTransId="{DE862062-FC5E-4724-9E54-0C0532F064C7}"/>
    <dgm:cxn modelId="{2DA4C0A5-61D2-4EDA-B778-07DCC0F4063E}" srcId="{04FCAB1A-2C25-44CB-8E46-88FBD7229AF3}" destId="{C682DE58-FBAF-4F40-B48B-3E65F50AA0EE}" srcOrd="3" destOrd="0" parTransId="{C73FE07B-AE4C-4F12-9911-60E4EC6DFACC}" sibTransId="{3A22290C-8AD3-47C3-8F4A-331BBA4C3157}"/>
    <dgm:cxn modelId="{D14BE217-67F8-4D6C-9BEF-C6256A29341B}" type="presOf" srcId="{74FFD4C2-978A-4BA2-9F2F-95866274FFB8}" destId="{4F781F30-08F6-4EDC-8797-235BD019600F}" srcOrd="0" destOrd="0" presId="urn:microsoft.com/office/officeart/2005/8/layout/hProcess7#1"/>
    <dgm:cxn modelId="{1708BE87-C92C-465B-B15C-749BB513549C}" type="presOf" srcId="{D57305DD-F2EE-4AB9-BAFA-C411F26819F7}" destId="{D89AA663-AA9D-484E-9834-AB7521455620}" srcOrd="0" destOrd="0" presId="urn:microsoft.com/office/officeart/2005/8/layout/hProcess7#1"/>
    <dgm:cxn modelId="{96617DD6-18A4-426D-9939-4D6EC2CB54B9}" type="presOf" srcId="{74FFD4C2-978A-4BA2-9F2F-95866274FFB8}" destId="{6DEDCD8C-CDA1-46A6-B285-7A3AE07C7169}" srcOrd="1" destOrd="0" presId="urn:microsoft.com/office/officeart/2005/8/layout/hProcess7#1"/>
    <dgm:cxn modelId="{C6126534-89A5-4436-AB28-A6B9CA1A4C22}" type="presOf" srcId="{D2EF8FDF-EC12-4C33-9B75-81BDECBE86E6}" destId="{CA6BB9E1-9752-46EE-A25D-70AE6A2BDA2E}" srcOrd="1" destOrd="0" presId="urn:microsoft.com/office/officeart/2005/8/layout/hProcess7#1"/>
    <dgm:cxn modelId="{91C0638F-CF31-4E7F-BAD1-63CA3A4F223C}" type="presOf" srcId="{3DF64722-AF78-46B8-A1D8-D8A4BC1564D0}" destId="{2356BAD0-56ED-4F46-BD73-43FC367509E4}" srcOrd="0" destOrd="0" presId="urn:microsoft.com/office/officeart/2005/8/layout/hProcess7#1"/>
    <dgm:cxn modelId="{2552E760-E541-4056-9059-02A7953E50AC}" type="presOf" srcId="{37C8ADEA-5EE7-4DF9-8390-AFC8D8EC2372}" destId="{CFB9CE87-3520-432F-B98A-D618C53704FF}" srcOrd="0" destOrd="0" presId="urn:microsoft.com/office/officeart/2005/8/layout/hProcess7#1"/>
    <dgm:cxn modelId="{2ADCD847-E76C-4D65-B376-05A90F8C01D7}" srcId="{D2EF8FDF-EC12-4C33-9B75-81BDECBE86E6}" destId="{37C8ADEA-5EE7-4DF9-8390-AFC8D8EC2372}" srcOrd="0" destOrd="0" parTransId="{EA018FBD-A11F-4E04-9778-07E90746D972}" sibTransId="{D3FF8E6A-F4F5-44AF-891E-0E239E75841F}"/>
    <dgm:cxn modelId="{721BC2E4-11B4-4646-AAF2-CDBFEF1A584A}" type="presParOf" srcId="{1AFBF094-3F04-4A4D-B128-26345A8CF62E}" destId="{6DE3FCF3-0B5C-4E4C-8634-BBDAAC3BDC0A}" srcOrd="0" destOrd="0" presId="urn:microsoft.com/office/officeart/2005/8/layout/hProcess7#1"/>
    <dgm:cxn modelId="{B116A43D-5847-4852-A345-4AE62ECCD783}" type="presParOf" srcId="{6DE3FCF3-0B5C-4E4C-8634-BBDAAC3BDC0A}" destId="{1DFA4638-960F-42D0-8367-33C2B165160C}" srcOrd="0" destOrd="0" presId="urn:microsoft.com/office/officeart/2005/8/layout/hProcess7#1"/>
    <dgm:cxn modelId="{ECD7E630-878D-43A2-9AC1-1F6BAA4B3B01}" type="presParOf" srcId="{6DE3FCF3-0B5C-4E4C-8634-BBDAAC3BDC0A}" destId="{CA6BB9E1-9752-46EE-A25D-70AE6A2BDA2E}" srcOrd="1" destOrd="0" presId="urn:microsoft.com/office/officeart/2005/8/layout/hProcess7#1"/>
    <dgm:cxn modelId="{4AF1FCE4-D632-4C2E-BFA3-6181413235E6}" type="presParOf" srcId="{6DE3FCF3-0B5C-4E4C-8634-BBDAAC3BDC0A}" destId="{CFB9CE87-3520-432F-B98A-D618C53704FF}" srcOrd="2" destOrd="0" presId="urn:microsoft.com/office/officeart/2005/8/layout/hProcess7#1"/>
    <dgm:cxn modelId="{11D20373-FFF9-49AB-B30C-A9FF511E5A6D}" type="presParOf" srcId="{1AFBF094-3F04-4A4D-B128-26345A8CF62E}" destId="{A29F0DA7-D481-40BD-A6DD-C57AA28BE60B}" srcOrd="1" destOrd="0" presId="urn:microsoft.com/office/officeart/2005/8/layout/hProcess7#1"/>
    <dgm:cxn modelId="{824233CD-C282-4942-91A6-40B979E5663D}" type="presParOf" srcId="{1AFBF094-3F04-4A4D-B128-26345A8CF62E}" destId="{843EB0BF-2BFC-421E-AAEA-E71F4504C392}" srcOrd="2" destOrd="0" presId="urn:microsoft.com/office/officeart/2005/8/layout/hProcess7#1"/>
    <dgm:cxn modelId="{62E31BE0-957A-4109-A6F6-E39DF42265B4}" type="presParOf" srcId="{843EB0BF-2BFC-421E-AAEA-E71F4504C392}" destId="{1DF6285F-C6C6-48F6-8B2B-25CFB585A301}" srcOrd="0" destOrd="0" presId="urn:microsoft.com/office/officeart/2005/8/layout/hProcess7#1"/>
    <dgm:cxn modelId="{B7BDE2AB-78A3-4A18-A084-83796A2ED698}" type="presParOf" srcId="{843EB0BF-2BFC-421E-AAEA-E71F4504C392}" destId="{647D1897-71A2-4B3C-80AA-99209EE9C2C5}" srcOrd="1" destOrd="0" presId="urn:microsoft.com/office/officeart/2005/8/layout/hProcess7#1"/>
    <dgm:cxn modelId="{9497E93F-DFBF-4C44-8EB7-7F80C99B5216}" type="presParOf" srcId="{843EB0BF-2BFC-421E-AAEA-E71F4504C392}" destId="{E55C8951-2576-4A28-92B6-96113977ADD7}" srcOrd="2" destOrd="0" presId="urn:microsoft.com/office/officeart/2005/8/layout/hProcess7#1"/>
    <dgm:cxn modelId="{933CE12F-1AD4-433B-870D-1662089DEE8C}" type="presParOf" srcId="{1AFBF094-3F04-4A4D-B128-26345A8CF62E}" destId="{EE2F3741-A34E-400F-BE32-2C181F458FA1}" srcOrd="3" destOrd="0" presId="urn:microsoft.com/office/officeart/2005/8/layout/hProcess7#1"/>
    <dgm:cxn modelId="{952007AB-05C9-470E-8C05-481A94572ED5}" type="presParOf" srcId="{1AFBF094-3F04-4A4D-B128-26345A8CF62E}" destId="{4C31E983-9FA6-494C-AD73-338A753A0050}" srcOrd="4" destOrd="0" presId="urn:microsoft.com/office/officeart/2005/8/layout/hProcess7#1"/>
    <dgm:cxn modelId="{5392A0BC-1094-47A5-859C-2564BC7823C0}" type="presParOf" srcId="{4C31E983-9FA6-494C-AD73-338A753A0050}" destId="{4F781F30-08F6-4EDC-8797-235BD019600F}" srcOrd="0" destOrd="0" presId="urn:microsoft.com/office/officeart/2005/8/layout/hProcess7#1"/>
    <dgm:cxn modelId="{CC24E4BA-B831-46A6-A751-F87C6339C8DB}" type="presParOf" srcId="{4C31E983-9FA6-494C-AD73-338A753A0050}" destId="{6DEDCD8C-CDA1-46A6-B285-7A3AE07C7169}" srcOrd="1" destOrd="0" presId="urn:microsoft.com/office/officeart/2005/8/layout/hProcess7#1"/>
    <dgm:cxn modelId="{B9B77009-9183-4ABF-A041-CB6C701CDADA}" type="presParOf" srcId="{1AFBF094-3F04-4A4D-B128-26345A8CF62E}" destId="{C3312F65-F023-42FA-8DC4-D7AF915006FB}" srcOrd="5" destOrd="0" presId="urn:microsoft.com/office/officeart/2005/8/layout/hProcess7#1"/>
    <dgm:cxn modelId="{C144FCE5-D877-46B2-98F3-2FC705EA396A}" type="presParOf" srcId="{1AFBF094-3F04-4A4D-B128-26345A8CF62E}" destId="{070E2159-64D7-4D91-815E-5787345E4038}" srcOrd="6" destOrd="0" presId="urn:microsoft.com/office/officeart/2005/8/layout/hProcess7#1"/>
    <dgm:cxn modelId="{204BB3A6-E43D-4C45-9286-22405C73EDDB}" type="presParOf" srcId="{070E2159-64D7-4D91-815E-5787345E4038}" destId="{D2CB7E29-2708-4DDA-9AE9-14D528852417}" srcOrd="0" destOrd="0" presId="urn:microsoft.com/office/officeart/2005/8/layout/hProcess7#1"/>
    <dgm:cxn modelId="{FFFE7C9F-C1B7-4A1A-9B36-8649F68A0129}" type="presParOf" srcId="{070E2159-64D7-4D91-815E-5787345E4038}" destId="{AC0BB16B-2ABD-43E0-BB06-BF6B56663877}" srcOrd="1" destOrd="0" presId="urn:microsoft.com/office/officeart/2005/8/layout/hProcess7#1"/>
    <dgm:cxn modelId="{EBC44EE8-E560-471C-8676-E2EF3B323837}" type="presParOf" srcId="{070E2159-64D7-4D91-815E-5787345E4038}" destId="{9CC0285E-56DE-455B-B387-C0812B27495E}" srcOrd="2" destOrd="0" presId="urn:microsoft.com/office/officeart/2005/8/layout/hProcess7#1"/>
    <dgm:cxn modelId="{24B50B1B-2286-4A99-8430-9DDE55A7B90F}" type="presParOf" srcId="{1AFBF094-3F04-4A4D-B128-26345A8CF62E}" destId="{3ACB701C-C708-4D58-8396-57FFC744DDCC}" srcOrd="7" destOrd="0" presId="urn:microsoft.com/office/officeart/2005/8/layout/hProcess7#1"/>
    <dgm:cxn modelId="{BE4239DF-A816-4640-B135-2F3A5CBECE9B}" type="presParOf" srcId="{1AFBF094-3F04-4A4D-B128-26345A8CF62E}" destId="{2AB6FEED-DDAB-44C4-9C7A-9BD9D000C95B}" srcOrd="8" destOrd="0" presId="urn:microsoft.com/office/officeart/2005/8/layout/hProcess7#1"/>
    <dgm:cxn modelId="{6DCF4708-E62A-4B50-9F5C-1DB51FC6A86F}" type="presParOf" srcId="{2AB6FEED-DDAB-44C4-9C7A-9BD9D000C95B}" destId="{ECB8C4DC-BF2A-46D9-BAB8-EE68BDD30EBB}" srcOrd="0" destOrd="0" presId="urn:microsoft.com/office/officeart/2005/8/layout/hProcess7#1"/>
    <dgm:cxn modelId="{CEE3D258-F1C1-45F1-BE8D-2C19EB090489}" type="presParOf" srcId="{2AB6FEED-DDAB-44C4-9C7A-9BD9D000C95B}" destId="{3C1797C7-67D7-4C4B-9566-8F0E21BC1BBC}" srcOrd="1" destOrd="0" presId="urn:microsoft.com/office/officeart/2005/8/layout/hProcess7#1"/>
    <dgm:cxn modelId="{4FFAAFD3-91C5-45E0-A4CF-C0BA5FCC2F36}" type="presParOf" srcId="{2AB6FEED-DDAB-44C4-9C7A-9BD9D000C95B}" destId="{2356BAD0-56ED-4F46-BD73-43FC367509E4}" srcOrd="2" destOrd="0" presId="urn:microsoft.com/office/officeart/2005/8/layout/hProcess7#1"/>
    <dgm:cxn modelId="{B12CDCDC-BABD-46F1-BE1E-C8484B8C4CAE}" type="presParOf" srcId="{1AFBF094-3F04-4A4D-B128-26345A8CF62E}" destId="{E29546B5-69ED-4EAB-9CB7-F9C1020F298C}" srcOrd="9" destOrd="0" presId="urn:microsoft.com/office/officeart/2005/8/layout/hProcess7#1"/>
    <dgm:cxn modelId="{53AAD245-F2E0-43F2-8A89-62E943E5EC01}" type="presParOf" srcId="{1AFBF094-3F04-4A4D-B128-26345A8CF62E}" destId="{30B9105C-DBAF-4235-B6D0-E205A776A321}" srcOrd="10" destOrd="0" presId="urn:microsoft.com/office/officeart/2005/8/layout/hProcess7#1"/>
    <dgm:cxn modelId="{3C2812E5-B60B-4284-B738-805102EEF9D3}" type="presParOf" srcId="{30B9105C-DBAF-4235-B6D0-E205A776A321}" destId="{EBCC1871-2E57-4AEA-8361-66D6C746C61A}" srcOrd="0" destOrd="0" presId="urn:microsoft.com/office/officeart/2005/8/layout/hProcess7#1"/>
    <dgm:cxn modelId="{14EF6622-8204-4E70-9F03-D0D6C164DCAB}" type="presParOf" srcId="{30B9105C-DBAF-4235-B6D0-E205A776A321}" destId="{4D77172E-E36D-4C92-BD38-27FD21D37373}" srcOrd="1" destOrd="0" presId="urn:microsoft.com/office/officeart/2005/8/layout/hProcess7#1"/>
    <dgm:cxn modelId="{973F5F37-2614-4774-ADE9-ED3D4D050FDE}" type="presParOf" srcId="{30B9105C-DBAF-4235-B6D0-E205A776A321}" destId="{4F662442-F3A8-4270-83AE-4163A986840C}" srcOrd="2" destOrd="0" presId="urn:microsoft.com/office/officeart/2005/8/layout/hProcess7#1"/>
    <dgm:cxn modelId="{AC876DD2-1AD8-4C18-8B89-F4AAF3B51272}" type="presParOf" srcId="{1AFBF094-3F04-4A4D-B128-26345A8CF62E}" destId="{8E8B8DFB-6668-4671-BCC6-1984C20DA5AD}" srcOrd="11" destOrd="0" presId="urn:microsoft.com/office/officeart/2005/8/layout/hProcess7#1"/>
    <dgm:cxn modelId="{E43D9A4D-A8D1-4B43-867F-282CB2D0A5DF}" type="presParOf" srcId="{1AFBF094-3F04-4A4D-B128-26345A8CF62E}" destId="{C6ABFAB1-6CA2-4EC4-849E-0E6FCC7DA882}" srcOrd="12" destOrd="0" presId="urn:microsoft.com/office/officeart/2005/8/layout/hProcess7#1"/>
    <dgm:cxn modelId="{0C4A31FF-1479-4688-84BC-908A69581145}" type="presParOf" srcId="{C6ABFAB1-6CA2-4EC4-849E-0E6FCC7DA882}" destId="{ABFFD634-7788-4567-B1B1-2C9F3CBCBD77}" srcOrd="0" destOrd="0" presId="urn:microsoft.com/office/officeart/2005/8/layout/hProcess7#1"/>
    <dgm:cxn modelId="{A8517C5A-448D-4301-8E1F-519EA6FF92A4}" type="presParOf" srcId="{C6ABFAB1-6CA2-4EC4-849E-0E6FCC7DA882}" destId="{EDB0DDE0-3C50-4DBC-89D9-4CC6C4F58760}" srcOrd="1" destOrd="0" presId="urn:microsoft.com/office/officeart/2005/8/layout/hProcess7#1"/>
    <dgm:cxn modelId="{D385DD17-7226-4242-A761-A3CD6920EADD}" type="presParOf" srcId="{C6ABFAB1-6CA2-4EC4-849E-0E6FCC7DA882}" destId="{D89AA663-AA9D-484E-9834-AB7521455620}" srcOrd="2" destOrd="0" presId="urn:microsoft.com/office/officeart/2005/8/layout/hProcess7#1"/>
  </dgm:cxnLst>
  <dgm:bg/>
  <dgm:whole>
    <a:ln>
      <a:noFill/>
      <a:prstDash val="dash"/>
    </a:ln>
  </dgm:whole>
  <dgm:extLst>
    <a:ext uri="http://schemas.microsoft.com/office/drawing/2008/diagram">
      <dsp:dataModelExt xmlns:dsp="http://schemas.microsoft.com/office/drawing/2008/diagram" xmlns="" relId="rId9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07AE713-EFDC-45B4-8655-CF68C6298A42}"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s-ES"/>
        </a:p>
      </dgm:t>
    </dgm:pt>
    <dgm:pt modelId="{A2186784-4998-4A1F-8057-A91F3C03DDF3}">
      <dgm:prSet phldrT="[Texto]" custT="1"/>
      <dgm:spPr/>
      <dgm:t>
        <a:bodyPr/>
        <a:lstStyle/>
        <a:p>
          <a:r>
            <a:rPr lang="es-GT" sz="1200" b="1"/>
            <a:t>¿Qué variables macroeconómicas o aspectos importantes se toman en cuenta para la elaboración del presupuesto?</a:t>
          </a:r>
          <a:endParaRPr lang="es-ES" sz="1200"/>
        </a:p>
      </dgm:t>
    </dgm:pt>
    <dgm:pt modelId="{57C4C008-F85F-4148-AAC5-697EBBA41411}" type="parTrans" cxnId="{245AE55B-FDC4-43A2-B52B-E8CC060737B6}">
      <dgm:prSet/>
      <dgm:spPr/>
      <dgm:t>
        <a:bodyPr/>
        <a:lstStyle/>
        <a:p>
          <a:endParaRPr lang="es-ES"/>
        </a:p>
      </dgm:t>
    </dgm:pt>
    <dgm:pt modelId="{3F6715D8-3955-4A5A-ADE2-9C0D906E2130}" type="sibTrans" cxnId="{245AE55B-FDC4-43A2-B52B-E8CC060737B6}">
      <dgm:prSet/>
      <dgm:spPr/>
      <dgm:t>
        <a:bodyPr/>
        <a:lstStyle/>
        <a:p>
          <a:endParaRPr lang="es-ES"/>
        </a:p>
      </dgm:t>
    </dgm:pt>
    <dgm:pt modelId="{F375BD88-1E2B-4B79-BB15-7994395892CB}">
      <dgm:prSet phldrT="[Texto]"/>
      <dgm:spPr>
        <a:blipFill rotWithShape="0">
          <a:blip xmlns:r="http://schemas.openxmlformats.org/officeDocument/2006/relationships" r:embed="rId1"/>
          <a:stretch>
            <a:fillRect/>
          </a:stretch>
        </a:blipFill>
      </dgm:spPr>
      <dgm:t>
        <a:bodyPr/>
        <a:lstStyle/>
        <a:p>
          <a:endParaRPr lang="es-ES"/>
        </a:p>
      </dgm:t>
    </dgm:pt>
    <dgm:pt modelId="{7C166D90-8977-4147-98C1-5F01872E32AC}" type="sibTrans" cxnId="{27CA8811-0756-41A5-9C32-EBA7F62DE36E}">
      <dgm:prSet/>
      <dgm:spPr/>
      <dgm:t>
        <a:bodyPr/>
        <a:lstStyle/>
        <a:p>
          <a:endParaRPr lang="es-ES"/>
        </a:p>
      </dgm:t>
    </dgm:pt>
    <dgm:pt modelId="{94E944AE-B687-4A96-8D1E-8894008DB59F}" type="parTrans" cxnId="{27CA8811-0756-41A5-9C32-EBA7F62DE36E}">
      <dgm:prSet/>
      <dgm:spPr/>
      <dgm:t>
        <a:bodyPr/>
        <a:lstStyle/>
        <a:p>
          <a:endParaRPr lang="es-ES"/>
        </a:p>
      </dgm:t>
    </dgm:pt>
    <dgm:pt modelId="{8BBC9F01-9CDD-47B0-A37A-0CBBED96DE04}" type="pres">
      <dgm:prSet presAssocID="{407AE713-EFDC-45B4-8655-CF68C6298A42}" presName="Name0" presStyleCnt="0">
        <dgm:presLayoutVars>
          <dgm:dir/>
          <dgm:animLvl val="lvl"/>
          <dgm:resizeHandles/>
        </dgm:presLayoutVars>
      </dgm:prSet>
      <dgm:spPr/>
      <dgm:t>
        <a:bodyPr/>
        <a:lstStyle/>
        <a:p>
          <a:endParaRPr lang="es-ES"/>
        </a:p>
      </dgm:t>
    </dgm:pt>
    <dgm:pt modelId="{750EA5B9-8CAE-4B5C-8C55-94994730F203}" type="pres">
      <dgm:prSet presAssocID="{F375BD88-1E2B-4B79-BB15-7994395892CB}" presName="linNode" presStyleCnt="0"/>
      <dgm:spPr/>
    </dgm:pt>
    <dgm:pt modelId="{8D521D9D-9159-4855-9001-8F24A903B26F}" type="pres">
      <dgm:prSet presAssocID="{F375BD88-1E2B-4B79-BB15-7994395892CB}" presName="parentShp" presStyleLbl="node1" presStyleIdx="0" presStyleCnt="1">
        <dgm:presLayoutVars>
          <dgm:bulletEnabled val="1"/>
        </dgm:presLayoutVars>
      </dgm:prSet>
      <dgm:spPr/>
      <dgm:t>
        <a:bodyPr/>
        <a:lstStyle/>
        <a:p>
          <a:endParaRPr lang="es-ES"/>
        </a:p>
      </dgm:t>
    </dgm:pt>
    <dgm:pt modelId="{D2075C91-1D0F-4FC2-A062-ABCF4C9647D5}" type="pres">
      <dgm:prSet presAssocID="{F375BD88-1E2B-4B79-BB15-7994395892CB}" presName="childShp" presStyleLbl="bgAccFollowNode1" presStyleIdx="0" presStyleCnt="1">
        <dgm:presLayoutVars>
          <dgm:bulletEnabled val="1"/>
        </dgm:presLayoutVars>
      </dgm:prSet>
      <dgm:spPr/>
      <dgm:t>
        <a:bodyPr/>
        <a:lstStyle/>
        <a:p>
          <a:endParaRPr lang="es-ES"/>
        </a:p>
      </dgm:t>
    </dgm:pt>
  </dgm:ptLst>
  <dgm:cxnLst>
    <dgm:cxn modelId="{ED758177-B63E-44B6-92BF-117C50B9DAE4}" type="presOf" srcId="{407AE713-EFDC-45B4-8655-CF68C6298A42}" destId="{8BBC9F01-9CDD-47B0-A37A-0CBBED96DE04}" srcOrd="0" destOrd="0" presId="urn:microsoft.com/office/officeart/2005/8/layout/vList6"/>
    <dgm:cxn modelId="{A9192108-CA86-488C-82B5-A1A77BB49E8F}" type="presOf" srcId="{F375BD88-1E2B-4B79-BB15-7994395892CB}" destId="{8D521D9D-9159-4855-9001-8F24A903B26F}" srcOrd="0" destOrd="0" presId="urn:microsoft.com/office/officeart/2005/8/layout/vList6"/>
    <dgm:cxn modelId="{53080ED3-8094-4732-A8B6-D4B3488238F1}" type="presOf" srcId="{A2186784-4998-4A1F-8057-A91F3C03DDF3}" destId="{D2075C91-1D0F-4FC2-A062-ABCF4C9647D5}" srcOrd="0" destOrd="0" presId="urn:microsoft.com/office/officeart/2005/8/layout/vList6"/>
    <dgm:cxn modelId="{27CA8811-0756-41A5-9C32-EBA7F62DE36E}" srcId="{407AE713-EFDC-45B4-8655-CF68C6298A42}" destId="{F375BD88-1E2B-4B79-BB15-7994395892CB}" srcOrd="0" destOrd="0" parTransId="{94E944AE-B687-4A96-8D1E-8894008DB59F}" sibTransId="{7C166D90-8977-4147-98C1-5F01872E32AC}"/>
    <dgm:cxn modelId="{245AE55B-FDC4-43A2-B52B-E8CC060737B6}" srcId="{F375BD88-1E2B-4B79-BB15-7994395892CB}" destId="{A2186784-4998-4A1F-8057-A91F3C03DDF3}" srcOrd="0" destOrd="0" parTransId="{57C4C008-F85F-4148-AAC5-697EBBA41411}" sibTransId="{3F6715D8-3955-4A5A-ADE2-9C0D906E2130}"/>
    <dgm:cxn modelId="{00FED45A-A709-41FC-8855-9714B83F9532}" type="presParOf" srcId="{8BBC9F01-9CDD-47B0-A37A-0CBBED96DE04}" destId="{750EA5B9-8CAE-4B5C-8C55-94994730F203}" srcOrd="0" destOrd="0" presId="urn:microsoft.com/office/officeart/2005/8/layout/vList6"/>
    <dgm:cxn modelId="{A58AEA02-3DD6-4669-8CD9-8DC148B64E8B}" type="presParOf" srcId="{750EA5B9-8CAE-4B5C-8C55-94994730F203}" destId="{8D521D9D-9159-4855-9001-8F24A903B26F}" srcOrd="0" destOrd="0" presId="urn:microsoft.com/office/officeart/2005/8/layout/vList6"/>
    <dgm:cxn modelId="{73E407A3-0D9B-443E-AA10-EE454E5F40FE}" type="presParOf" srcId="{750EA5B9-8CAE-4B5C-8C55-94994730F203}" destId="{D2075C91-1D0F-4FC2-A062-ABCF4C9647D5}" srcOrd="1" destOrd="0" presId="urn:microsoft.com/office/officeart/2005/8/layout/vList6"/>
  </dgm:cxnLst>
  <dgm:bg/>
  <dgm:whole/>
  <dgm:extLst>
    <a:ext uri="http://schemas.microsoft.com/office/drawing/2008/diagram">
      <dsp:dataModelExt xmlns:dsp="http://schemas.microsoft.com/office/drawing/2008/diagram" xmlns="" relId="rId9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155D3E88-7713-4EAB-BD1A-54387F7A5C9C}" type="doc">
      <dgm:prSet loTypeId="urn:microsoft.com/office/officeart/2005/8/layout/funnel1" loCatId="relationship" qsTypeId="urn:microsoft.com/office/officeart/2005/8/quickstyle/simple1" qsCatId="simple" csTypeId="urn:microsoft.com/office/officeart/2005/8/colors/colorful5" csCatId="colorful" phldr="1"/>
      <dgm:spPr/>
      <dgm:t>
        <a:bodyPr/>
        <a:lstStyle/>
        <a:p>
          <a:endParaRPr lang="es-ES"/>
        </a:p>
      </dgm:t>
    </dgm:pt>
    <dgm:pt modelId="{B8E66A53-6481-4B88-A871-074AD53AB9F7}">
      <dgm:prSet phldrT="[Texto]" custT="1"/>
      <dgm:spPr/>
      <dgm:t>
        <a:bodyPr/>
        <a:lstStyle/>
        <a:p>
          <a:r>
            <a:rPr lang="es-ES" sz="1200" b="1">
              <a:solidFill>
                <a:sysClr val="windowText" lastClr="000000"/>
              </a:solidFill>
            </a:rPr>
            <a:t>8.0% respecto del presupuesto aprobado por el Congreso para 2016</a:t>
          </a:r>
        </a:p>
      </dgm:t>
    </dgm:pt>
    <dgm:pt modelId="{A6864737-644B-4FF9-A38D-0677EF0563C8}" type="parTrans" cxnId="{08F27AE4-12B0-4270-972F-428554FB50B7}">
      <dgm:prSet/>
      <dgm:spPr/>
      <dgm:t>
        <a:bodyPr/>
        <a:lstStyle/>
        <a:p>
          <a:endParaRPr lang="es-ES"/>
        </a:p>
      </dgm:t>
    </dgm:pt>
    <dgm:pt modelId="{76FECA8D-481D-4CEF-A9DB-4A221AD8A7B4}" type="sibTrans" cxnId="{08F27AE4-12B0-4270-972F-428554FB50B7}">
      <dgm:prSet/>
      <dgm:spPr/>
      <dgm:t>
        <a:bodyPr/>
        <a:lstStyle/>
        <a:p>
          <a:endParaRPr lang="es-ES"/>
        </a:p>
      </dgm:t>
    </dgm:pt>
    <dgm:pt modelId="{7388111F-479D-4A0A-B5AF-F67A3F8CE7F8}">
      <dgm:prSet phldrT="[Texto]"/>
      <dgm:spPr/>
      <dgm:t>
        <a:bodyPr/>
        <a:lstStyle/>
        <a:p>
          <a:r>
            <a:rPr lang="es-GT" b="1">
              <a:solidFill>
                <a:sysClr val="windowText" lastClr="000000"/>
              </a:solidFill>
            </a:rPr>
            <a:t>7.3% respecto del presupuesto vigente 2016, que incluye las ampliaciones al presupuesto aprobadas también por el Congreso de la República, y</a:t>
          </a:r>
          <a:endParaRPr lang="es-ES" b="1">
            <a:solidFill>
              <a:sysClr val="windowText" lastClr="000000"/>
            </a:solidFill>
          </a:endParaRPr>
        </a:p>
      </dgm:t>
    </dgm:pt>
    <dgm:pt modelId="{765B9597-2754-44E4-B855-359671C81ACE}" type="parTrans" cxnId="{AD6FE779-F7CB-4548-8260-A3F71FD2120D}">
      <dgm:prSet/>
      <dgm:spPr/>
      <dgm:t>
        <a:bodyPr/>
        <a:lstStyle/>
        <a:p>
          <a:endParaRPr lang="es-ES"/>
        </a:p>
      </dgm:t>
    </dgm:pt>
    <dgm:pt modelId="{5232A282-FC2A-4A89-A379-5A4A954662E2}" type="sibTrans" cxnId="{AD6FE779-F7CB-4548-8260-A3F71FD2120D}">
      <dgm:prSet/>
      <dgm:spPr/>
      <dgm:t>
        <a:bodyPr/>
        <a:lstStyle/>
        <a:p>
          <a:endParaRPr lang="es-ES"/>
        </a:p>
      </dgm:t>
    </dgm:pt>
    <dgm:pt modelId="{CD0ECC9A-AA51-4A5D-A8E2-0C505135ED5F}">
      <dgm:prSet phldrT="[Texto]" phldr="1"/>
      <dgm:spPr/>
      <dgm:t>
        <a:bodyPr/>
        <a:lstStyle/>
        <a:p>
          <a:endParaRPr lang="es-ES" b="1">
            <a:solidFill>
              <a:sysClr val="windowText" lastClr="000000"/>
            </a:solidFill>
          </a:endParaRPr>
        </a:p>
      </dgm:t>
    </dgm:pt>
    <dgm:pt modelId="{16E77763-694B-4BCC-AC5D-D86057DC8D0B}" type="parTrans" cxnId="{19D01E21-2D24-409D-A098-055410C182F1}">
      <dgm:prSet/>
      <dgm:spPr/>
      <dgm:t>
        <a:bodyPr/>
        <a:lstStyle/>
        <a:p>
          <a:endParaRPr lang="es-ES"/>
        </a:p>
      </dgm:t>
    </dgm:pt>
    <dgm:pt modelId="{8A8AAEB8-3FBB-45A6-8BEF-25EFC94D2063}" type="sibTrans" cxnId="{19D01E21-2D24-409D-A098-055410C182F1}">
      <dgm:prSet/>
      <dgm:spPr/>
      <dgm:t>
        <a:bodyPr/>
        <a:lstStyle/>
        <a:p>
          <a:endParaRPr lang="es-ES"/>
        </a:p>
      </dgm:t>
    </dgm:pt>
    <dgm:pt modelId="{8937D531-D7CD-4AB6-A956-23B46205514B}">
      <dgm:prSet phldrT="[Texto]" custT="1"/>
      <dgm:spPr/>
      <dgm:t>
        <a:bodyPr/>
        <a:lstStyle/>
        <a:p>
          <a:endParaRPr lang="es-ES"/>
        </a:p>
      </dgm:t>
    </dgm:pt>
    <dgm:pt modelId="{210DDEEF-BD95-426D-88C6-533DF9A46E92}" type="parTrans" cxnId="{EC93CB18-D707-4EC4-9108-2F488DAAB578}">
      <dgm:prSet/>
      <dgm:spPr/>
      <dgm:t>
        <a:bodyPr/>
        <a:lstStyle/>
        <a:p>
          <a:endParaRPr lang="es-ES"/>
        </a:p>
      </dgm:t>
    </dgm:pt>
    <dgm:pt modelId="{D8539E1F-E58A-4917-83D7-D7BCC6A2B450}" type="sibTrans" cxnId="{EC93CB18-D707-4EC4-9108-2F488DAAB578}">
      <dgm:prSet/>
      <dgm:spPr/>
      <dgm:t>
        <a:bodyPr/>
        <a:lstStyle/>
        <a:p>
          <a:endParaRPr lang="es-ES"/>
        </a:p>
      </dgm:t>
    </dgm:pt>
    <dgm:pt modelId="{E18019F5-139F-4DFB-AD5A-B000F1559F99}">
      <dgm:prSet custT="1"/>
      <dgm:spPr/>
      <dgm:t>
        <a:bodyPr/>
        <a:lstStyle/>
        <a:p>
          <a:pPr algn="ctr"/>
          <a:r>
            <a:rPr lang="es-GT" sz="1400" b="1">
              <a:solidFill>
                <a:schemeClr val="accent1">
                  <a:lumMod val="75000"/>
                </a:schemeClr>
              </a:solidFill>
            </a:rPr>
            <a:t>En un vistazo: </a:t>
          </a:r>
        </a:p>
        <a:p>
          <a:pPr algn="ctr"/>
          <a:r>
            <a:rPr lang="es-GT" sz="1400" b="1">
              <a:solidFill>
                <a:schemeClr val="accent1">
                  <a:lumMod val="75000"/>
                </a:schemeClr>
              </a:solidFill>
            </a:rPr>
            <a:t>¿A cuánto asciende el presupuesto 2017, que aprobó el Organismo Legislativo?</a:t>
          </a:r>
        </a:p>
        <a:p>
          <a:pPr algn="ctr"/>
          <a:endParaRPr lang="es-GT" sz="1200"/>
        </a:p>
        <a:p>
          <a:pPr algn="ctr"/>
          <a:r>
            <a:rPr lang="es-GT" sz="1400" b="1"/>
            <a:t>Asciende a Q.76,989.4 millones, y crece:</a:t>
          </a:r>
          <a:endParaRPr lang="es-ES" sz="1300" b="1">
            <a:solidFill>
              <a:sysClr val="windowText" lastClr="000000"/>
            </a:solidFill>
          </a:endParaRPr>
        </a:p>
      </dgm:t>
    </dgm:pt>
    <dgm:pt modelId="{6E47FD1C-0C7D-4373-B8B1-CB8E4D13D4B5}" type="parTrans" cxnId="{CDCA5834-E57A-4E96-9D16-5BED39C07F58}">
      <dgm:prSet/>
      <dgm:spPr/>
      <dgm:t>
        <a:bodyPr/>
        <a:lstStyle/>
        <a:p>
          <a:endParaRPr lang="es-ES"/>
        </a:p>
      </dgm:t>
    </dgm:pt>
    <dgm:pt modelId="{2718804B-1036-4F1C-80F7-B9FF88E9ED9B}" type="sibTrans" cxnId="{CDCA5834-E57A-4E96-9D16-5BED39C07F58}">
      <dgm:prSet/>
      <dgm:spPr/>
      <dgm:t>
        <a:bodyPr/>
        <a:lstStyle/>
        <a:p>
          <a:endParaRPr lang="es-ES"/>
        </a:p>
      </dgm:t>
    </dgm:pt>
    <dgm:pt modelId="{0D16F0A8-E362-4240-AD4E-A7F39CF94692}">
      <dgm:prSet custT="1"/>
      <dgm:spPr/>
      <dgm:t>
        <a:bodyPr/>
        <a:lstStyle/>
        <a:p>
          <a:r>
            <a:rPr lang="es-GT" sz="1200" b="1">
              <a:solidFill>
                <a:sysClr val="windowText" lastClr="000000"/>
              </a:solidFill>
            </a:rPr>
            <a:t>14.7% respecto del presupuesto ejecutado 2016, que se refiere a la cifra total desembolsada a todas las instituciones.</a:t>
          </a:r>
          <a:endParaRPr lang="es-ES" sz="1200" b="1">
            <a:solidFill>
              <a:sysClr val="windowText" lastClr="000000"/>
            </a:solidFill>
          </a:endParaRPr>
        </a:p>
      </dgm:t>
    </dgm:pt>
    <dgm:pt modelId="{6487ABCE-752F-4E46-BEA6-90825EC2FA6C}" type="parTrans" cxnId="{C80A983C-CA51-4E9C-8AD5-21FB4E6A5D3A}">
      <dgm:prSet/>
      <dgm:spPr/>
      <dgm:t>
        <a:bodyPr/>
        <a:lstStyle/>
        <a:p>
          <a:endParaRPr lang="es-ES"/>
        </a:p>
      </dgm:t>
    </dgm:pt>
    <dgm:pt modelId="{D5C25C97-6871-480D-BE98-76CCBD65C206}" type="sibTrans" cxnId="{C80A983C-CA51-4E9C-8AD5-21FB4E6A5D3A}">
      <dgm:prSet/>
      <dgm:spPr/>
      <dgm:t>
        <a:bodyPr/>
        <a:lstStyle/>
        <a:p>
          <a:endParaRPr lang="es-ES"/>
        </a:p>
      </dgm:t>
    </dgm:pt>
    <dgm:pt modelId="{BBC4E55F-658C-4B20-8E67-37800B843AAC}" type="pres">
      <dgm:prSet presAssocID="{155D3E88-7713-4EAB-BD1A-54387F7A5C9C}" presName="Name0" presStyleCnt="0">
        <dgm:presLayoutVars>
          <dgm:chMax val="4"/>
          <dgm:resizeHandles val="exact"/>
        </dgm:presLayoutVars>
      </dgm:prSet>
      <dgm:spPr/>
      <dgm:t>
        <a:bodyPr/>
        <a:lstStyle/>
        <a:p>
          <a:endParaRPr lang="es-ES"/>
        </a:p>
      </dgm:t>
    </dgm:pt>
    <dgm:pt modelId="{20093877-FEAE-4591-B8E5-4926A5D20562}" type="pres">
      <dgm:prSet presAssocID="{155D3E88-7713-4EAB-BD1A-54387F7A5C9C}" presName="ellipse" presStyleLbl="trBgShp" presStyleIdx="0" presStyleCnt="1" custScaleX="29403" custScaleY="90037" custLinFactNeighborX="-71219" custLinFactNeighborY="12966"/>
      <dgm:spPr>
        <a:blipFill rotWithShape="0">
          <a:blip xmlns:r="http://schemas.openxmlformats.org/officeDocument/2006/relationships" r:embed="rId1"/>
          <a:stretch>
            <a:fillRect/>
          </a:stretch>
        </a:blipFill>
      </dgm:spPr>
      <dgm:t>
        <a:bodyPr/>
        <a:lstStyle/>
        <a:p>
          <a:endParaRPr lang="es-ES"/>
        </a:p>
      </dgm:t>
    </dgm:pt>
    <dgm:pt modelId="{DE41AF3E-B9A5-4D3D-B069-1E9D9A9AB6DA}" type="pres">
      <dgm:prSet presAssocID="{155D3E88-7713-4EAB-BD1A-54387F7A5C9C}" presName="arrow1" presStyleLbl="fgShp" presStyleIdx="0" presStyleCnt="1"/>
      <dgm:spPr/>
      <dgm:t>
        <a:bodyPr/>
        <a:lstStyle/>
        <a:p>
          <a:endParaRPr lang="es-ES"/>
        </a:p>
      </dgm:t>
    </dgm:pt>
    <dgm:pt modelId="{9D3539D9-E9B2-4324-9950-C043AC82A23B}" type="pres">
      <dgm:prSet presAssocID="{155D3E88-7713-4EAB-BD1A-54387F7A5C9C}" presName="rectangle" presStyleLbl="revTx" presStyleIdx="0" presStyleCnt="1" custScaleX="65079" custScaleY="426165" custLinFactNeighborX="-67722" custLinFactNeighborY="-90078">
        <dgm:presLayoutVars>
          <dgm:bulletEnabled val="1"/>
        </dgm:presLayoutVars>
      </dgm:prSet>
      <dgm:spPr/>
      <dgm:t>
        <a:bodyPr/>
        <a:lstStyle/>
        <a:p>
          <a:endParaRPr lang="es-ES"/>
        </a:p>
      </dgm:t>
    </dgm:pt>
    <dgm:pt modelId="{CDBE3D70-84A9-48D8-98F6-31942E665DE4}" type="pres">
      <dgm:prSet presAssocID="{0D16F0A8-E362-4240-AD4E-A7F39CF94692}" presName="item1" presStyleLbl="node1" presStyleIdx="0" presStyleCnt="3" custScaleX="179174" custScaleY="243697" custLinFactNeighborX="-12767" custLinFactNeighborY="93401">
        <dgm:presLayoutVars>
          <dgm:bulletEnabled val="1"/>
        </dgm:presLayoutVars>
      </dgm:prSet>
      <dgm:spPr/>
      <dgm:t>
        <a:bodyPr/>
        <a:lstStyle/>
        <a:p>
          <a:endParaRPr lang="es-ES"/>
        </a:p>
      </dgm:t>
    </dgm:pt>
    <dgm:pt modelId="{ADC8493E-1D02-4F90-A7B1-3DB4BBE6010B}" type="pres">
      <dgm:prSet presAssocID="{7388111F-479D-4A0A-B5AF-F67A3F8CE7F8}" presName="item2" presStyleLbl="node1" presStyleIdx="1" presStyleCnt="3" custScaleX="164550" custScaleY="252117" custLinFactX="100000" custLinFactY="69784" custLinFactNeighborX="146199" custLinFactNeighborY="100000">
        <dgm:presLayoutVars>
          <dgm:bulletEnabled val="1"/>
        </dgm:presLayoutVars>
      </dgm:prSet>
      <dgm:spPr/>
      <dgm:t>
        <a:bodyPr/>
        <a:lstStyle/>
        <a:p>
          <a:endParaRPr lang="es-ES"/>
        </a:p>
      </dgm:t>
    </dgm:pt>
    <dgm:pt modelId="{AA0F9C53-4967-493D-9513-617066F625C1}" type="pres">
      <dgm:prSet presAssocID="{E18019F5-139F-4DFB-AD5A-B000F1559F99}" presName="item3" presStyleLbl="node1" presStyleIdx="2" presStyleCnt="3" custScaleX="173862" custScaleY="143990" custLinFactNeighborX="48275" custLinFactNeighborY="33166">
        <dgm:presLayoutVars>
          <dgm:bulletEnabled val="1"/>
        </dgm:presLayoutVars>
      </dgm:prSet>
      <dgm:spPr/>
      <dgm:t>
        <a:bodyPr/>
        <a:lstStyle/>
        <a:p>
          <a:endParaRPr lang="es-ES"/>
        </a:p>
      </dgm:t>
    </dgm:pt>
    <dgm:pt modelId="{438027CE-0D1E-4154-9CB9-6DF3ADC002F7}" type="pres">
      <dgm:prSet presAssocID="{155D3E88-7713-4EAB-BD1A-54387F7A5C9C}" presName="funnel" presStyleLbl="trAlignAcc1" presStyleIdx="0" presStyleCnt="1" custScaleX="105297" custScaleY="133270" custLinFactNeighborX="27919" custLinFactNeighborY="32940"/>
      <dgm:spPr/>
      <dgm:t>
        <a:bodyPr/>
        <a:lstStyle/>
        <a:p>
          <a:endParaRPr lang="es-ES"/>
        </a:p>
      </dgm:t>
    </dgm:pt>
  </dgm:ptLst>
  <dgm:cxnLst>
    <dgm:cxn modelId="{EC93CB18-D707-4EC4-9108-2F488DAAB578}" srcId="{155D3E88-7713-4EAB-BD1A-54387F7A5C9C}" destId="{8937D531-D7CD-4AB6-A956-23B46205514B}" srcOrd="5" destOrd="0" parTransId="{210DDEEF-BD95-426D-88C6-533DF9A46E92}" sibTransId="{D8539E1F-E58A-4917-83D7-D7BCC6A2B450}"/>
    <dgm:cxn modelId="{19D01E21-2D24-409D-A098-055410C182F1}" srcId="{155D3E88-7713-4EAB-BD1A-54387F7A5C9C}" destId="{CD0ECC9A-AA51-4A5D-A8E2-0C505135ED5F}" srcOrd="4" destOrd="0" parTransId="{16E77763-694B-4BCC-AC5D-D86057DC8D0B}" sibTransId="{8A8AAEB8-3FBB-45A6-8BEF-25EFC94D2063}"/>
    <dgm:cxn modelId="{C80A983C-CA51-4E9C-8AD5-21FB4E6A5D3A}" srcId="{155D3E88-7713-4EAB-BD1A-54387F7A5C9C}" destId="{0D16F0A8-E362-4240-AD4E-A7F39CF94692}" srcOrd="1" destOrd="0" parTransId="{6487ABCE-752F-4E46-BEA6-90825EC2FA6C}" sibTransId="{D5C25C97-6871-480D-BE98-76CCBD65C206}"/>
    <dgm:cxn modelId="{1EB42737-75EA-4840-B355-1B81D59BDBEA}" type="presOf" srcId="{E18019F5-139F-4DFB-AD5A-B000F1559F99}" destId="{9D3539D9-E9B2-4324-9950-C043AC82A23B}" srcOrd="0" destOrd="0" presId="urn:microsoft.com/office/officeart/2005/8/layout/funnel1"/>
    <dgm:cxn modelId="{CA0945F3-08BF-441F-B5A8-4FBFB07E6B5A}" type="presOf" srcId="{B8E66A53-6481-4B88-A871-074AD53AB9F7}" destId="{AA0F9C53-4967-493D-9513-617066F625C1}" srcOrd="0" destOrd="0" presId="urn:microsoft.com/office/officeart/2005/8/layout/funnel1"/>
    <dgm:cxn modelId="{2F2E735F-7789-4A30-86D8-C7E00C3C3F0B}" type="presOf" srcId="{0D16F0A8-E362-4240-AD4E-A7F39CF94692}" destId="{ADC8493E-1D02-4F90-A7B1-3DB4BBE6010B}" srcOrd="0" destOrd="0" presId="urn:microsoft.com/office/officeart/2005/8/layout/funnel1"/>
    <dgm:cxn modelId="{CDCA5834-E57A-4E96-9D16-5BED39C07F58}" srcId="{155D3E88-7713-4EAB-BD1A-54387F7A5C9C}" destId="{E18019F5-139F-4DFB-AD5A-B000F1559F99}" srcOrd="3" destOrd="0" parTransId="{6E47FD1C-0C7D-4373-B8B1-CB8E4D13D4B5}" sibTransId="{2718804B-1036-4F1C-80F7-B9FF88E9ED9B}"/>
    <dgm:cxn modelId="{14B1FBB7-D9C9-4D12-B54F-D235CE1568AF}" type="presOf" srcId="{7388111F-479D-4A0A-B5AF-F67A3F8CE7F8}" destId="{CDBE3D70-84A9-48D8-98F6-31942E665DE4}" srcOrd="0" destOrd="0" presId="urn:microsoft.com/office/officeart/2005/8/layout/funnel1"/>
    <dgm:cxn modelId="{70BB7C2E-3224-4603-B5C1-5250BC92D92B}" type="presOf" srcId="{155D3E88-7713-4EAB-BD1A-54387F7A5C9C}" destId="{BBC4E55F-658C-4B20-8E67-37800B843AAC}" srcOrd="0" destOrd="0" presId="urn:microsoft.com/office/officeart/2005/8/layout/funnel1"/>
    <dgm:cxn modelId="{08F27AE4-12B0-4270-972F-428554FB50B7}" srcId="{155D3E88-7713-4EAB-BD1A-54387F7A5C9C}" destId="{B8E66A53-6481-4B88-A871-074AD53AB9F7}" srcOrd="0" destOrd="0" parTransId="{A6864737-644B-4FF9-A38D-0677EF0563C8}" sibTransId="{76FECA8D-481D-4CEF-A9DB-4A221AD8A7B4}"/>
    <dgm:cxn modelId="{AD6FE779-F7CB-4548-8260-A3F71FD2120D}" srcId="{155D3E88-7713-4EAB-BD1A-54387F7A5C9C}" destId="{7388111F-479D-4A0A-B5AF-F67A3F8CE7F8}" srcOrd="2" destOrd="0" parTransId="{765B9597-2754-44E4-B855-359671C81ACE}" sibTransId="{5232A282-FC2A-4A89-A379-5A4A954662E2}"/>
    <dgm:cxn modelId="{DCF950A7-A78C-47A0-979C-1BF4385C514B}" type="presParOf" srcId="{BBC4E55F-658C-4B20-8E67-37800B843AAC}" destId="{20093877-FEAE-4591-B8E5-4926A5D20562}" srcOrd="0" destOrd="0" presId="urn:microsoft.com/office/officeart/2005/8/layout/funnel1"/>
    <dgm:cxn modelId="{276604FD-E470-4DE8-8385-8690C01A82F0}" type="presParOf" srcId="{BBC4E55F-658C-4B20-8E67-37800B843AAC}" destId="{DE41AF3E-B9A5-4D3D-B069-1E9D9A9AB6DA}" srcOrd="1" destOrd="0" presId="urn:microsoft.com/office/officeart/2005/8/layout/funnel1"/>
    <dgm:cxn modelId="{696E9371-1669-406B-9B1A-6612D65F37C0}" type="presParOf" srcId="{BBC4E55F-658C-4B20-8E67-37800B843AAC}" destId="{9D3539D9-E9B2-4324-9950-C043AC82A23B}" srcOrd="2" destOrd="0" presId="urn:microsoft.com/office/officeart/2005/8/layout/funnel1"/>
    <dgm:cxn modelId="{1C199006-8D8D-49FF-992E-A82CEB749056}" type="presParOf" srcId="{BBC4E55F-658C-4B20-8E67-37800B843AAC}" destId="{CDBE3D70-84A9-48D8-98F6-31942E665DE4}" srcOrd="3" destOrd="0" presId="urn:microsoft.com/office/officeart/2005/8/layout/funnel1"/>
    <dgm:cxn modelId="{973DD516-F785-4EE0-A193-79E40A18C6CB}" type="presParOf" srcId="{BBC4E55F-658C-4B20-8E67-37800B843AAC}" destId="{ADC8493E-1D02-4F90-A7B1-3DB4BBE6010B}" srcOrd="4" destOrd="0" presId="urn:microsoft.com/office/officeart/2005/8/layout/funnel1"/>
    <dgm:cxn modelId="{260C44B4-59B1-4EAB-B4E3-F707DE78425F}" type="presParOf" srcId="{BBC4E55F-658C-4B20-8E67-37800B843AAC}" destId="{AA0F9C53-4967-493D-9513-617066F625C1}" srcOrd="5" destOrd="0" presId="urn:microsoft.com/office/officeart/2005/8/layout/funnel1"/>
    <dgm:cxn modelId="{4DEE4365-7580-4C68-880E-D98B3A842C1E}" type="presParOf" srcId="{BBC4E55F-658C-4B20-8E67-37800B843AAC}" destId="{438027CE-0D1E-4154-9CB9-6DF3ADC002F7}" srcOrd="6" destOrd="0" presId="urn:microsoft.com/office/officeart/2005/8/layout/funnel1"/>
  </dgm:cxnLst>
  <dgm:bg/>
  <dgm:whole>
    <a:ln>
      <a:solidFill>
        <a:schemeClr val="tx2">
          <a:lumMod val="60000"/>
          <a:lumOff val="40000"/>
        </a:schemeClr>
      </a:solidFill>
    </a:ln>
  </dgm:whole>
  <dgm:extLst>
    <a:ext uri="http://schemas.microsoft.com/office/drawing/2008/diagram">
      <dsp:dataModelExt xmlns:dsp="http://schemas.microsoft.com/office/drawing/2008/diagram" xmlns="" relId="rId110"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960FC68D-694B-442A-9F55-00D22830D15D}" type="doc">
      <dgm:prSet loTypeId="urn:microsoft.com/office/officeart/2005/8/layout/vList6" loCatId="list" qsTypeId="urn:microsoft.com/office/officeart/2005/8/quickstyle/3d2" qsCatId="3D" csTypeId="urn:microsoft.com/office/officeart/2005/8/colors/colorful5" csCatId="colorful" phldr="1"/>
      <dgm:spPr/>
      <dgm:t>
        <a:bodyPr/>
        <a:lstStyle/>
        <a:p>
          <a:endParaRPr lang="es-ES"/>
        </a:p>
      </dgm:t>
    </dgm:pt>
    <dgm:pt modelId="{A1F22F06-6E65-4BAD-B959-97958BF5B6A2}">
      <dgm:prSet custT="1"/>
      <dgm:spPr/>
      <dgm:t>
        <a:bodyPr/>
        <a:lstStyle/>
        <a:p>
          <a:pPr algn="ctr"/>
          <a:r>
            <a:rPr lang="es-GT" sz="1400" b="1">
              <a:solidFill>
                <a:sysClr val="windowText" lastClr="000000"/>
              </a:solidFill>
            </a:rPr>
            <a:t>¿Qué cantidad de ingresos se estima que se obtendrán en 2017?</a:t>
          </a:r>
          <a:endParaRPr lang="es-ES" sz="1400">
            <a:solidFill>
              <a:sysClr val="windowText" lastClr="000000"/>
            </a:solidFill>
          </a:endParaRPr>
        </a:p>
      </dgm:t>
    </dgm:pt>
    <dgm:pt modelId="{3CB1BBDD-1354-4960-8EAD-A062D289D15C}" type="parTrans" cxnId="{7B9C31AE-A95B-49F7-9DA0-7E63BB644299}">
      <dgm:prSet/>
      <dgm:spPr/>
      <dgm:t>
        <a:bodyPr/>
        <a:lstStyle/>
        <a:p>
          <a:pPr algn="ctr"/>
          <a:endParaRPr lang="es-ES"/>
        </a:p>
      </dgm:t>
    </dgm:pt>
    <dgm:pt modelId="{2919CA4A-DB69-410F-B9F7-6E98EEB065C2}" type="sibTrans" cxnId="{7B9C31AE-A95B-49F7-9DA0-7E63BB644299}">
      <dgm:prSet/>
      <dgm:spPr/>
      <dgm:t>
        <a:bodyPr/>
        <a:lstStyle/>
        <a:p>
          <a:pPr algn="ctr"/>
          <a:endParaRPr lang="es-ES"/>
        </a:p>
      </dgm:t>
    </dgm:pt>
    <dgm:pt modelId="{AC172BD4-D41B-4D76-97E4-5C42A92E8FEA}">
      <dgm:prSet/>
      <dgm:spPr>
        <a:blipFill rotWithShape="0">
          <a:blip xmlns:r="http://schemas.openxmlformats.org/officeDocument/2006/relationships" r:embed="rId1"/>
          <a:stretch>
            <a:fillRect/>
          </a:stretch>
        </a:blipFill>
      </dgm:spPr>
      <dgm:t>
        <a:bodyPr/>
        <a:lstStyle/>
        <a:p>
          <a:pPr algn="ctr"/>
          <a:endParaRPr lang="es-ES">
            <a:solidFill>
              <a:sysClr val="windowText" lastClr="000000"/>
            </a:solidFill>
          </a:endParaRPr>
        </a:p>
      </dgm:t>
    </dgm:pt>
    <dgm:pt modelId="{530DF4FA-DADF-4E0D-84FA-858EB86E5711}" type="parTrans" cxnId="{DE43E19C-68DE-4256-95A9-24D4C34F7CA2}">
      <dgm:prSet/>
      <dgm:spPr/>
      <dgm:t>
        <a:bodyPr/>
        <a:lstStyle/>
        <a:p>
          <a:pPr algn="ctr"/>
          <a:endParaRPr lang="es-ES"/>
        </a:p>
      </dgm:t>
    </dgm:pt>
    <dgm:pt modelId="{4A4575B3-4BB7-4932-9577-6089CFF32BE4}" type="sibTrans" cxnId="{DE43E19C-68DE-4256-95A9-24D4C34F7CA2}">
      <dgm:prSet/>
      <dgm:spPr/>
      <dgm:t>
        <a:bodyPr/>
        <a:lstStyle/>
        <a:p>
          <a:pPr algn="ctr"/>
          <a:endParaRPr lang="es-ES"/>
        </a:p>
      </dgm:t>
    </dgm:pt>
    <dgm:pt modelId="{C3D102A1-2620-4C5D-A586-FAE8CA53EF5A}">
      <dgm:prSet custT="1"/>
      <dgm:spPr/>
      <dgm:t>
        <a:bodyPr/>
        <a:lstStyle/>
        <a:p>
          <a:pPr algn="ctr"/>
          <a:r>
            <a:rPr lang="es-GT" sz="1200">
              <a:solidFill>
                <a:sysClr val="windowText" lastClr="000000"/>
              </a:solidFill>
            </a:rPr>
            <a:t>La mayor parte de recursos  para financiar el presupuesto 2017 se obtendrán de los  “ingresos tributarios” los cuales alcanzarán, según las estimaciones, un 75.3% para 2017.</a:t>
          </a:r>
          <a:endParaRPr lang="es-ES" sz="1200">
            <a:solidFill>
              <a:sysClr val="windowText" lastClr="000000"/>
            </a:solidFill>
          </a:endParaRPr>
        </a:p>
      </dgm:t>
    </dgm:pt>
    <dgm:pt modelId="{186F47C3-FAA7-4085-A6A0-B966210B3C4F}" type="parTrans" cxnId="{B7C0F32F-B564-4901-B257-4ACBFAE6901F}">
      <dgm:prSet/>
      <dgm:spPr/>
      <dgm:t>
        <a:bodyPr/>
        <a:lstStyle/>
        <a:p>
          <a:pPr algn="ctr"/>
          <a:endParaRPr lang="es-ES"/>
        </a:p>
      </dgm:t>
    </dgm:pt>
    <dgm:pt modelId="{FB652CDA-0A2A-4EB1-A726-3F3B3C367930}" type="sibTrans" cxnId="{B7C0F32F-B564-4901-B257-4ACBFAE6901F}">
      <dgm:prSet/>
      <dgm:spPr/>
      <dgm:t>
        <a:bodyPr/>
        <a:lstStyle/>
        <a:p>
          <a:pPr algn="ctr"/>
          <a:endParaRPr lang="es-ES"/>
        </a:p>
      </dgm:t>
    </dgm:pt>
    <dgm:pt modelId="{0D8C8263-3652-4030-86B4-8E1FCC1FFEE8}">
      <dgm:prSet custT="1"/>
      <dgm:spPr/>
      <dgm:t>
        <a:bodyPr/>
        <a:lstStyle/>
        <a:p>
          <a:pPr algn="ctr"/>
          <a:endParaRPr lang="es-ES" sz="1200">
            <a:solidFill>
              <a:sysClr val="windowText" lastClr="000000"/>
            </a:solidFill>
          </a:endParaRPr>
        </a:p>
      </dgm:t>
    </dgm:pt>
    <dgm:pt modelId="{C294EE76-C6CD-403F-8A3A-54FDC701A07E}" type="parTrans" cxnId="{C023D8FB-71D4-4026-8586-CFADC28F2AF4}">
      <dgm:prSet/>
      <dgm:spPr/>
      <dgm:t>
        <a:bodyPr/>
        <a:lstStyle/>
        <a:p>
          <a:pPr algn="ctr"/>
          <a:endParaRPr lang="es-ES"/>
        </a:p>
      </dgm:t>
    </dgm:pt>
    <dgm:pt modelId="{4BD45C72-79C4-49D7-9A94-A8BF680FF42B}" type="sibTrans" cxnId="{C023D8FB-71D4-4026-8586-CFADC28F2AF4}">
      <dgm:prSet/>
      <dgm:spPr/>
      <dgm:t>
        <a:bodyPr/>
        <a:lstStyle/>
        <a:p>
          <a:pPr algn="ctr"/>
          <a:endParaRPr lang="es-ES"/>
        </a:p>
      </dgm:t>
    </dgm:pt>
    <dgm:pt modelId="{A63012AD-4DBD-4FF3-8843-D5FC2F9EFC70}" type="pres">
      <dgm:prSet presAssocID="{960FC68D-694B-442A-9F55-00D22830D15D}" presName="Name0" presStyleCnt="0">
        <dgm:presLayoutVars>
          <dgm:dir/>
          <dgm:animLvl val="lvl"/>
          <dgm:resizeHandles/>
        </dgm:presLayoutVars>
      </dgm:prSet>
      <dgm:spPr/>
      <dgm:t>
        <a:bodyPr/>
        <a:lstStyle/>
        <a:p>
          <a:endParaRPr lang="es-ES"/>
        </a:p>
      </dgm:t>
    </dgm:pt>
    <dgm:pt modelId="{DC7D5760-5065-49BA-8084-38B5E5B6A09C}" type="pres">
      <dgm:prSet presAssocID="{A1F22F06-6E65-4BAD-B959-97958BF5B6A2}" presName="linNode" presStyleCnt="0"/>
      <dgm:spPr/>
    </dgm:pt>
    <dgm:pt modelId="{D69FA060-BE1A-4E5D-AFF7-D800FD349849}" type="pres">
      <dgm:prSet presAssocID="{A1F22F06-6E65-4BAD-B959-97958BF5B6A2}" presName="parentShp" presStyleLbl="node1" presStyleIdx="0" presStyleCnt="2" custScaleX="72432" custScaleY="113247" custLinFactNeighborX="-16536" custLinFactNeighborY="46914">
        <dgm:presLayoutVars>
          <dgm:bulletEnabled val="1"/>
        </dgm:presLayoutVars>
      </dgm:prSet>
      <dgm:spPr/>
      <dgm:t>
        <a:bodyPr/>
        <a:lstStyle/>
        <a:p>
          <a:endParaRPr lang="es-ES"/>
        </a:p>
      </dgm:t>
    </dgm:pt>
    <dgm:pt modelId="{6AA2D6FD-4103-4C7F-A3F0-DFC54E132BA3}" type="pres">
      <dgm:prSet presAssocID="{A1F22F06-6E65-4BAD-B959-97958BF5B6A2}" presName="childShp" presStyleLbl="bgAccFollowNode1" presStyleIdx="0" presStyleCnt="2" custScaleX="84776" custScaleY="166007" custLinFactNeighborX="-26847" custLinFactNeighborY="50593">
        <dgm:presLayoutVars>
          <dgm:bulletEnabled val="1"/>
        </dgm:presLayoutVars>
      </dgm:prSet>
      <dgm:spPr/>
      <dgm:t>
        <a:bodyPr/>
        <a:lstStyle/>
        <a:p>
          <a:endParaRPr lang="es-ES"/>
        </a:p>
      </dgm:t>
    </dgm:pt>
    <dgm:pt modelId="{92218A1F-E17B-47E0-8D20-5C9C3315C5C5}" type="pres">
      <dgm:prSet presAssocID="{2919CA4A-DB69-410F-B9F7-6E98EEB065C2}" presName="spacing" presStyleCnt="0"/>
      <dgm:spPr/>
    </dgm:pt>
    <dgm:pt modelId="{FE05B549-8F9E-423C-9191-E6756548D639}" type="pres">
      <dgm:prSet presAssocID="{AC172BD4-D41B-4D76-97E4-5C42A92E8FEA}" presName="linNode" presStyleCnt="0"/>
      <dgm:spPr/>
    </dgm:pt>
    <dgm:pt modelId="{0FCA85C0-3A40-4A15-BD90-05934940E709}" type="pres">
      <dgm:prSet presAssocID="{AC172BD4-D41B-4D76-97E4-5C42A92E8FEA}" presName="parentShp" presStyleLbl="node1" presStyleIdx="1" presStyleCnt="2" custScaleX="45298" custScaleY="80443" custLinFactNeighborX="69574" custLinFactNeighborY="-78401">
        <dgm:presLayoutVars>
          <dgm:bulletEnabled val="1"/>
        </dgm:presLayoutVars>
      </dgm:prSet>
      <dgm:spPr/>
      <dgm:t>
        <a:bodyPr/>
        <a:lstStyle/>
        <a:p>
          <a:endParaRPr lang="es-ES"/>
        </a:p>
      </dgm:t>
    </dgm:pt>
    <dgm:pt modelId="{6176FAA9-BADA-4BF0-AA67-B83A0B789406}" type="pres">
      <dgm:prSet presAssocID="{AC172BD4-D41B-4D76-97E4-5C42A92E8FEA}" presName="childShp" presStyleLbl="bgAccFollowNode1" presStyleIdx="1" presStyleCnt="2" custAng="21411252" custFlipVert="0" custFlipHor="0" custScaleX="7391" custScaleY="14104" custLinFactNeighborX="33458" custLinFactNeighborY="-85664">
        <dgm:presLayoutVars>
          <dgm:bulletEnabled val="1"/>
        </dgm:presLayoutVars>
      </dgm:prSet>
      <dgm:spPr>
        <a:noFill/>
        <a:ln>
          <a:solidFill>
            <a:srgbClr val="FFFFFF">
              <a:alpha val="89804"/>
            </a:srgbClr>
          </a:solidFill>
        </a:ln>
      </dgm:spPr>
      <dgm:t>
        <a:bodyPr/>
        <a:lstStyle/>
        <a:p>
          <a:endParaRPr lang="es-ES"/>
        </a:p>
      </dgm:t>
    </dgm:pt>
  </dgm:ptLst>
  <dgm:cxnLst>
    <dgm:cxn modelId="{C023D8FB-71D4-4026-8586-CFADC28F2AF4}" srcId="{A1F22F06-6E65-4BAD-B959-97958BF5B6A2}" destId="{0D8C8263-3652-4030-86B4-8E1FCC1FFEE8}" srcOrd="1" destOrd="0" parTransId="{C294EE76-C6CD-403F-8A3A-54FDC701A07E}" sibTransId="{4BD45C72-79C4-49D7-9A94-A8BF680FF42B}"/>
    <dgm:cxn modelId="{FB315C39-40EF-4F07-AED5-00DA2D03904E}" type="presOf" srcId="{0D8C8263-3652-4030-86B4-8E1FCC1FFEE8}" destId="{6AA2D6FD-4103-4C7F-A3F0-DFC54E132BA3}" srcOrd="0" destOrd="1" presId="urn:microsoft.com/office/officeart/2005/8/layout/vList6"/>
    <dgm:cxn modelId="{7B9C31AE-A95B-49F7-9DA0-7E63BB644299}" srcId="{960FC68D-694B-442A-9F55-00D22830D15D}" destId="{A1F22F06-6E65-4BAD-B959-97958BF5B6A2}" srcOrd="0" destOrd="0" parTransId="{3CB1BBDD-1354-4960-8EAD-A062D289D15C}" sibTransId="{2919CA4A-DB69-410F-B9F7-6E98EEB065C2}"/>
    <dgm:cxn modelId="{32C8980E-1065-46F8-8AFF-995FEF3F5F1D}" type="presOf" srcId="{A1F22F06-6E65-4BAD-B959-97958BF5B6A2}" destId="{D69FA060-BE1A-4E5D-AFF7-D800FD349849}" srcOrd="0" destOrd="0" presId="urn:microsoft.com/office/officeart/2005/8/layout/vList6"/>
    <dgm:cxn modelId="{7EA6E63D-D80A-4F39-A3C9-C36DD4E44864}" type="presOf" srcId="{C3D102A1-2620-4C5D-A586-FAE8CA53EF5A}" destId="{6AA2D6FD-4103-4C7F-A3F0-DFC54E132BA3}" srcOrd="0" destOrd="0" presId="urn:microsoft.com/office/officeart/2005/8/layout/vList6"/>
    <dgm:cxn modelId="{EF704E5D-C29A-41B2-AEE5-C0B82879961E}" type="presOf" srcId="{AC172BD4-D41B-4D76-97E4-5C42A92E8FEA}" destId="{0FCA85C0-3A40-4A15-BD90-05934940E709}" srcOrd="0" destOrd="0" presId="urn:microsoft.com/office/officeart/2005/8/layout/vList6"/>
    <dgm:cxn modelId="{B7C0F32F-B564-4901-B257-4ACBFAE6901F}" srcId="{A1F22F06-6E65-4BAD-B959-97958BF5B6A2}" destId="{C3D102A1-2620-4C5D-A586-FAE8CA53EF5A}" srcOrd="0" destOrd="0" parTransId="{186F47C3-FAA7-4085-A6A0-B966210B3C4F}" sibTransId="{FB652CDA-0A2A-4EB1-A726-3F3B3C367930}"/>
    <dgm:cxn modelId="{8E5DD220-407A-4223-9BF8-C89749EDF5E1}" type="presOf" srcId="{960FC68D-694B-442A-9F55-00D22830D15D}" destId="{A63012AD-4DBD-4FF3-8843-D5FC2F9EFC70}" srcOrd="0" destOrd="0" presId="urn:microsoft.com/office/officeart/2005/8/layout/vList6"/>
    <dgm:cxn modelId="{DE43E19C-68DE-4256-95A9-24D4C34F7CA2}" srcId="{960FC68D-694B-442A-9F55-00D22830D15D}" destId="{AC172BD4-D41B-4D76-97E4-5C42A92E8FEA}" srcOrd="1" destOrd="0" parTransId="{530DF4FA-DADF-4E0D-84FA-858EB86E5711}" sibTransId="{4A4575B3-4BB7-4932-9577-6089CFF32BE4}"/>
    <dgm:cxn modelId="{BCEE1F81-0DCE-4CBB-AF9B-1E795A22B4AC}" type="presParOf" srcId="{A63012AD-4DBD-4FF3-8843-D5FC2F9EFC70}" destId="{DC7D5760-5065-49BA-8084-38B5E5B6A09C}" srcOrd="0" destOrd="0" presId="urn:microsoft.com/office/officeart/2005/8/layout/vList6"/>
    <dgm:cxn modelId="{1FB80F57-A705-4F0B-B73C-5AA6DD6597A7}" type="presParOf" srcId="{DC7D5760-5065-49BA-8084-38B5E5B6A09C}" destId="{D69FA060-BE1A-4E5D-AFF7-D800FD349849}" srcOrd="0" destOrd="0" presId="urn:microsoft.com/office/officeart/2005/8/layout/vList6"/>
    <dgm:cxn modelId="{2BDC0C02-6BAB-402F-B554-B16429FB5509}" type="presParOf" srcId="{DC7D5760-5065-49BA-8084-38B5E5B6A09C}" destId="{6AA2D6FD-4103-4C7F-A3F0-DFC54E132BA3}" srcOrd="1" destOrd="0" presId="urn:microsoft.com/office/officeart/2005/8/layout/vList6"/>
    <dgm:cxn modelId="{B9C4CF21-538E-4E20-9AC3-F4FC909F1714}" type="presParOf" srcId="{A63012AD-4DBD-4FF3-8843-D5FC2F9EFC70}" destId="{92218A1F-E17B-47E0-8D20-5C9C3315C5C5}" srcOrd="1" destOrd="0" presId="urn:microsoft.com/office/officeart/2005/8/layout/vList6"/>
    <dgm:cxn modelId="{EE8C070D-B893-4380-B999-2423B9B49617}" type="presParOf" srcId="{A63012AD-4DBD-4FF3-8843-D5FC2F9EFC70}" destId="{FE05B549-8F9E-423C-9191-E6756548D639}" srcOrd="2" destOrd="0" presId="urn:microsoft.com/office/officeart/2005/8/layout/vList6"/>
    <dgm:cxn modelId="{F3F82402-7790-41C4-B085-31A4A757096B}" type="presParOf" srcId="{FE05B549-8F9E-423C-9191-E6756548D639}" destId="{0FCA85C0-3A40-4A15-BD90-05934940E709}" srcOrd="0" destOrd="0" presId="urn:microsoft.com/office/officeart/2005/8/layout/vList6"/>
    <dgm:cxn modelId="{3FFE7974-89ED-4569-8BA2-32B38487FE35}" type="presParOf" srcId="{FE05B549-8F9E-423C-9191-E6756548D639}" destId="{6176FAA9-BADA-4BF0-AA67-B83A0B789406}" srcOrd="1" destOrd="0" presId="urn:microsoft.com/office/officeart/2005/8/layout/vList6"/>
  </dgm:cxnLst>
  <dgm:bg/>
  <dgm:whole/>
  <dgm:extLst>
    <a:ext uri="http://schemas.microsoft.com/office/drawing/2008/diagram">
      <dsp:dataModelExt xmlns:dsp="http://schemas.microsoft.com/office/drawing/2008/diagram" xmlns="" relId="rId1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46DCBAD-8D9C-4FAC-AE7D-0BC45C1495D0}" type="doc">
      <dgm:prSet loTypeId="urn:microsoft.com/office/officeart/2005/8/layout/vList6" loCatId="list" qsTypeId="urn:microsoft.com/office/officeart/2005/8/quickstyle/3d5" qsCatId="3D" csTypeId="urn:microsoft.com/office/officeart/2005/8/colors/colorful4" csCatId="colorful" phldr="1"/>
      <dgm:spPr/>
      <dgm:t>
        <a:bodyPr/>
        <a:lstStyle/>
        <a:p>
          <a:endParaRPr lang="es-ES"/>
        </a:p>
      </dgm:t>
    </dgm:pt>
    <dgm:pt modelId="{F488965A-1106-49FF-8215-849E2CB6CD92}">
      <dgm:prSet phldrT="[Texto]" custT="1"/>
      <dgm:spPr/>
      <dgm:t>
        <a:bodyPr/>
        <a:lstStyle/>
        <a:p>
          <a:r>
            <a:rPr lang="es-ES" sz="1400" b="1">
              <a:latin typeface="Arial" pitchFamily="34" charset="0"/>
              <a:cs typeface="Arial" pitchFamily="34" charset="0"/>
            </a:rPr>
            <a:t>¿Qué </a:t>
          </a:r>
        </a:p>
      </dgm:t>
    </dgm:pt>
    <dgm:pt modelId="{C4F21CC2-173D-406C-8721-673859D897FE}" type="parTrans" cxnId="{E018EEBB-6ABF-4E8B-AB44-62C4DFFD96A2}">
      <dgm:prSet/>
      <dgm:spPr/>
      <dgm:t>
        <a:bodyPr/>
        <a:lstStyle/>
        <a:p>
          <a:endParaRPr lang="es-ES"/>
        </a:p>
      </dgm:t>
    </dgm:pt>
    <dgm:pt modelId="{FF87A390-6FEC-4744-B0F7-3361AE4BF805}" type="sibTrans" cxnId="{E018EEBB-6ABF-4E8B-AB44-62C4DFFD96A2}">
      <dgm:prSet/>
      <dgm:spPr/>
      <dgm:t>
        <a:bodyPr/>
        <a:lstStyle/>
        <a:p>
          <a:endParaRPr lang="es-ES"/>
        </a:p>
      </dgm:t>
    </dgm:pt>
    <dgm:pt modelId="{8CDD147E-9A98-4AE7-A6BA-272C46D262E5}">
      <dgm:prSet phldrT="[Texto]" custT="1"/>
      <dgm:spPr/>
      <dgm:t>
        <a:bodyPr/>
        <a:lstStyle/>
        <a:p>
          <a:pPr algn="just"/>
          <a:r>
            <a:rPr lang="es-ES" sz="1200">
              <a:latin typeface="Arial" pitchFamily="34" charset="0"/>
              <a:cs typeface="Arial" pitchFamily="34" charset="0"/>
            </a:rPr>
            <a:t>resultados se brindarán a los ciudadanos como consecuencia de las acciones o gestión de gobierno?</a:t>
          </a:r>
        </a:p>
      </dgm:t>
    </dgm:pt>
    <dgm:pt modelId="{0BA0FF38-5466-48D5-B4E8-4D8559DBD97E}" type="parTrans" cxnId="{5B025C87-E046-4120-8C9F-410227E3529A}">
      <dgm:prSet/>
      <dgm:spPr/>
      <dgm:t>
        <a:bodyPr/>
        <a:lstStyle/>
        <a:p>
          <a:endParaRPr lang="es-ES"/>
        </a:p>
      </dgm:t>
    </dgm:pt>
    <dgm:pt modelId="{B84B8A15-5493-4D78-947F-F4F0C5C0C3AF}" type="sibTrans" cxnId="{5B025C87-E046-4120-8C9F-410227E3529A}">
      <dgm:prSet/>
      <dgm:spPr/>
      <dgm:t>
        <a:bodyPr/>
        <a:lstStyle/>
        <a:p>
          <a:endParaRPr lang="es-ES"/>
        </a:p>
      </dgm:t>
    </dgm:pt>
    <dgm:pt modelId="{473A02ED-F588-4964-96DB-7142EDC45251}">
      <dgm:prSet phldrT="[Texto]" custT="1"/>
      <dgm:spPr/>
      <dgm:t>
        <a:bodyPr/>
        <a:lstStyle/>
        <a:p>
          <a:pPr algn="l"/>
          <a:endParaRPr lang="es-ES" sz="1100">
            <a:latin typeface="Arial" pitchFamily="34" charset="0"/>
            <a:cs typeface="Arial" pitchFamily="34" charset="0"/>
          </a:endParaRPr>
        </a:p>
      </dgm:t>
    </dgm:pt>
    <dgm:pt modelId="{B786B0AE-92A8-47BE-989A-72F7184959BC}" type="parTrans" cxnId="{2FE97935-0A25-4392-81D3-5D16A3BBDD85}">
      <dgm:prSet/>
      <dgm:spPr/>
      <dgm:t>
        <a:bodyPr/>
        <a:lstStyle/>
        <a:p>
          <a:endParaRPr lang="es-ES"/>
        </a:p>
      </dgm:t>
    </dgm:pt>
    <dgm:pt modelId="{2939521A-185C-482B-AB5C-904F06AEADA4}" type="sibTrans" cxnId="{2FE97935-0A25-4392-81D3-5D16A3BBDD85}">
      <dgm:prSet/>
      <dgm:spPr/>
      <dgm:t>
        <a:bodyPr/>
        <a:lstStyle/>
        <a:p>
          <a:endParaRPr lang="es-ES"/>
        </a:p>
      </dgm:t>
    </dgm:pt>
    <dgm:pt modelId="{315D8EFA-0DFC-433E-934C-435618A09B74}" type="pres">
      <dgm:prSet presAssocID="{746DCBAD-8D9C-4FAC-AE7D-0BC45C1495D0}" presName="Name0" presStyleCnt="0">
        <dgm:presLayoutVars>
          <dgm:dir/>
          <dgm:animLvl val="lvl"/>
          <dgm:resizeHandles/>
        </dgm:presLayoutVars>
      </dgm:prSet>
      <dgm:spPr/>
      <dgm:t>
        <a:bodyPr/>
        <a:lstStyle/>
        <a:p>
          <a:endParaRPr lang="es-ES"/>
        </a:p>
      </dgm:t>
    </dgm:pt>
    <dgm:pt modelId="{12034E41-83D7-40D9-846E-6D109BB05CF8}" type="pres">
      <dgm:prSet presAssocID="{F488965A-1106-49FF-8215-849E2CB6CD92}" presName="linNode" presStyleCnt="0"/>
      <dgm:spPr/>
      <dgm:t>
        <a:bodyPr/>
        <a:lstStyle/>
        <a:p>
          <a:endParaRPr lang="es-ES"/>
        </a:p>
      </dgm:t>
    </dgm:pt>
    <dgm:pt modelId="{9C90B117-3CDA-42B9-89EC-1424C7DFDC44}" type="pres">
      <dgm:prSet presAssocID="{F488965A-1106-49FF-8215-849E2CB6CD92}" presName="parentShp" presStyleLbl="node1" presStyleIdx="0" presStyleCnt="1" custScaleX="46672">
        <dgm:presLayoutVars>
          <dgm:bulletEnabled val="1"/>
        </dgm:presLayoutVars>
      </dgm:prSet>
      <dgm:spPr/>
      <dgm:t>
        <a:bodyPr/>
        <a:lstStyle/>
        <a:p>
          <a:endParaRPr lang="es-ES"/>
        </a:p>
      </dgm:t>
    </dgm:pt>
    <dgm:pt modelId="{1CE0F62B-30D0-4E00-BDDD-A9E944B73A5E}" type="pres">
      <dgm:prSet presAssocID="{F488965A-1106-49FF-8215-849E2CB6CD92}" presName="childShp" presStyleLbl="bgAccFollowNode1" presStyleIdx="0" presStyleCnt="1" custScaleX="139299" custScaleY="100000">
        <dgm:presLayoutVars>
          <dgm:bulletEnabled val="1"/>
        </dgm:presLayoutVars>
      </dgm:prSet>
      <dgm:spPr/>
      <dgm:t>
        <a:bodyPr/>
        <a:lstStyle/>
        <a:p>
          <a:endParaRPr lang="es-ES"/>
        </a:p>
      </dgm:t>
    </dgm:pt>
  </dgm:ptLst>
  <dgm:cxnLst>
    <dgm:cxn modelId="{CB517A32-2C93-4917-B5C9-82F4029FA4C1}" type="presOf" srcId="{F488965A-1106-49FF-8215-849E2CB6CD92}" destId="{9C90B117-3CDA-42B9-89EC-1424C7DFDC44}" srcOrd="0" destOrd="0" presId="urn:microsoft.com/office/officeart/2005/8/layout/vList6"/>
    <dgm:cxn modelId="{7B5D454F-0DEC-4223-AEA7-C109C0A43640}" type="presOf" srcId="{8CDD147E-9A98-4AE7-A6BA-272C46D262E5}" destId="{1CE0F62B-30D0-4E00-BDDD-A9E944B73A5E}" srcOrd="0" destOrd="1" presId="urn:microsoft.com/office/officeart/2005/8/layout/vList6"/>
    <dgm:cxn modelId="{03B1BB8D-1EEE-4A53-9266-A9129A5D6793}" type="presOf" srcId="{746DCBAD-8D9C-4FAC-AE7D-0BC45C1495D0}" destId="{315D8EFA-0DFC-433E-934C-435618A09B74}" srcOrd="0" destOrd="0" presId="urn:microsoft.com/office/officeart/2005/8/layout/vList6"/>
    <dgm:cxn modelId="{2FE97935-0A25-4392-81D3-5D16A3BBDD85}" srcId="{F488965A-1106-49FF-8215-849E2CB6CD92}" destId="{473A02ED-F588-4964-96DB-7142EDC45251}" srcOrd="0" destOrd="0" parTransId="{B786B0AE-92A8-47BE-989A-72F7184959BC}" sibTransId="{2939521A-185C-482B-AB5C-904F06AEADA4}"/>
    <dgm:cxn modelId="{5B025C87-E046-4120-8C9F-410227E3529A}" srcId="{F488965A-1106-49FF-8215-849E2CB6CD92}" destId="{8CDD147E-9A98-4AE7-A6BA-272C46D262E5}" srcOrd="1" destOrd="0" parTransId="{0BA0FF38-5466-48D5-B4E8-4D8559DBD97E}" sibTransId="{B84B8A15-5493-4D78-947F-F4F0C5C0C3AF}"/>
    <dgm:cxn modelId="{E018EEBB-6ABF-4E8B-AB44-62C4DFFD96A2}" srcId="{746DCBAD-8D9C-4FAC-AE7D-0BC45C1495D0}" destId="{F488965A-1106-49FF-8215-849E2CB6CD92}" srcOrd="0" destOrd="0" parTransId="{C4F21CC2-173D-406C-8721-673859D897FE}" sibTransId="{FF87A390-6FEC-4744-B0F7-3361AE4BF805}"/>
    <dgm:cxn modelId="{9967D1F5-0463-4203-9694-51616311041F}" type="presOf" srcId="{473A02ED-F588-4964-96DB-7142EDC45251}" destId="{1CE0F62B-30D0-4E00-BDDD-A9E944B73A5E}" srcOrd="0" destOrd="0" presId="urn:microsoft.com/office/officeart/2005/8/layout/vList6"/>
    <dgm:cxn modelId="{D6B91835-DE63-4322-A0E1-8F545E35845A}" type="presParOf" srcId="{315D8EFA-0DFC-433E-934C-435618A09B74}" destId="{12034E41-83D7-40D9-846E-6D109BB05CF8}" srcOrd="0" destOrd="0" presId="urn:microsoft.com/office/officeart/2005/8/layout/vList6"/>
    <dgm:cxn modelId="{9A27BAF2-9329-4C20-BCAC-4FF21347EB1F}" type="presParOf" srcId="{12034E41-83D7-40D9-846E-6D109BB05CF8}" destId="{9C90B117-3CDA-42B9-89EC-1424C7DFDC44}" srcOrd="0" destOrd="0" presId="urn:microsoft.com/office/officeart/2005/8/layout/vList6"/>
    <dgm:cxn modelId="{64CDF7B1-8D2D-416F-ADEB-BD245ED1C6EA}" type="presParOf" srcId="{12034E41-83D7-40D9-846E-6D109BB05CF8}" destId="{1CE0F62B-30D0-4E00-BDDD-A9E944B73A5E}" srcOrd="1" destOrd="0" presId="urn:microsoft.com/office/officeart/2005/8/layout/vList6"/>
  </dgm:cxnLst>
  <dgm:bg/>
  <dgm:whole/>
  <dgm:extLst>
    <a:ext uri="http://schemas.microsoft.com/office/drawing/2008/diagram">
      <dsp:dataModelExt xmlns:dsp="http://schemas.microsoft.com/office/drawing/2008/diagram" xmlns="" relId="rId20"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C6ADF556-DFA4-4A14-B3D7-CEA4779C0760}" type="doc">
      <dgm:prSet loTypeId="urn:microsoft.com/office/officeart/2005/8/layout/hList6" loCatId="list" qsTypeId="urn:microsoft.com/office/officeart/2005/8/quickstyle/simple3" qsCatId="simple" csTypeId="urn:microsoft.com/office/officeart/2005/8/colors/colorful5" csCatId="colorful" phldr="1"/>
      <dgm:spPr/>
      <dgm:t>
        <a:bodyPr/>
        <a:lstStyle/>
        <a:p>
          <a:endParaRPr lang="es-ES"/>
        </a:p>
      </dgm:t>
    </dgm:pt>
    <dgm:pt modelId="{891A654B-5F7D-4B47-A2B8-2C52ADBD2D2A}">
      <dgm:prSet phldrT="[Texto]" custT="1"/>
      <dgm:spPr>
        <a:blipFill rotWithShape="0">
          <a:blip xmlns:r="http://schemas.openxmlformats.org/officeDocument/2006/relationships" r:embed="rId1"/>
          <a:stretch>
            <a:fillRect/>
          </a:stretch>
        </a:blipFill>
      </dgm:spPr>
      <dgm:t>
        <a:bodyPr/>
        <a:lstStyle/>
        <a:p>
          <a:endParaRPr lang="es-ES" sz="1400">
            <a:solidFill>
              <a:sysClr val="windowText" lastClr="000000"/>
            </a:solidFill>
          </a:endParaRPr>
        </a:p>
      </dgm:t>
    </dgm:pt>
    <dgm:pt modelId="{56F450CD-DA22-4297-AB0C-A8A89C26FA4B}" type="parTrans" cxnId="{71F5C09E-AD0F-4582-A174-7B8EDEB62757}">
      <dgm:prSet/>
      <dgm:spPr/>
      <dgm:t>
        <a:bodyPr/>
        <a:lstStyle/>
        <a:p>
          <a:endParaRPr lang="es-ES"/>
        </a:p>
      </dgm:t>
    </dgm:pt>
    <dgm:pt modelId="{1BD34992-DB55-45F9-B912-3569D1EF37A4}" type="sibTrans" cxnId="{71F5C09E-AD0F-4582-A174-7B8EDEB62757}">
      <dgm:prSet/>
      <dgm:spPr/>
      <dgm:t>
        <a:bodyPr/>
        <a:lstStyle/>
        <a:p>
          <a:endParaRPr lang="es-ES"/>
        </a:p>
      </dgm:t>
    </dgm:pt>
    <dgm:pt modelId="{AAF8A3A3-21EB-4F7B-B34A-D43ACE6CF9C7}">
      <dgm:prSet phldrT="[Texto]" custT="1"/>
      <dgm:spPr/>
      <dgm:t>
        <a:bodyPr/>
        <a:lstStyle/>
        <a:p>
          <a:pPr algn="l"/>
          <a:r>
            <a:rPr lang="es-GT" sz="1200" b="1"/>
            <a:t>De forma global:</a:t>
          </a:r>
        </a:p>
        <a:p>
          <a:pPr algn="l"/>
          <a:endParaRPr lang="es-GT" sz="1200" b="1"/>
        </a:p>
        <a:p>
          <a:pPr algn="l"/>
          <a:r>
            <a:rPr lang="es-GT" sz="1200" b="1"/>
            <a:t>¿cómo se integra el Presupues-to de egresos para 2017?</a:t>
          </a:r>
        </a:p>
        <a:p>
          <a:pPr algn="ctr"/>
          <a:endParaRPr lang="es-ES" sz="1200"/>
        </a:p>
        <a:p>
          <a:pPr algn="ctr"/>
          <a:endParaRPr lang="es-ES" sz="1200"/>
        </a:p>
        <a:p>
          <a:pPr algn="ctr"/>
          <a:r>
            <a:rPr lang="es-GT" sz="1200" b="1"/>
            <a:t>Puedes ver la gráfica anterior y la siguiente</a:t>
          </a:r>
          <a:r>
            <a:rPr lang="es-GT" sz="700" b="1"/>
            <a:t>.</a:t>
          </a:r>
          <a:endParaRPr lang="es-ES" sz="700"/>
        </a:p>
      </dgm:t>
    </dgm:pt>
    <dgm:pt modelId="{7E3A2A81-4A40-4063-BB71-0CC254501102}" type="parTrans" cxnId="{9710775A-4703-4EC5-82C9-BF84EFF5B105}">
      <dgm:prSet/>
      <dgm:spPr/>
      <dgm:t>
        <a:bodyPr/>
        <a:lstStyle/>
        <a:p>
          <a:endParaRPr lang="es-ES"/>
        </a:p>
      </dgm:t>
    </dgm:pt>
    <dgm:pt modelId="{3A948B7B-BE78-4508-87D6-3913905E2BED}" type="sibTrans" cxnId="{9710775A-4703-4EC5-82C9-BF84EFF5B105}">
      <dgm:prSet/>
      <dgm:spPr/>
      <dgm:t>
        <a:bodyPr/>
        <a:lstStyle/>
        <a:p>
          <a:endParaRPr lang="es-ES"/>
        </a:p>
      </dgm:t>
    </dgm:pt>
    <dgm:pt modelId="{E5B8F81A-02A1-4D61-80D0-2DE9CBB07A25}">
      <dgm:prSet phldrT="[Texto]" custT="1"/>
      <dgm:spPr/>
      <dgm:t>
        <a:bodyPr/>
        <a:lstStyle/>
        <a:p>
          <a:pPr algn="l"/>
          <a:r>
            <a:rPr lang="es-GT" sz="1200"/>
            <a:t>De forma global el tipo de gasto de “Funcionamiento” absorbe la mayor parte de recursos. Esto es así, porque el 34.6%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a:t>
          </a:r>
          <a:endParaRPr lang="es-ES" sz="1200"/>
        </a:p>
        <a:p>
          <a:pPr algn="l"/>
          <a:r>
            <a:rPr lang="es-GT" sz="1200"/>
            <a:t>Los gastos de administración que apoyan los programas de las instituciones representan el 8.9%, las transferencias corrientes un 23.0%.</a:t>
          </a:r>
          <a:endParaRPr lang="es-ES" sz="1200"/>
        </a:p>
        <a:p>
          <a:pPr algn="l"/>
          <a:r>
            <a:rPr lang="es-GT" sz="1200"/>
            <a:t>A inversión le corresponde un 17.7% y a la deuda pública el restante 15.7%.</a:t>
          </a:r>
          <a:endParaRPr lang="es-ES" sz="1200"/>
        </a:p>
      </dgm:t>
    </dgm:pt>
    <dgm:pt modelId="{D01F8DE8-2E77-4A75-89BC-A5242BF5F2EA}" type="parTrans" cxnId="{7F361CD6-824A-416A-AFB6-3BA905E66233}">
      <dgm:prSet/>
      <dgm:spPr/>
      <dgm:t>
        <a:bodyPr/>
        <a:lstStyle/>
        <a:p>
          <a:endParaRPr lang="es-ES"/>
        </a:p>
      </dgm:t>
    </dgm:pt>
    <dgm:pt modelId="{F907767B-D3DE-4D96-A7B4-910C5E2876F3}" type="sibTrans" cxnId="{7F361CD6-824A-416A-AFB6-3BA905E66233}">
      <dgm:prSet/>
      <dgm:spPr/>
      <dgm:t>
        <a:bodyPr/>
        <a:lstStyle/>
        <a:p>
          <a:endParaRPr lang="es-ES"/>
        </a:p>
      </dgm:t>
    </dgm:pt>
    <dgm:pt modelId="{E5916739-5D5F-46E5-BD34-AABDE8782C6C}" type="pres">
      <dgm:prSet presAssocID="{C6ADF556-DFA4-4A14-B3D7-CEA4779C0760}" presName="Name0" presStyleCnt="0">
        <dgm:presLayoutVars>
          <dgm:dir/>
          <dgm:resizeHandles val="exact"/>
        </dgm:presLayoutVars>
      </dgm:prSet>
      <dgm:spPr/>
      <dgm:t>
        <a:bodyPr/>
        <a:lstStyle/>
        <a:p>
          <a:endParaRPr lang="es-ES"/>
        </a:p>
      </dgm:t>
    </dgm:pt>
    <dgm:pt modelId="{4123A9A6-33C0-49D2-89F6-9C8D60F64A52}" type="pres">
      <dgm:prSet presAssocID="{891A654B-5F7D-4B47-A2B8-2C52ADBD2D2A}" presName="node" presStyleLbl="node1" presStyleIdx="0" presStyleCnt="3" custScaleX="43558" custScaleY="58931" custLinFactX="75079" custLinFactNeighborX="100000" custLinFactNeighborY="-268">
        <dgm:presLayoutVars>
          <dgm:bulletEnabled val="1"/>
        </dgm:presLayoutVars>
      </dgm:prSet>
      <dgm:spPr/>
      <dgm:t>
        <a:bodyPr/>
        <a:lstStyle/>
        <a:p>
          <a:endParaRPr lang="es-ES"/>
        </a:p>
      </dgm:t>
    </dgm:pt>
    <dgm:pt modelId="{305BE0EA-1A07-418F-A0EE-9E208D0D11C4}" type="pres">
      <dgm:prSet presAssocID="{1BD34992-DB55-45F9-B912-3569D1EF37A4}" presName="sibTrans" presStyleCnt="0"/>
      <dgm:spPr/>
    </dgm:pt>
    <dgm:pt modelId="{E05F37E9-328F-4BC6-A690-8F1A41BAF425}" type="pres">
      <dgm:prSet presAssocID="{AAF8A3A3-21EB-4F7B-B34A-D43ACE6CF9C7}" presName="node" presStyleLbl="node1" presStyleIdx="1" presStyleCnt="3" custScaleX="67468" custLinFactX="-27627" custLinFactNeighborX="-100000" custLinFactNeighborY="0">
        <dgm:presLayoutVars>
          <dgm:bulletEnabled val="1"/>
        </dgm:presLayoutVars>
      </dgm:prSet>
      <dgm:spPr/>
      <dgm:t>
        <a:bodyPr/>
        <a:lstStyle/>
        <a:p>
          <a:endParaRPr lang="es-ES"/>
        </a:p>
      </dgm:t>
    </dgm:pt>
    <dgm:pt modelId="{E173770B-AF22-46FC-AEE4-004820ABAA88}" type="pres">
      <dgm:prSet presAssocID="{3A948B7B-BE78-4508-87D6-3913905E2BED}" presName="sibTrans" presStyleCnt="0"/>
      <dgm:spPr/>
    </dgm:pt>
    <dgm:pt modelId="{0944A078-F751-44CF-A7C6-A448C9BF1DCC}" type="pres">
      <dgm:prSet presAssocID="{E5B8F81A-02A1-4D61-80D0-2DE9CBB07A25}" presName="node" presStyleLbl="node1" presStyleIdx="2" presStyleCnt="3" custScaleX="300284" custLinFactNeighborX="-60477">
        <dgm:presLayoutVars>
          <dgm:bulletEnabled val="1"/>
        </dgm:presLayoutVars>
      </dgm:prSet>
      <dgm:spPr/>
      <dgm:t>
        <a:bodyPr/>
        <a:lstStyle/>
        <a:p>
          <a:endParaRPr lang="es-ES"/>
        </a:p>
      </dgm:t>
    </dgm:pt>
  </dgm:ptLst>
  <dgm:cxnLst>
    <dgm:cxn modelId="{D1D1E41A-F33D-4B38-833D-03D12FA201D1}" type="presOf" srcId="{E5B8F81A-02A1-4D61-80D0-2DE9CBB07A25}" destId="{0944A078-F751-44CF-A7C6-A448C9BF1DCC}" srcOrd="0" destOrd="0" presId="urn:microsoft.com/office/officeart/2005/8/layout/hList6"/>
    <dgm:cxn modelId="{2F5B29A0-9679-40CF-AC3E-DDE7DB35ED82}" type="presOf" srcId="{C6ADF556-DFA4-4A14-B3D7-CEA4779C0760}" destId="{E5916739-5D5F-46E5-BD34-AABDE8782C6C}" srcOrd="0" destOrd="0" presId="urn:microsoft.com/office/officeart/2005/8/layout/hList6"/>
    <dgm:cxn modelId="{76F54B72-DC26-43A7-AB1F-C914322F8562}" type="presOf" srcId="{AAF8A3A3-21EB-4F7B-B34A-D43ACE6CF9C7}" destId="{E05F37E9-328F-4BC6-A690-8F1A41BAF425}" srcOrd="0" destOrd="0" presId="urn:microsoft.com/office/officeart/2005/8/layout/hList6"/>
    <dgm:cxn modelId="{7F361CD6-824A-416A-AFB6-3BA905E66233}" srcId="{C6ADF556-DFA4-4A14-B3D7-CEA4779C0760}" destId="{E5B8F81A-02A1-4D61-80D0-2DE9CBB07A25}" srcOrd="2" destOrd="0" parTransId="{D01F8DE8-2E77-4A75-89BC-A5242BF5F2EA}" sibTransId="{F907767B-D3DE-4D96-A7B4-910C5E2876F3}"/>
    <dgm:cxn modelId="{23436D56-CE84-4F4B-AE18-C9849909C3E8}" type="presOf" srcId="{891A654B-5F7D-4B47-A2B8-2C52ADBD2D2A}" destId="{4123A9A6-33C0-49D2-89F6-9C8D60F64A52}" srcOrd="0" destOrd="0" presId="urn:microsoft.com/office/officeart/2005/8/layout/hList6"/>
    <dgm:cxn modelId="{71F5C09E-AD0F-4582-A174-7B8EDEB62757}" srcId="{C6ADF556-DFA4-4A14-B3D7-CEA4779C0760}" destId="{891A654B-5F7D-4B47-A2B8-2C52ADBD2D2A}" srcOrd="0" destOrd="0" parTransId="{56F450CD-DA22-4297-AB0C-A8A89C26FA4B}" sibTransId="{1BD34992-DB55-45F9-B912-3569D1EF37A4}"/>
    <dgm:cxn modelId="{9710775A-4703-4EC5-82C9-BF84EFF5B105}" srcId="{C6ADF556-DFA4-4A14-B3D7-CEA4779C0760}" destId="{AAF8A3A3-21EB-4F7B-B34A-D43ACE6CF9C7}" srcOrd="1" destOrd="0" parTransId="{7E3A2A81-4A40-4063-BB71-0CC254501102}" sibTransId="{3A948B7B-BE78-4508-87D6-3913905E2BED}"/>
    <dgm:cxn modelId="{DAF46C3F-86CA-419B-8326-E70469DADA59}" type="presParOf" srcId="{E5916739-5D5F-46E5-BD34-AABDE8782C6C}" destId="{4123A9A6-33C0-49D2-89F6-9C8D60F64A52}" srcOrd="0" destOrd="0" presId="urn:microsoft.com/office/officeart/2005/8/layout/hList6"/>
    <dgm:cxn modelId="{DD544645-845C-4AF0-9AC4-F2C629DFFF2E}" type="presParOf" srcId="{E5916739-5D5F-46E5-BD34-AABDE8782C6C}" destId="{305BE0EA-1A07-418F-A0EE-9E208D0D11C4}" srcOrd="1" destOrd="0" presId="urn:microsoft.com/office/officeart/2005/8/layout/hList6"/>
    <dgm:cxn modelId="{67702478-01B6-4194-B916-65ECEC531534}" type="presParOf" srcId="{E5916739-5D5F-46E5-BD34-AABDE8782C6C}" destId="{E05F37E9-328F-4BC6-A690-8F1A41BAF425}" srcOrd="2" destOrd="0" presId="urn:microsoft.com/office/officeart/2005/8/layout/hList6"/>
    <dgm:cxn modelId="{778480A2-8ACE-4251-BE3A-0762D3F93C80}" type="presParOf" srcId="{E5916739-5D5F-46E5-BD34-AABDE8782C6C}" destId="{E173770B-AF22-46FC-AEE4-004820ABAA88}" srcOrd="3" destOrd="0" presId="urn:microsoft.com/office/officeart/2005/8/layout/hList6"/>
    <dgm:cxn modelId="{25C58121-BD21-434D-B33A-099A89B7AB43}" type="presParOf" srcId="{E5916739-5D5F-46E5-BD34-AABDE8782C6C}" destId="{0944A078-F751-44CF-A7C6-A448C9BF1DCC}" srcOrd="4" destOrd="0" presId="urn:microsoft.com/office/officeart/2005/8/layout/hList6"/>
  </dgm:cxnLst>
  <dgm:bg/>
  <dgm:whole/>
  <dgm:extLst>
    <a:ext uri="http://schemas.microsoft.com/office/drawing/2008/diagram">
      <dsp:dataModelExt xmlns:dsp="http://schemas.microsoft.com/office/drawing/2008/diagram" xmlns="" relId="rId124"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A8695545-371F-4AFB-816F-1590815D40C8}" type="doc">
      <dgm:prSet loTypeId="urn:microsoft.com/office/officeart/2005/8/layout/hList7#2" loCatId="relationship" qsTypeId="urn:microsoft.com/office/officeart/2005/8/quickstyle/3d9" qsCatId="3D" csTypeId="urn:microsoft.com/office/officeart/2005/8/colors/colorful1#2" csCatId="colorful" phldr="1"/>
      <dgm:spPr/>
      <dgm:t>
        <a:bodyPr/>
        <a:lstStyle/>
        <a:p>
          <a:endParaRPr lang="es-ES"/>
        </a:p>
      </dgm:t>
    </dgm:pt>
    <dgm:pt modelId="{22F9C5C3-FE3C-41C8-BD1D-CEDEDA9D77A6}">
      <dgm:prSet custT="1"/>
      <dgm:spPr>
        <a:solidFill>
          <a:srgbClr val="FFFFCC"/>
        </a:solidFill>
      </dgm:spPr>
      <dgm:t>
        <a:bodyPr/>
        <a:lstStyle/>
        <a:p>
          <a:pPr algn="ctr"/>
          <a:r>
            <a:rPr lang="es-GT" sz="1200" b="0">
              <a:solidFill>
                <a:sysClr val="windowText" lastClr="000000"/>
              </a:solidFill>
              <a:latin typeface="Arial" pitchFamily="34" charset="0"/>
              <a:cs typeface="Arial" pitchFamily="34" charset="0"/>
            </a:rPr>
            <a:t>¿Cuál es la orientación de los recursos en el presupuesto 2017?</a:t>
          </a:r>
          <a:endParaRPr lang="es-ES" sz="1200" b="0">
            <a:solidFill>
              <a:sysClr val="windowText" lastClr="000000"/>
            </a:solidFill>
            <a:latin typeface="Arial" pitchFamily="34" charset="0"/>
            <a:cs typeface="Arial" pitchFamily="34" charset="0"/>
          </a:endParaRPr>
        </a:p>
      </dgm:t>
    </dgm:pt>
    <dgm:pt modelId="{BD775BED-B73C-4E8C-9704-558DB72E7793}" type="sibTrans" cxnId="{C9F6FD9D-875A-43A1-B500-9969449CA3AC}">
      <dgm:prSet/>
      <dgm:spPr/>
      <dgm:t>
        <a:bodyPr/>
        <a:lstStyle/>
        <a:p>
          <a:pPr algn="just"/>
          <a:endParaRPr lang="es-ES"/>
        </a:p>
      </dgm:t>
    </dgm:pt>
    <dgm:pt modelId="{84BAF4CD-D403-4985-B4D2-D86C2594C724}" type="parTrans" cxnId="{C9F6FD9D-875A-43A1-B500-9969449CA3AC}">
      <dgm:prSet/>
      <dgm:spPr/>
      <dgm:t>
        <a:bodyPr/>
        <a:lstStyle/>
        <a:p>
          <a:pPr algn="just"/>
          <a:endParaRPr lang="es-ES"/>
        </a:p>
      </dgm:t>
    </dgm:pt>
    <dgm:pt modelId="{29B44216-8488-4A4F-86B6-37929B492FD4}" type="pres">
      <dgm:prSet presAssocID="{A8695545-371F-4AFB-816F-1590815D40C8}" presName="Name0" presStyleCnt="0">
        <dgm:presLayoutVars>
          <dgm:dir/>
          <dgm:resizeHandles val="exact"/>
        </dgm:presLayoutVars>
      </dgm:prSet>
      <dgm:spPr/>
      <dgm:t>
        <a:bodyPr/>
        <a:lstStyle/>
        <a:p>
          <a:endParaRPr lang="es-ES"/>
        </a:p>
      </dgm:t>
    </dgm:pt>
    <dgm:pt modelId="{310D3DF8-E5C7-4A23-BB3F-0C3DD8127F1C}" type="pres">
      <dgm:prSet presAssocID="{A8695545-371F-4AFB-816F-1590815D40C8}" presName="fgShape" presStyleLbl="fgShp" presStyleIdx="0" presStyleCnt="1" custScaleX="91163" custScaleY="111011" custLinFactNeighborX="-5209" custLinFactNeighborY="-5722"/>
      <dgm:spPr/>
    </dgm:pt>
    <dgm:pt modelId="{F59C311F-D35D-4C47-8CDF-5916D51515E1}" type="pres">
      <dgm:prSet presAssocID="{A8695545-371F-4AFB-816F-1590815D40C8}" presName="linComp" presStyleCnt="0"/>
      <dgm:spPr/>
    </dgm:pt>
    <dgm:pt modelId="{F9164BB4-114D-40B9-9D04-ADC40DBD6669}" type="pres">
      <dgm:prSet presAssocID="{22F9C5C3-FE3C-41C8-BD1D-CEDEDA9D77A6}" presName="compNode" presStyleCnt="0"/>
      <dgm:spPr/>
    </dgm:pt>
    <dgm:pt modelId="{88DB7A24-945E-4A83-9858-2426237FDFCF}" type="pres">
      <dgm:prSet presAssocID="{22F9C5C3-FE3C-41C8-BD1D-CEDEDA9D77A6}" presName="bkgdShape" presStyleLbl="node1" presStyleIdx="0" presStyleCnt="1" custScaleX="91163" custLinFactNeighborX="-4418"/>
      <dgm:spPr/>
      <dgm:t>
        <a:bodyPr/>
        <a:lstStyle/>
        <a:p>
          <a:endParaRPr lang="es-ES"/>
        </a:p>
      </dgm:t>
    </dgm:pt>
    <dgm:pt modelId="{ED77445D-251E-40FE-BF9C-864555C258A4}" type="pres">
      <dgm:prSet presAssocID="{22F9C5C3-FE3C-41C8-BD1D-CEDEDA9D77A6}" presName="nodeTx" presStyleLbl="node1" presStyleIdx="0" presStyleCnt="1">
        <dgm:presLayoutVars>
          <dgm:bulletEnabled val="1"/>
        </dgm:presLayoutVars>
      </dgm:prSet>
      <dgm:spPr/>
      <dgm:t>
        <a:bodyPr/>
        <a:lstStyle/>
        <a:p>
          <a:endParaRPr lang="es-ES"/>
        </a:p>
      </dgm:t>
    </dgm:pt>
    <dgm:pt modelId="{D5013987-E5E8-4F61-849D-5F32FB2E46FA}" type="pres">
      <dgm:prSet presAssocID="{22F9C5C3-FE3C-41C8-BD1D-CEDEDA9D77A6}" presName="invisiNode" presStyleLbl="node1" presStyleIdx="0" presStyleCnt="1"/>
      <dgm:spPr/>
    </dgm:pt>
    <dgm:pt modelId="{A9C13873-4E0D-4A84-9930-17C1D445DFF8}" type="pres">
      <dgm:prSet presAssocID="{22F9C5C3-FE3C-41C8-BD1D-CEDEDA9D77A6}" presName="imagNode" presStyleLbl="fgImgPlace1" presStyleIdx="0" presStyleCnt="1" custScaleX="91163" custScaleY="111011"/>
      <dgm:spPr>
        <a:blipFill rotWithShape="0">
          <a:blip xmlns:r="http://schemas.openxmlformats.org/officeDocument/2006/relationships" r:embed="rId1"/>
          <a:stretch>
            <a:fillRect/>
          </a:stretch>
        </a:blipFill>
      </dgm:spPr>
    </dgm:pt>
  </dgm:ptLst>
  <dgm:cxnLst>
    <dgm:cxn modelId="{C9F6FD9D-875A-43A1-B500-9969449CA3AC}" srcId="{A8695545-371F-4AFB-816F-1590815D40C8}" destId="{22F9C5C3-FE3C-41C8-BD1D-CEDEDA9D77A6}" srcOrd="0" destOrd="0" parTransId="{84BAF4CD-D403-4985-B4D2-D86C2594C724}" sibTransId="{BD775BED-B73C-4E8C-9704-558DB72E7793}"/>
    <dgm:cxn modelId="{43837BFF-3318-45DD-A579-38101E0C1CB9}" type="presOf" srcId="{22F9C5C3-FE3C-41C8-BD1D-CEDEDA9D77A6}" destId="{ED77445D-251E-40FE-BF9C-864555C258A4}" srcOrd="1" destOrd="0" presId="urn:microsoft.com/office/officeart/2005/8/layout/hList7#2"/>
    <dgm:cxn modelId="{E32ABA8A-17CF-4B76-B3AC-CD45F3B25659}" type="presOf" srcId="{A8695545-371F-4AFB-816F-1590815D40C8}" destId="{29B44216-8488-4A4F-86B6-37929B492FD4}" srcOrd="0" destOrd="0" presId="urn:microsoft.com/office/officeart/2005/8/layout/hList7#2"/>
    <dgm:cxn modelId="{619E76F9-3300-4F50-B7C9-F6351FB0D380}" type="presOf" srcId="{22F9C5C3-FE3C-41C8-BD1D-CEDEDA9D77A6}" destId="{88DB7A24-945E-4A83-9858-2426237FDFCF}" srcOrd="0" destOrd="0" presId="urn:microsoft.com/office/officeart/2005/8/layout/hList7#2"/>
    <dgm:cxn modelId="{0BBC84AB-A0EA-47DF-8B97-2AA220E8F76B}" type="presParOf" srcId="{29B44216-8488-4A4F-86B6-37929B492FD4}" destId="{310D3DF8-E5C7-4A23-BB3F-0C3DD8127F1C}" srcOrd="0" destOrd="0" presId="urn:microsoft.com/office/officeart/2005/8/layout/hList7#2"/>
    <dgm:cxn modelId="{5846CF27-B7CA-4DD4-8AA1-CFB90DFB3652}" type="presParOf" srcId="{29B44216-8488-4A4F-86B6-37929B492FD4}" destId="{F59C311F-D35D-4C47-8CDF-5916D51515E1}" srcOrd="1" destOrd="0" presId="urn:microsoft.com/office/officeart/2005/8/layout/hList7#2"/>
    <dgm:cxn modelId="{3C2178C3-F79D-4AAE-8691-A683972A7A4F}" type="presParOf" srcId="{F59C311F-D35D-4C47-8CDF-5916D51515E1}" destId="{F9164BB4-114D-40B9-9D04-ADC40DBD6669}" srcOrd="0" destOrd="0" presId="urn:microsoft.com/office/officeart/2005/8/layout/hList7#2"/>
    <dgm:cxn modelId="{198B7827-D7B3-4906-9E11-D0F5175DA978}" type="presParOf" srcId="{F9164BB4-114D-40B9-9D04-ADC40DBD6669}" destId="{88DB7A24-945E-4A83-9858-2426237FDFCF}" srcOrd="0" destOrd="0" presId="urn:microsoft.com/office/officeart/2005/8/layout/hList7#2"/>
    <dgm:cxn modelId="{34DE4472-5D89-46D1-B807-3E7AD6FA8D4D}" type="presParOf" srcId="{F9164BB4-114D-40B9-9D04-ADC40DBD6669}" destId="{ED77445D-251E-40FE-BF9C-864555C258A4}" srcOrd="1" destOrd="0" presId="urn:microsoft.com/office/officeart/2005/8/layout/hList7#2"/>
    <dgm:cxn modelId="{B92E18BE-C7BF-4052-90EC-5E51AA6504A4}" type="presParOf" srcId="{F9164BB4-114D-40B9-9D04-ADC40DBD6669}" destId="{D5013987-E5E8-4F61-849D-5F32FB2E46FA}" srcOrd="2" destOrd="0" presId="urn:microsoft.com/office/officeart/2005/8/layout/hList7#2"/>
    <dgm:cxn modelId="{FD4BE29D-324A-4604-A1CC-F3256C868F1E}" type="presParOf" srcId="{F9164BB4-114D-40B9-9D04-ADC40DBD6669}" destId="{A9C13873-4E0D-4A84-9930-17C1D445DFF8}" srcOrd="3" destOrd="0" presId="urn:microsoft.com/office/officeart/2005/8/layout/hList7#2"/>
  </dgm:cxnLst>
  <dgm:bg/>
  <dgm:whole/>
  <dgm:extLst>
    <a:ext uri="http://schemas.microsoft.com/office/drawing/2008/diagram">
      <dsp:dataModelExt xmlns:dsp="http://schemas.microsoft.com/office/drawing/2008/diagram" xmlns="" relId="rId13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99DDA1BD-5D17-4A6A-9994-276D3CB63118}" type="doc">
      <dgm:prSet loTypeId="urn:microsoft.com/office/officeart/2005/8/layout/bList2#1" loCatId="list" qsTypeId="urn:microsoft.com/office/officeart/2005/8/quickstyle/3d6" qsCatId="3D" csTypeId="urn:microsoft.com/office/officeart/2005/8/colors/colorful1#3" csCatId="colorful" phldr="1"/>
      <dgm:spPr/>
    </dgm:pt>
    <dgm:pt modelId="{CF807362-C6F9-469C-900E-4BDA1BB0459C}">
      <dgm:prSet custT="1"/>
      <dgm:spPr/>
      <dgm:t>
        <a:bodyPr/>
        <a:lstStyle/>
        <a:p>
          <a:pPr algn="ctr"/>
          <a:r>
            <a:rPr lang="es-GT" sz="1200" b="1"/>
            <a:t>¿Cómo se propone financiar el presupuesto 2017?</a:t>
          </a:r>
          <a:endParaRPr lang="es-ES" sz="1200"/>
        </a:p>
      </dgm:t>
    </dgm:pt>
    <dgm:pt modelId="{719B0832-2491-41A5-A596-7365E9C44BFD}" type="parTrans" cxnId="{8C117053-19C7-4940-B43E-79350C8D330B}">
      <dgm:prSet/>
      <dgm:spPr/>
      <dgm:t>
        <a:bodyPr/>
        <a:lstStyle/>
        <a:p>
          <a:pPr algn="ctr"/>
          <a:endParaRPr lang="es-ES"/>
        </a:p>
      </dgm:t>
    </dgm:pt>
    <dgm:pt modelId="{644C3D89-01CB-49DB-BF2C-FDA8365BAFC6}" type="sibTrans" cxnId="{8C117053-19C7-4940-B43E-79350C8D330B}">
      <dgm:prSet/>
      <dgm:spPr/>
      <dgm:t>
        <a:bodyPr/>
        <a:lstStyle/>
        <a:p>
          <a:pPr algn="ctr"/>
          <a:endParaRPr lang="es-ES"/>
        </a:p>
      </dgm:t>
    </dgm:pt>
    <dgm:pt modelId="{75A43F62-66B3-4C2D-9BF7-6EA8878DCF34}">
      <dgm:prSet phldrT="[Texto]"/>
      <dgm:spPr/>
      <dgm:t>
        <a:bodyPr/>
        <a:lstStyle/>
        <a:p>
          <a:pPr algn="ctr"/>
          <a:r>
            <a:rPr lang="es-ES"/>
            <a:t>¿?</a:t>
          </a:r>
        </a:p>
      </dgm:t>
    </dgm:pt>
    <dgm:pt modelId="{68E683C7-BF3D-4F82-B8C4-765A6D558645}" type="sibTrans" cxnId="{AFE00846-2DC1-4AB7-BEEE-7ED56E2115EE}">
      <dgm:prSet/>
      <dgm:spPr/>
      <dgm:t>
        <a:bodyPr/>
        <a:lstStyle/>
        <a:p>
          <a:pPr algn="ctr"/>
          <a:endParaRPr lang="es-ES"/>
        </a:p>
      </dgm:t>
    </dgm:pt>
    <dgm:pt modelId="{304BF66E-330A-4E71-95A4-1BC0413BB737}" type="parTrans" cxnId="{AFE00846-2DC1-4AB7-BEEE-7ED56E2115EE}">
      <dgm:prSet/>
      <dgm:spPr/>
      <dgm:t>
        <a:bodyPr/>
        <a:lstStyle/>
        <a:p>
          <a:pPr algn="ctr"/>
          <a:endParaRPr lang="es-ES"/>
        </a:p>
      </dgm:t>
    </dgm:pt>
    <dgm:pt modelId="{9E818152-24BD-461C-9290-8EAE2909485C}" type="pres">
      <dgm:prSet presAssocID="{99DDA1BD-5D17-4A6A-9994-276D3CB63118}" presName="diagram" presStyleCnt="0">
        <dgm:presLayoutVars>
          <dgm:dir/>
          <dgm:animLvl val="lvl"/>
          <dgm:resizeHandles val="exact"/>
        </dgm:presLayoutVars>
      </dgm:prSet>
      <dgm:spPr/>
    </dgm:pt>
    <dgm:pt modelId="{DE7A325D-F2A7-426D-BC75-9F4684B920C1}" type="pres">
      <dgm:prSet presAssocID="{75A43F62-66B3-4C2D-9BF7-6EA8878DCF34}" presName="compNode" presStyleCnt="0"/>
      <dgm:spPr/>
    </dgm:pt>
    <dgm:pt modelId="{2F151FA2-DC27-4956-A8E0-BAB82B5B06F4}" type="pres">
      <dgm:prSet presAssocID="{75A43F62-66B3-4C2D-9BF7-6EA8878DCF34}" presName="childRect" presStyleLbl="bgAcc1" presStyleIdx="0" presStyleCnt="1" custScaleX="123418" custScaleY="161806" custLinFactNeighborX="8381" custLinFactNeighborY="-16731">
        <dgm:presLayoutVars>
          <dgm:bulletEnabled val="1"/>
        </dgm:presLayoutVars>
      </dgm:prSet>
      <dgm:spPr/>
      <dgm:t>
        <a:bodyPr/>
        <a:lstStyle/>
        <a:p>
          <a:endParaRPr lang="es-ES"/>
        </a:p>
      </dgm:t>
    </dgm:pt>
    <dgm:pt modelId="{43FF3C31-8610-4F66-AEA0-B2B1DFEBC0F4}" type="pres">
      <dgm:prSet presAssocID="{75A43F62-66B3-4C2D-9BF7-6EA8878DCF34}" presName="parentText" presStyleLbl="node1" presStyleIdx="0" presStyleCnt="0">
        <dgm:presLayoutVars>
          <dgm:chMax val="0"/>
          <dgm:bulletEnabled val="1"/>
        </dgm:presLayoutVars>
      </dgm:prSet>
      <dgm:spPr/>
      <dgm:t>
        <a:bodyPr/>
        <a:lstStyle/>
        <a:p>
          <a:endParaRPr lang="es-ES"/>
        </a:p>
      </dgm:t>
    </dgm:pt>
    <dgm:pt modelId="{54ECDFB3-E566-413A-9788-86ABF6F017B6}" type="pres">
      <dgm:prSet presAssocID="{75A43F62-66B3-4C2D-9BF7-6EA8878DCF34}" presName="parentRect" presStyleLbl="alignNode1" presStyleIdx="0" presStyleCnt="1"/>
      <dgm:spPr/>
      <dgm:t>
        <a:bodyPr/>
        <a:lstStyle/>
        <a:p>
          <a:endParaRPr lang="es-ES"/>
        </a:p>
      </dgm:t>
    </dgm:pt>
    <dgm:pt modelId="{4C03D5CF-D88C-4F4B-99F5-DC3893CC69FD}" type="pres">
      <dgm:prSet presAssocID="{75A43F62-66B3-4C2D-9BF7-6EA8878DCF34}" presName="adorn" presStyleLbl="fgAccFollowNode1" presStyleIdx="0" presStyleCnt="1" custScaleX="377623" custScaleY="321592" custLinFactX="-6712" custLinFactNeighborX="-100000" custLinFactNeighborY="28045"/>
      <dgm:spPr>
        <a:blipFill rotWithShape="0">
          <a:blip xmlns:r="http://schemas.openxmlformats.org/officeDocument/2006/relationships" r:embed="rId1"/>
          <a:stretch>
            <a:fillRect/>
          </a:stretch>
        </a:blipFill>
      </dgm:spPr>
    </dgm:pt>
  </dgm:ptLst>
  <dgm:cxnLst>
    <dgm:cxn modelId="{AFE00846-2DC1-4AB7-BEEE-7ED56E2115EE}" srcId="{99DDA1BD-5D17-4A6A-9994-276D3CB63118}" destId="{75A43F62-66B3-4C2D-9BF7-6EA8878DCF34}" srcOrd="0" destOrd="0" parTransId="{304BF66E-330A-4E71-95A4-1BC0413BB737}" sibTransId="{68E683C7-BF3D-4F82-B8C4-765A6D558645}"/>
    <dgm:cxn modelId="{8C117053-19C7-4940-B43E-79350C8D330B}" srcId="{75A43F62-66B3-4C2D-9BF7-6EA8878DCF34}" destId="{CF807362-C6F9-469C-900E-4BDA1BB0459C}" srcOrd="0" destOrd="0" parTransId="{719B0832-2491-41A5-A596-7365E9C44BFD}" sibTransId="{644C3D89-01CB-49DB-BF2C-FDA8365BAFC6}"/>
    <dgm:cxn modelId="{1B555577-C7A9-447E-9099-BF34E6E0D3AF}" type="presOf" srcId="{75A43F62-66B3-4C2D-9BF7-6EA8878DCF34}" destId="{54ECDFB3-E566-413A-9788-86ABF6F017B6}" srcOrd="1" destOrd="0" presId="urn:microsoft.com/office/officeart/2005/8/layout/bList2#1"/>
    <dgm:cxn modelId="{80808EB2-5820-4213-92E8-39B43AD36610}" type="presOf" srcId="{CF807362-C6F9-469C-900E-4BDA1BB0459C}" destId="{2F151FA2-DC27-4956-A8E0-BAB82B5B06F4}" srcOrd="0" destOrd="0" presId="urn:microsoft.com/office/officeart/2005/8/layout/bList2#1"/>
    <dgm:cxn modelId="{866E333D-BBE5-421E-822F-9A20E471C781}" type="presOf" srcId="{99DDA1BD-5D17-4A6A-9994-276D3CB63118}" destId="{9E818152-24BD-461C-9290-8EAE2909485C}" srcOrd="0" destOrd="0" presId="urn:microsoft.com/office/officeart/2005/8/layout/bList2#1"/>
    <dgm:cxn modelId="{27729E70-47BB-4BA2-B3C5-844AD7049C8F}" type="presOf" srcId="{75A43F62-66B3-4C2D-9BF7-6EA8878DCF34}" destId="{43FF3C31-8610-4F66-AEA0-B2B1DFEBC0F4}" srcOrd="0" destOrd="0" presId="urn:microsoft.com/office/officeart/2005/8/layout/bList2#1"/>
    <dgm:cxn modelId="{54E5129A-C9B7-4F07-B78D-D0AB1477A061}" type="presParOf" srcId="{9E818152-24BD-461C-9290-8EAE2909485C}" destId="{DE7A325D-F2A7-426D-BC75-9F4684B920C1}" srcOrd="0" destOrd="0" presId="urn:microsoft.com/office/officeart/2005/8/layout/bList2#1"/>
    <dgm:cxn modelId="{5829D56D-9021-4378-8B4A-4305B1DF037F}" type="presParOf" srcId="{DE7A325D-F2A7-426D-BC75-9F4684B920C1}" destId="{2F151FA2-DC27-4956-A8E0-BAB82B5B06F4}" srcOrd="0" destOrd="0" presId="urn:microsoft.com/office/officeart/2005/8/layout/bList2#1"/>
    <dgm:cxn modelId="{D72D5A67-EA83-4A04-BEEA-846E34079489}" type="presParOf" srcId="{DE7A325D-F2A7-426D-BC75-9F4684B920C1}" destId="{43FF3C31-8610-4F66-AEA0-B2B1DFEBC0F4}" srcOrd="1" destOrd="0" presId="urn:microsoft.com/office/officeart/2005/8/layout/bList2#1"/>
    <dgm:cxn modelId="{1F981DA9-846B-4B50-9049-6FE0029B9174}" type="presParOf" srcId="{DE7A325D-F2A7-426D-BC75-9F4684B920C1}" destId="{54ECDFB3-E566-413A-9788-86ABF6F017B6}" srcOrd="2" destOrd="0" presId="urn:microsoft.com/office/officeart/2005/8/layout/bList2#1"/>
    <dgm:cxn modelId="{7FCE4F07-6B94-4614-8F04-78F5B75DBDA3}" type="presParOf" srcId="{DE7A325D-F2A7-426D-BC75-9F4684B920C1}" destId="{4C03D5CF-D88C-4F4B-99F5-DC3893CC69FD}" srcOrd="3" destOrd="0" presId="urn:microsoft.com/office/officeart/2005/8/layout/bList2#1"/>
  </dgm:cxnLst>
  <dgm:bg/>
  <dgm:whole/>
  <dgm:extLst>
    <a:ext uri="http://schemas.microsoft.com/office/drawing/2008/diagram">
      <dsp:dataModelExt xmlns:dsp="http://schemas.microsoft.com/office/drawing/2008/diagram" xmlns="" relId="rId136"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A2E98356-2FFC-4BD2-91B1-5BDD21CCE8D0}" type="doc">
      <dgm:prSet loTypeId="urn:microsoft.com/office/officeart/2005/8/layout/pList1#1" loCatId="list" qsTypeId="urn:microsoft.com/office/officeart/2005/8/quickstyle/simple1" qsCatId="simple" csTypeId="urn:microsoft.com/office/officeart/2005/8/colors/colorful1#4" csCatId="colorful" phldr="1"/>
      <dgm:spPr/>
      <dgm:t>
        <a:bodyPr/>
        <a:lstStyle/>
        <a:p>
          <a:endParaRPr lang="es-ES"/>
        </a:p>
      </dgm:t>
    </dgm:pt>
    <dgm:pt modelId="{28B1CAAA-0D2A-48F3-8A65-E565C9C7DFA3}">
      <dgm:prSet phldrT="[Texto]" custT="1"/>
      <dgm:spPr/>
      <dgm:t>
        <a:bodyPr/>
        <a:lstStyle/>
        <a:p>
          <a:r>
            <a:rPr lang="es-GT" sz="1050" b="1">
              <a:solidFill>
                <a:schemeClr val="tx2">
                  <a:lumMod val="60000"/>
                  <a:lumOff val="40000"/>
                </a:schemeClr>
              </a:solidFill>
              <a:latin typeface="Arial" pitchFamily="34" charset="0"/>
              <a:cs typeface="Arial" pitchFamily="34" charset="0"/>
            </a:rPr>
            <a:t>¿A qué instituciones se le otorgan mayores recursos en el presupuesto 2017?</a:t>
          </a:r>
          <a:endParaRPr lang="es-ES" sz="1050" b="1">
            <a:solidFill>
              <a:schemeClr val="tx2">
                <a:lumMod val="60000"/>
                <a:lumOff val="40000"/>
              </a:schemeClr>
            </a:solidFill>
            <a:latin typeface="Arial" pitchFamily="34" charset="0"/>
            <a:cs typeface="Arial" pitchFamily="34" charset="0"/>
          </a:endParaRPr>
        </a:p>
      </dgm:t>
    </dgm:pt>
    <dgm:pt modelId="{12FDBF2A-31D2-43BE-AA83-24E60B7A4FC7}" type="parTrans" cxnId="{48D1D7FF-8010-48B6-B9F6-B61BEF2D7914}">
      <dgm:prSet/>
      <dgm:spPr/>
      <dgm:t>
        <a:bodyPr/>
        <a:lstStyle/>
        <a:p>
          <a:endParaRPr lang="es-ES"/>
        </a:p>
      </dgm:t>
    </dgm:pt>
    <dgm:pt modelId="{20E74892-D127-4AEF-9C81-981B8725676E}" type="sibTrans" cxnId="{48D1D7FF-8010-48B6-B9F6-B61BEF2D7914}">
      <dgm:prSet/>
      <dgm:spPr/>
      <dgm:t>
        <a:bodyPr/>
        <a:lstStyle/>
        <a:p>
          <a:endParaRPr lang="es-ES"/>
        </a:p>
      </dgm:t>
    </dgm:pt>
    <dgm:pt modelId="{F280764F-1DDD-437E-AAB5-C8B6BC521F51}">
      <dgm:prSet phldrT="[Texto]" custT="1"/>
      <dgm:spPr/>
      <dgm:t>
        <a:bodyPr/>
        <a:lstStyle/>
        <a:p>
          <a:pPr algn="just"/>
          <a:r>
            <a:rPr lang="es-GT" sz="1050">
              <a:latin typeface="Arial" pitchFamily="34" charset="0"/>
              <a:cs typeface="Arial" pitchFamily="34" charset="0"/>
            </a:rPr>
            <a:t>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a:t>
          </a:r>
          <a:endParaRPr lang="es-ES" sz="1050">
            <a:latin typeface="Arial" pitchFamily="34" charset="0"/>
            <a:cs typeface="Arial" pitchFamily="34" charset="0"/>
          </a:endParaRPr>
        </a:p>
        <a:p>
          <a:pPr algn="just"/>
          <a:r>
            <a:rPr lang="es-GT" sz="1050">
              <a:latin typeface="Arial" pitchFamily="34" charset="0"/>
              <a:cs typeface="Arial" pitchFamily="34" charset="0"/>
            </a:rPr>
            <a:t>En segundo término se apoya al Ministerio de Educación, Ministerio de Salud Pública y Asistencia Social, Ministerio de Gobernación,  Ministerio de Comunicaciones, Infraestructura y Vivienda</a:t>
          </a:r>
          <a:r>
            <a:rPr lang="es-ES" sz="1050">
              <a:latin typeface="Arial" pitchFamily="34" charset="0"/>
              <a:cs typeface="Arial" pitchFamily="34" charset="0"/>
            </a:rPr>
            <a:t>.</a:t>
          </a:r>
        </a:p>
      </dgm:t>
    </dgm:pt>
    <dgm:pt modelId="{D1B82958-45B3-4AE7-8439-E4BC1CCF5ADA}" type="parTrans" cxnId="{C03EB181-A4A1-4C4D-8622-E4C7FD90C949}">
      <dgm:prSet/>
      <dgm:spPr/>
      <dgm:t>
        <a:bodyPr/>
        <a:lstStyle/>
        <a:p>
          <a:endParaRPr lang="es-ES"/>
        </a:p>
      </dgm:t>
    </dgm:pt>
    <dgm:pt modelId="{60ECF35F-ED83-42EB-9EC1-49426FECC5F8}" type="sibTrans" cxnId="{C03EB181-A4A1-4C4D-8622-E4C7FD90C949}">
      <dgm:prSet/>
      <dgm:spPr/>
      <dgm:t>
        <a:bodyPr/>
        <a:lstStyle/>
        <a:p>
          <a:endParaRPr lang="es-ES"/>
        </a:p>
      </dgm:t>
    </dgm:pt>
    <dgm:pt modelId="{6D2AF492-A1E6-4D77-92FD-67E2DB633975}" type="pres">
      <dgm:prSet presAssocID="{A2E98356-2FFC-4BD2-91B1-5BDD21CCE8D0}" presName="Name0" presStyleCnt="0">
        <dgm:presLayoutVars>
          <dgm:dir/>
          <dgm:resizeHandles val="exact"/>
        </dgm:presLayoutVars>
      </dgm:prSet>
      <dgm:spPr/>
      <dgm:t>
        <a:bodyPr/>
        <a:lstStyle/>
        <a:p>
          <a:endParaRPr lang="es-ES"/>
        </a:p>
      </dgm:t>
    </dgm:pt>
    <dgm:pt modelId="{BDA5BFA8-A8D2-4A16-A029-BD4F3FDFFAC0}" type="pres">
      <dgm:prSet presAssocID="{28B1CAAA-0D2A-48F3-8A65-E565C9C7DFA3}" presName="compNode" presStyleCnt="0"/>
      <dgm:spPr/>
    </dgm:pt>
    <dgm:pt modelId="{B903C317-B2BB-477A-BBDC-9BFC7CDD5707}" type="pres">
      <dgm:prSet presAssocID="{28B1CAAA-0D2A-48F3-8A65-E565C9C7DFA3}" presName="pictRect" presStyleLbl="node1" presStyleIdx="0" presStyleCnt="2" custScaleX="41472" custScaleY="51992" custLinFactNeighborX="-22892" custLinFactNeighborY="8719"/>
      <dgm:spPr>
        <a:blipFill rotWithShape="0">
          <a:blip xmlns:r="http://schemas.openxmlformats.org/officeDocument/2006/relationships" r:embed="rId1"/>
          <a:stretch>
            <a:fillRect/>
          </a:stretch>
        </a:blipFill>
      </dgm:spPr>
    </dgm:pt>
    <dgm:pt modelId="{F52F8740-42FF-44E3-BB6E-BA4E5BB92EBD}" type="pres">
      <dgm:prSet presAssocID="{28B1CAAA-0D2A-48F3-8A65-E565C9C7DFA3}" presName="textRect" presStyleLbl="revTx" presStyleIdx="0" presStyleCnt="2" custScaleX="76659" custScaleY="125399" custLinFactNeighborX="4434" custLinFactNeighborY="-14915">
        <dgm:presLayoutVars>
          <dgm:bulletEnabled val="1"/>
        </dgm:presLayoutVars>
      </dgm:prSet>
      <dgm:spPr/>
      <dgm:t>
        <a:bodyPr/>
        <a:lstStyle/>
        <a:p>
          <a:endParaRPr lang="es-ES"/>
        </a:p>
      </dgm:t>
    </dgm:pt>
    <dgm:pt modelId="{C00CFEE6-80C3-4E9C-972D-D5D78F58A193}" type="pres">
      <dgm:prSet presAssocID="{20E74892-D127-4AEF-9C81-981B8725676E}" presName="sibTrans" presStyleLbl="sibTrans2D1" presStyleIdx="0" presStyleCnt="0"/>
      <dgm:spPr/>
      <dgm:t>
        <a:bodyPr/>
        <a:lstStyle/>
        <a:p>
          <a:endParaRPr lang="es-ES"/>
        </a:p>
      </dgm:t>
    </dgm:pt>
    <dgm:pt modelId="{6DB71863-20F3-4234-AC84-45BBE426782F}" type="pres">
      <dgm:prSet presAssocID="{F280764F-1DDD-437E-AAB5-C8B6BC521F51}" presName="compNode" presStyleCnt="0"/>
      <dgm:spPr/>
    </dgm:pt>
    <dgm:pt modelId="{E8CD32A5-5036-4A82-A9CF-232366B2F682}" type="pres">
      <dgm:prSet presAssocID="{F280764F-1DDD-437E-AAB5-C8B6BC521F51}" presName="pictRect" presStyleLbl="node1" presStyleIdx="1" presStyleCnt="2" custScaleX="42086" custScaleY="26624" custLinFactX="-36472" custLinFactNeighborX="-100000" custLinFactNeighborY="22118"/>
      <dgm:spPr>
        <a:blipFill rotWithShape="0">
          <a:blip xmlns:r="http://schemas.openxmlformats.org/officeDocument/2006/relationships" r:embed="rId2"/>
          <a:stretch>
            <a:fillRect/>
          </a:stretch>
        </a:blipFill>
      </dgm:spPr>
      <dgm:t>
        <a:bodyPr/>
        <a:lstStyle/>
        <a:p>
          <a:endParaRPr lang="es-ES"/>
        </a:p>
      </dgm:t>
    </dgm:pt>
    <dgm:pt modelId="{26FC1D83-1E02-4660-B7F9-F4DFC0C25727}" type="pres">
      <dgm:prSet presAssocID="{F280764F-1DDD-437E-AAB5-C8B6BC521F51}" presName="textRect" presStyleLbl="revTx" presStyleIdx="1" presStyleCnt="2" custScaleX="226957" custScaleY="197591" custLinFactNeighborX="1770" custLinFactNeighborY="-40319">
        <dgm:presLayoutVars>
          <dgm:bulletEnabled val="1"/>
        </dgm:presLayoutVars>
      </dgm:prSet>
      <dgm:spPr/>
      <dgm:t>
        <a:bodyPr/>
        <a:lstStyle/>
        <a:p>
          <a:endParaRPr lang="es-ES"/>
        </a:p>
      </dgm:t>
    </dgm:pt>
  </dgm:ptLst>
  <dgm:cxnLst>
    <dgm:cxn modelId="{BD59BCB6-8CC7-4600-8796-56B7D992BD99}" type="presOf" srcId="{F280764F-1DDD-437E-AAB5-C8B6BC521F51}" destId="{26FC1D83-1E02-4660-B7F9-F4DFC0C25727}" srcOrd="0" destOrd="0" presId="urn:microsoft.com/office/officeart/2005/8/layout/pList1#1"/>
    <dgm:cxn modelId="{A723C3E7-3C33-4FA8-BA00-A6B535CF8573}" type="presOf" srcId="{28B1CAAA-0D2A-48F3-8A65-E565C9C7DFA3}" destId="{F52F8740-42FF-44E3-BB6E-BA4E5BB92EBD}" srcOrd="0" destOrd="0" presId="urn:microsoft.com/office/officeart/2005/8/layout/pList1#1"/>
    <dgm:cxn modelId="{C03EB181-A4A1-4C4D-8622-E4C7FD90C949}" srcId="{A2E98356-2FFC-4BD2-91B1-5BDD21CCE8D0}" destId="{F280764F-1DDD-437E-AAB5-C8B6BC521F51}" srcOrd="1" destOrd="0" parTransId="{D1B82958-45B3-4AE7-8439-E4BC1CCF5ADA}" sibTransId="{60ECF35F-ED83-42EB-9EC1-49426FECC5F8}"/>
    <dgm:cxn modelId="{F3AC2C47-D15C-4833-BB0A-99A5ED14E679}" type="presOf" srcId="{20E74892-D127-4AEF-9C81-981B8725676E}" destId="{C00CFEE6-80C3-4E9C-972D-D5D78F58A193}" srcOrd="0" destOrd="0" presId="urn:microsoft.com/office/officeart/2005/8/layout/pList1#1"/>
    <dgm:cxn modelId="{48D1D7FF-8010-48B6-B9F6-B61BEF2D7914}" srcId="{A2E98356-2FFC-4BD2-91B1-5BDD21CCE8D0}" destId="{28B1CAAA-0D2A-48F3-8A65-E565C9C7DFA3}" srcOrd="0" destOrd="0" parTransId="{12FDBF2A-31D2-43BE-AA83-24E60B7A4FC7}" sibTransId="{20E74892-D127-4AEF-9C81-981B8725676E}"/>
    <dgm:cxn modelId="{AAE0FA6B-2DA1-4C94-9205-6AF6ABD0A985}" type="presOf" srcId="{A2E98356-2FFC-4BD2-91B1-5BDD21CCE8D0}" destId="{6D2AF492-A1E6-4D77-92FD-67E2DB633975}" srcOrd="0" destOrd="0" presId="urn:microsoft.com/office/officeart/2005/8/layout/pList1#1"/>
    <dgm:cxn modelId="{E9F1C946-1A6B-435E-89F2-55EFA72AFF02}" type="presParOf" srcId="{6D2AF492-A1E6-4D77-92FD-67E2DB633975}" destId="{BDA5BFA8-A8D2-4A16-A029-BD4F3FDFFAC0}" srcOrd="0" destOrd="0" presId="urn:microsoft.com/office/officeart/2005/8/layout/pList1#1"/>
    <dgm:cxn modelId="{21D0F631-DB0C-4EFE-822F-843458ED686E}" type="presParOf" srcId="{BDA5BFA8-A8D2-4A16-A029-BD4F3FDFFAC0}" destId="{B903C317-B2BB-477A-BBDC-9BFC7CDD5707}" srcOrd="0" destOrd="0" presId="urn:microsoft.com/office/officeart/2005/8/layout/pList1#1"/>
    <dgm:cxn modelId="{D5B3A62D-6C9B-4F1A-88B0-0E8C4B7E6CF8}" type="presParOf" srcId="{BDA5BFA8-A8D2-4A16-A029-BD4F3FDFFAC0}" destId="{F52F8740-42FF-44E3-BB6E-BA4E5BB92EBD}" srcOrd="1" destOrd="0" presId="urn:microsoft.com/office/officeart/2005/8/layout/pList1#1"/>
    <dgm:cxn modelId="{AF71BF94-B038-48FE-B479-7581927B8743}" type="presParOf" srcId="{6D2AF492-A1E6-4D77-92FD-67E2DB633975}" destId="{C00CFEE6-80C3-4E9C-972D-D5D78F58A193}" srcOrd="1" destOrd="0" presId="urn:microsoft.com/office/officeart/2005/8/layout/pList1#1"/>
    <dgm:cxn modelId="{B5283D2A-849E-4AF4-9634-46BCAA6B0FCD}" type="presParOf" srcId="{6D2AF492-A1E6-4D77-92FD-67E2DB633975}" destId="{6DB71863-20F3-4234-AC84-45BBE426782F}" srcOrd="2" destOrd="0" presId="urn:microsoft.com/office/officeart/2005/8/layout/pList1#1"/>
    <dgm:cxn modelId="{9452D93D-62AA-4393-B96E-ABCF06B35BAE}" type="presParOf" srcId="{6DB71863-20F3-4234-AC84-45BBE426782F}" destId="{E8CD32A5-5036-4A82-A9CF-232366B2F682}" srcOrd="0" destOrd="0" presId="urn:microsoft.com/office/officeart/2005/8/layout/pList1#1"/>
    <dgm:cxn modelId="{A31889F4-3DE8-4173-8987-D728EF534631}" type="presParOf" srcId="{6DB71863-20F3-4234-AC84-45BBE426782F}" destId="{26FC1D83-1E02-4660-B7F9-F4DFC0C25727}" srcOrd="1" destOrd="0" presId="urn:microsoft.com/office/officeart/2005/8/layout/pList1#1"/>
  </dgm:cxnLst>
  <dgm:bg/>
  <dgm:whole/>
  <dgm:extLst>
    <a:ext uri="http://schemas.microsoft.com/office/drawing/2008/diagram">
      <dsp:dataModelExt xmlns:dsp="http://schemas.microsoft.com/office/drawing/2008/diagram" xmlns="" relId="rId146"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27D06750-2AC8-4C08-B5D9-0E957060E90E}" type="doc">
      <dgm:prSet loTypeId="urn:microsoft.com/office/officeart/2005/8/layout/hList6" loCatId="list" qsTypeId="urn:microsoft.com/office/officeart/2005/8/quickstyle/3d1" qsCatId="3D" csTypeId="urn:microsoft.com/office/officeart/2005/8/colors/colorful3" csCatId="colorful" phldr="1"/>
      <dgm:spPr/>
      <dgm:t>
        <a:bodyPr/>
        <a:lstStyle/>
        <a:p>
          <a:endParaRPr lang="es-ES"/>
        </a:p>
      </dgm:t>
    </dgm:pt>
    <dgm:pt modelId="{92205019-0B47-444B-BE22-5847EFE6E95E}">
      <dgm:prSet phldrT="[Texto]" custT="1"/>
      <dgm:spPr/>
      <dgm:t>
        <a:bodyPr/>
        <a:lstStyle/>
        <a:p>
          <a:pPr algn="ctr"/>
          <a:r>
            <a:rPr lang="es-ES" sz="1600" b="1">
              <a:solidFill>
                <a:sysClr val="windowText" lastClr="000000"/>
              </a:solidFill>
            </a:rPr>
            <a:t>1</a:t>
          </a:r>
        </a:p>
      </dgm:t>
    </dgm:pt>
    <dgm:pt modelId="{60C0C78D-79C3-4F61-9CB2-B9052F2D2D61}" type="parTrans" cxnId="{D2C05E8D-EA0E-40FA-9C3E-FF12FEF7FC18}">
      <dgm:prSet/>
      <dgm:spPr/>
      <dgm:t>
        <a:bodyPr/>
        <a:lstStyle/>
        <a:p>
          <a:endParaRPr lang="es-ES"/>
        </a:p>
      </dgm:t>
    </dgm:pt>
    <dgm:pt modelId="{8791E905-B329-4F51-BC42-A914A12A5194}" type="sibTrans" cxnId="{D2C05E8D-EA0E-40FA-9C3E-FF12FEF7FC18}">
      <dgm:prSet/>
      <dgm:spPr/>
      <dgm:t>
        <a:bodyPr/>
        <a:lstStyle/>
        <a:p>
          <a:endParaRPr lang="es-ES"/>
        </a:p>
      </dgm:t>
    </dgm:pt>
    <dgm:pt modelId="{0CB2A049-71AE-4F5F-88DF-4784F3C94A03}">
      <dgm:prSet phldrT="[Texto]" custT="1"/>
      <dgm:spPr/>
      <dgm:t>
        <a:bodyPr/>
        <a:lstStyle/>
        <a:p>
          <a:pPr algn="ctr"/>
          <a:r>
            <a:rPr lang="es-ES" sz="1600" b="1">
              <a:solidFill>
                <a:sysClr val="windowText" lastClr="000000"/>
              </a:solidFill>
            </a:rPr>
            <a:t>2</a:t>
          </a:r>
        </a:p>
      </dgm:t>
    </dgm:pt>
    <dgm:pt modelId="{1F8615DA-A457-4DA3-BCA0-5F1CD23EE54B}" type="parTrans" cxnId="{C40AD8D0-8C2D-4347-98F3-63C7A0BADB36}">
      <dgm:prSet/>
      <dgm:spPr/>
      <dgm:t>
        <a:bodyPr/>
        <a:lstStyle/>
        <a:p>
          <a:endParaRPr lang="es-ES"/>
        </a:p>
      </dgm:t>
    </dgm:pt>
    <dgm:pt modelId="{A90478D1-31E0-4DA8-B81E-14CEAC1DCD15}" type="sibTrans" cxnId="{C40AD8D0-8C2D-4347-98F3-63C7A0BADB36}">
      <dgm:prSet/>
      <dgm:spPr/>
      <dgm:t>
        <a:bodyPr/>
        <a:lstStyle/>
        <a:p>
          <a:endParaRPr lang="es-ES"/>
        </a:p>
      </dgm:t>
    </dgm:pt>
    <dgm:pt modelId="{49E756C2-EC96-40EF-930E-B04B2010C50C}">
      <dgm:prSet phldrT="[Texto]" custT="1"/>
      <dgm:spPr/>
      <dgm:t>
        <a:bodyPr/>
        <a:lstStyle/>
        <a:p>
          <a:pPr algn="l"/>
          <a:r>
            <a:rPr lang="es-ES" sz="1100" b="1">
              <a:solidFill>
                <a:sysClr val="windowText" lastClr="000000"/>
              </a:solidFill>
            </a:rPr>
            <a:t>Seguridad alimentaria y nutricional.</a:t>
          </a:r>
        </a:p>
      </dgm:t>
    </dgm:pt>
    <dgm:pt modelId="{8FF8AC72-D1D2-4B5D-981B-5C61B7247726}" type="parTrans" cxnId="{30E112C4-E946-4358-9496-F96FFAD2690E}">
      <dgm:prSet/>
      <dgm:spPr/>
      <dgm:t>
        <a:bodyPr/>
        <a:lstStyle/>
        <a:p>
          <a:endParaRPr lang="es-ES"/>
        </a:p>
      </dgm:t>
    </dgm:pt>
    <dgm:pt modelId="{7F7E2FCD-A902-4037-A827-2747DE39BC6F}" type="sibTrans" cxnId="{30E112C4-E946-4358-9496-F96FFAD2690E}">
      <dgm:prSet/>
      <dgm:spPr/>
      <dgm:t>
        <a:bodyPr/>
        <a:lstStyle/>
        <a:p>
          <a:endParaRPr lang="es-ES"/>
        </a:p>
      </dgm:t>
    </dgm:pt>
    <dgm:pt modelId="{660282E8-56C3-42CF-B2D7-4E732B0C8FC4}">
      <dgm:prSet phldrT="[Texto]" custT="1"/>
      <dgm:spPr/>
      <dgm:t>
        <a:bodyPr/>
        <a:lstStyle/>
        <a:p>
          <a:pPr algn="l"/>
          <a:r>
            <a:rPr lang="es-ES" sz="1100" b="1">
              <a:solidFill>
                <a:sysClr val="windowText" lastClr="000000"/>
              </a:solidFill>
            </a:rPr>
            <a:t>Salud integral.</a:t>
          </a:r>
        </a:p>
      </dgm:t>
    </dgm:pt>
    <dgm:pt modelId="{F4166BDE-3268-48CB-9F0C-6726CD52DCF9}" type="parTrans" cxnId="{DA23672B-BC6C-4344-B334-9A8E8A646203}">
      <dgm:prSet/>
      <dgm:spPr/>
      <dgm:t>
        <a:bodyPr/>
        <a:lstStyle/>
        <a:p>
          <a:endParaRPr lang="es-ES"/>
        </a:p>
      </dgm:t>
    </dgm:pt>
    <dgm:pt modelId="{73A86E97-176F-4C15-9CD1-35BF2B5F0AF1}" type="sibTrans" cxnId="{DA23672B-BC6C-4344-B334-9A8E8A646203}">
      <dgm:prSet/>
      <dgm:spPr/>
      <dgm:t>
        <a:bodyPr/>
        <a:lstStyle/>
        <a:p>
          <a:endParaRPr lang="es-ES"/>
        </a:p>
      </dgm:t>
    </dgm:pt>
    <dgm:pt modelId="{CC72A297-5828-4A9D-9FF9-FD45028AD682}">
      <dgm:prSet phldrT="[Texto]" custT="1"/>
      <dgm:spPr/>
      <dgm:t>
        <a:bodyPr/>
        <a:lstStyle/>
        <a:p>
          <a:pPr algn="ctr"/>
          <a:r>
            <a:rPr lang="es-ES" sz="1600" b="1">
              <a:solidFill>
                <a:sysClr val="windowText" lastClr="000000"/>
              </a:solidFill>
            </a:rPr>
            <a:t>3</a:t>
          </a:r>
        </a:p>
      </dgm:t>
    </dgm:pt>
    <dgm:pt modelId="{A3A8B115-8F93-4841-9E27-913A8888CF11}" type="parTrans" cxnId="{78F9093D-5099-49C1-9E57-A7EA4A4E776B}">
      <dgm:prSet/>
      <dgm:spPr/>
      <dgm:t>
        <a:bodyPr/>
        <a:lstStyle/>
        <a:p>
          <a:endParaRPr lang="es-ES"/>
        </a:p>
      </dgm:t>
    </dgm:pt>
    <dgm:pt modelId="{A4D63B50-F644-4249-A9DC-92106D68F543}" type="sibTrans" cxnId="{78F9093D-5099-49C1-9E57-A7EA4A4E776B}">
      <dgm:prSet/>
      <dgm:spPr/>
      <dgm:t>
        <a:bodyPr/>
        <a:lstStyle/>
        <a:p>
          <a:endParaRPr lang="es-ES"/>
        </a:p>
      </dgm:t>
    </dgm:pt>
    <dgm:pt modelId="{C5C52761-9FCB-4CD1-B2B4-4F2EE19141FE}">
      <dgm:prSet phldrT="[Texto]" custT="1"/>
      <dgm:spPr/>
      <dgm:t>
        <a:bodyPr/>
        <a:lstStyle/>
        <a:p>
          <a:pPr algn="l"/>
          <a:r>
            <a:rPr lang="es-ES" sz="1100" b="1">
              <a:solidFill>
                <a:sysClr val="windowText" lastClr="000000"/>
              </a:solidFill>
            </a:rPr>
            <a:t>Fomento de las Mypimes.</a:t>
          </a:r>
        </a:p>
      </dgm:t>
    </dgm:pt>
    <dgm:pt modelId="{0FEF253F-FCBC-4622-BE4C-ADAA070B70D3}" type="parTrans" cxnId="{9A92B9F8-81D3-49AC-BF01-39405A380AE4}">
      <dgm:prSet/>
      <dgm:spPr/>
      <dgm:t>
        <a:bodyPr/>
        <a:lstStyle/>
        <a:p>
          <a:endParaRPr lang="es-ES"/>
        </a:p>
      </dgm:t>
    </dgm:pt>
    <dgm:pt modelId="{1C20F8EF-5CEC-415C-AE3F-F48C71FDBFF1}" type="sibTrans" cxnId="{9A92B9F8-81D3-49AC-BF01-39405A380AE4}">
      <dgm:prSet/>
      <dgm:spPr/>
      <dgm:t>
        <a:bodyPr/>
        <a:lstStyle/>
        <a:p>
          <a:endParaRPr lang="es-ES"/>
        </a:p>
      </dgm:t>
    </dgm:pt>
    <dgm:pt modelId="{804CE117-123A-4822-BCE9-1CF13CF91086}">
      <dgm:prSet phldrT="[Texto]" custT="1"/>
      <dgm:spPr/>
      <dgm:t>
        <a:bodyPr/>
        <a:lstStyle/>
        <a:p>
          <a:pPr algn="l"/>
          <a:r>
            <a:rPr lang="es-ES" sz="1100" b="1">
              <a:solidFill>
                <a:sysClr val="windowText" lastClr="000000"/>
              </a:solidFill>
            </a:rPr>
            <a:t>Turismo.</a:t>
          </a:r>
        </a:p>
      </dgm:t>
    </dgm:pt>
    <dgm:pt modelId="{37B9C1CD-EC13-4838-B5D1-A2EC2CB6CCDF}" type="parTrans" cxnId="{8D6F683D-5532-4BCA-B727-B6131D5FDFA4}">
      <dgm:prSet/>
      <dgm:spPr/>
      <dgm:t>
        <a:bodyPr/>
        <a:lstStyle/>
        <a:p>
          <a:endParaRPr lang="es-ES"/>
        </a:p>
      </dgm:t>
    </dgm:pt>
    <dgm:pt modelId="{27AC0D4C-D4E5-4138-8324-1E2526CB7151}" type="sibTrans" cxnId="{8D6F683D-5532-4BCA-B727-B6131D5FDFA4}">
      <dgm:prSet/>
      <dgm:spPr/>
      <dgm:t>
        <a:bodyPr/>
        <a:lstStyle/>
        <a:p>
          <a:endParaRPr lang="es-ES"/>
        </a:p>
      </dgm:t>
    </dgm:pt>
    <dgm:pt modelId="{85B1C834-899D-4A14-9291-2468A450763B}">
      <dgm:prSet phldrT="[Texto]" custT="1"/>
      <dgm:spPr/>
      <dgm:t>
        <a:bodyPr/>
        <a:lstStyle/>
        <a:p>
          <a:pPr algn="l"/>
          <a:r>
            <a:rPr lang="es-ES" sz="1100" b="1">
              <a:solidFill>
                <a:sysClr val="windowText" lastClr="000000"/>
              </a:solidFill>
            </a:rPr>
            <a:t>Cero tolerancia a la corrupción. </a:t>
          </a:r>
        </a:p>
      </dgm:t>
    </dgm:pt>
    <dgm:pt modelId="{DE88A25C-952E-4C7F-9E3F-F488A791710C}" type="sibTrans" cxnId="{FB23E2CF-2735-43D3-9590-D7EB31915EA0}">
      <dgm:prSet/>
      <dgm:spPr/>
      <dgm:t>
        <a:bodyPr/>
        <a:lstStyle/>
        <a:p>
          <a:endParaRPr lang="es-ES"/>
        </a:p>
      </dgm:t>
    </dgm:pt>
    <dgm:pt modelId="{46E9904E-F8C0-4E2E-90FE-80DF30EB13EF}" type="parTrans" cxnId="{FB23E2CF-2735-43D3-9590-D7EB31915EA0}">
      <dgm:prSet/>
      <dgm:spPr/>
      <dgm:t>
        <a:bodyPr/>
        <a:lstStyle/>
        <a:p>
          <a:endParaRPr lang="es-ES"/>
        </a:p>
      </dgm:t>
    </dgm:pt>
    <dgm:pt modelId="{394BA089-D990-4CBF-86B2-4BDD1C25A521}">
      <dgm:prSet phldrT="[Texto]" custT="1"/>
      <dgm:spPr/>
      <dgm:t>
        <a:bodyPr/>
        <a:lstStyle/>
        <a:p>
          <a:pPr algn="l"/>
          <a:r>
            <a:rPr lang="es-ES" sz="1100" b="1">
              <a:solidFill>
                <a:sysClr val="windowText" lastClr="000000"/>
              </a:solidFill>
            </a:rPr>
            <a:t>Moderniza-ción del Estado.</a:t>
          </a:r>
        </a:p>
      </dgm:t>
    </dgm:pt>
    <dgm:pt modelId="{C55A6150-55E1-4186-A183-F2B4ACA12021}" type="sibTrans" cxnId="{85041F8F-441D-4124-989F-EBDA58B848EB}">
      <dgm:prSet/>
      <dgm:spPr/>
      <dgm:t>
        <a:bodyPr/>
        <a:lstStyle/>
        <a:p>
          <a:endParaRPr lang="es-ES"/>
        </a:p>
      </dgm:t>
    </dgm:pt>
    <dgm:pt modelId="{FF2E3A46-133E-45CF-9241-A448C577FCB7}" type="parTrans" cxnId="{85041F8F-441D-4124-989F-EBDA58B848EB}">
      <dgm:prSet/>
      <dgm:spPr/>
      <dgm:t>
        <a:bodyPr/>
        <a:lstStyle/>
        <a:p>
          <a:endParaRPr lang="es-ES"/>
        </a:p>
      </dgm:t>
    </dgm:pt>
    <dgm:pt modelId="{FF5D5319-7A5E-4299-B05A-BAC75B3E48D8}">
      <dgm:prSet phldrT="[Texto]" custT="1"/>
      <dgm:spPr/>
      <dgm:t>
        <a:bodyPr/>
        <a:lstStyle/>
        <a:p>
          <a:pPr algn="l"/>
          <a:r>
            <a:rPr lang="es-ES" sz="1100" b="1">
              <a:solidFill>
                <a:sysClr val="windowText" lastClr="000000"/>
              </a:solidFill>
            </a:rPr>
            <a:t>Educación integral.</a:t>
          </a:r>
        </a:p>
      </dgm:t>
    </dgm:pt>
    <dgm:pt modelId="{CB9A4A48-3667-4BF3-9B6F-C5BE90B5F39E}" type="parTrans" cxnId="{8E445783-142F-4EB2-B7E2-C8C761982CFC}">
      <dgm:prSet/>
      <dgm:spPr/>
      <dgm:t>
        <a:bodyPr/>
        <a:lstStyle/>
        <a:p>
          <a:endParaRPr lang="es-ES"/>
        </a:p>
      </dgm:t>
    </dgm:pt>
    <dgm:pt modelId="{D18B3A17-9AC9-4845-83F8-B4A229AD8826}" type="sibTrans" cxnId="{8E445783-142F-4EB2-B7E2-C8C761982CFC}">
      <dgm:prSet/>
      <dgm:spPr/>
      <dgm:t>
        <a:bodyPr/>
        <a:lstStyle/>
        <a:p>
          <a:endParaRPr lang="es-ES"/>
        </a:p>
      </dgm:t>
    </dgm:pt>
    <dgm:pt modelId="{E3AA2771-CD04-4778-8147-FA0E68D24DBB}">
      <dgm:prSet phldrT="[Texto]" custT="1"/>
      <dgm:spPr/>
      <dgm:t>
        <a:bodyPr/>
        <a:lstStyle/>
        <a:p>
          <a:pPr algn="l"/>
          <a:r>
            <a:rPr lang="es-ES" sz="1100" b="1">
              <a:solidFill>
                <a:sysClr val="windowText" lastClr="000000"/>
              </a:solidFill>
            </a:rPr>
            <a:t>Construcción  de vivienda</a:t>
          </a:r>
        </a:p>
      </dgm:t>
    </dgm:pt>
    <dgm:pt modelId="{BE7B542C-7C86-4EAF-9BD8-1B3AE6F45D8B}" type="parTrans" cxnId="{4DB0FFD1-F181-4658-9E98-8C05C57E4734}">
      <dgm:prSet/>
      <dgm:spPr/>
      <dgm:t>
        <a:bodyPr/>
        <a:lstStyle/>
        <a:p>
          <a:endParaRPr lang="es-ES"/>
        </a:p>
      </dgm:t>
    </dgm:pt>
    <dgm:pt modelId="{40A2478F-0432-42AC-A2D5-4FF286B5D5AE}" type="sibTrans" cxnId="{4DB0FFD1-F181-4658-9E98-8C05C57E4734}">
      <dgm:prSet/>
      <dgm:spPr/>
      <dgm:t>
        <a:bodyPr/>
        <a:lstStyle/>
        <a:p>
          <a:endParaRPr lang="es-ES"/>
        </a:p>
      </dgm:t>
    </dgm:pt>
    <dgm:pt modelId="{1BBDC5B4-4CD5-43E9-B95D-043520E938EE}">
      <dgm:prSet custT="1"/>
      <dgm:spPr/>
      <dgm:t>
        <a:bodyPr/>
        <a:lstStyle/>
        <a:p>
          <a:pPr algn="ctr"/>
          <a:r>
            <a:rPr lang="es-ES" sz="1600" b="1">
              <a:solidFill>
                <a:sysClr val="windowText" lastClr="000000"/>
              </a:solidFill>
            </a:rPr>
            <a:t>4</a:t>
          </a:r>
        </a:p>
      </dgm:t>
    </dgm:pt>
    <dgm:pt modelId="{709F3F95-A8C2-4EAE-B9E8-9A2570CFA6AD}" type="parTrans" cxnId="{DEBFEA68-736C-4A09-8816-83AF9E8A1EE8}">
      <dgm:prSet/>
      <dgm:spPr/>
      <dgm:t>
        <a:bodyPr/>
        <a:lstStyle/>
        <a:p>
          <a:endParaRPr lang="es-ES"/>
        </a:p>
      </dgm:t>
    </dgm:pt>
    <dgm:pt modelId="{B0BA4937-785B-433B-831A-D85C2F9497D8}" type="sibTrans" cxnId="{DEBFEA68-736C-4A09-8816-83AF9E8A1EE8}">
      <dgm:prSet/>
      <dgm:spPr/>
      <dgm:t>
        <a:bodyPr/>
        <a:lstStyle/>
        <a:p>
          <a:endParaRPr lang="es-ES"/>
        </a:p>
      </dgm:t>
    </dgm:pt>
    <dgm:pt modelId="{FAA9CD65-0A3E-4A0E-8AA7-91140FEBB0B4}">
      <dgm:prSet custT="1"/>
      <dgm:spPr/>
      <dgm:t>
        <a:bodyPr/>
        <a:lstStyle/>
        <a:p>
          <a:pPr algn="l"/>
          <a:r>
            <a:rPr lang="es-ES" sz="1100" b="1">
              <a:solidFill>
                <a:sysClr val="windowText" lastClr="000000"/>
              </a:solidFill>
            </a:rPr>
            <a:t>Seguridad integral.</a:t>
          </a:r>
        </a:p>
      </dgm:t>
    </dgm:pt>
    <dgm:pt modelId="{3BE7A4C0-3F0D-4DBE-95DB-34E1E0CAC344}" type="parTrans" cxnId="{53FED9E3-E2BF-4F23-ACA4-7179047D2455}">
      <dgm:prSet/>
      <dgm:spPr/>
      <dgm:t>
        <a:bodyPr/>
        <a:lstStyle/>
        <a:p>
          <a:endParaRPr lang="es-ES"/>
        </a:p>
      </dgm:t>
    </dgm:pt>
    <dgm:pt modelId="{48226C81-24A9-473F-BF3D-CBBBE94720F5}" type="sibTrans" cxnId="{53FED9E3-E2BF-4F23-ACA4-7179047D2455}">
      <dgm:prSet/>
      <dgm:spPr/>
      <dgm:t>
        <a:bodyPr/>
        <a:lstStyle/>
        <a:p>
          <a:endParaRPr lang="es-ES"/>
        </a:p>
      </dgm:t>
    </dgm:pt>
    <dgm:pt modelId="{4562D712-BD6F-4D2E-A7DE-41EDF9CFCF23}">
      <dgm:prSet custT="1"/>
      <dgm:spPr/>
      <dgm:t>
        <a:bodyPr/>
        <a:lstStyle/>
        <a:p>
          <a:pPr algn="l"/>
          <a:r>
            <a:rPr lang="es-ES" sz="1100" b="1">
              <a:solidFill>
                <a:sysClr val="windowText" lastClr="000000"/>
              </a:solidFill>
            </a:rPr>
            <a:t>Turismo.</a:t>
          </a:r>
        </a:p>
      </dgm:t>
    </dgm:pt>
    <dgm:pt modelId="{95F76F68-B4AC-4B72-828C-E6A533495C86}" type="parTrans" cxnId="{D8F28FB9-A1CD-4C4C-BE19-DCB5C0A76E3A}">
      <dgm:prSet/>
      <dgm:spPr/>
      <dgm:t>
        <a:bodyPr/>
        <a:lstStyle/>
        <a:p>
          <a:endParaRPr lang="es-ES"/>
        </a:p>
      </dgm:t>
    </dgm:pt>
    <dgm:pt modelId="{5C61D54E-2827-41F4-9399-E6ECE0ABE6BE}" type="sibTrans" cxnId="{D8F28FB9-A1CD-4C4C-BE19-DCB5C0A76E3A}">
      <dgm:prSet/>
      <dgm:spPr/>
      <dgm:t>
        <a:bodyPr/>
        <a:lstStyle/>
        <a:p>
          <a:endParaRPr lang="es-ES"/>
        </a:p>
      </dgm:t>
    </dgm:pt>
    <dgm:pt modelId="{AD5AD138-4D54-42B4-AA77-A0D5DE57C625}">
      <dgm:prSet custT="1"/>
      <dgm:spPr/>
      <dgm:t>
        <a:bodyPr/>
        <a:lstStyle/>
        <a:p>
          <a:pPr algn="ctr"/>
          <a:r>
            <a:rPr lang="es-ES" sz="1600" b="1">
              <a:solidFill>
                <a:sysClr val="windowText" lastClr="000000"/>
              </a:solidFill>
            </a:rPr>
            <a:t>5</a:t>
          </a:r>
        </a:p>
      </dgm:t>
    </dgm:pt>
    <dgm:pt modelId="{D7F4C0A3-6CCC-4DC8-8EE5-DB0620239E80}" type="parTrans" cxnId="{1C902C24-0061-4E6A-BB36-6C51B5FDFA4F}">
      <dgm:prSet/>
      <dgm:spPr/>
      <dgm:t>
        <a:bodyPr/>
        <a:lstStyle/>
        <a:p>
          <a:endParaRPr lang="es-ES"/>
        </a:p>
      </dgm:t>
    </dgm:pt>
    <dgm:pt modelId="{0C47A03B-BBB8-458D-AA45-BC66EE6DB6CE}" type="sibTrans" cxnId="{1C902C24-0061-4E6A-BB36-6C51B5FDFA4F}">
      <dgm:prSet/>
      <dgm:spPr/>
      <dgm:t>
        <a:bodyPr/>
        <a:lstStyle/>
        <a:p>
          <a:endParaRPr lang="es-ES"/>
        </a:p>
      </dgm:t>
    </dgm:pt>
    <dgm:pt modelId="{2F88ACDA-5E89-4195-A7ED-B6626D447A3E}">
      <dgm:prSet custT="1"/>
      <dgm:spPr/>
      <dgm:t>
        <a:bodyPr/>
        <a:lstStyle/>
        <a:p>
          <a:pPr algn="l"/>
          <a:r>
            <a:rPr lang="es-ES" sz="1100" b="1">
              <a:solidFill>
                <a:sysClr val="windowText" lastClr="000000"/>
              </a:solidFill>
            </a:rPr>
            <a:t>Ambiente y Recursos Naturales</a:t>
          </a:r>
          <a:r>
            <a:rPr lang="es-ES" sz="1300" b="1">
              <a:solidFill>
                <a:sysClr val="windowText" lastClr="000000"/>
              </a:solidFill>
            </a:rPr>
            <a:t>.</a:t>
          </a:r>
        </a:p>
      </dgm:t>
    </dgm:pt>
    <dgm:pt modelId="{80C73B2D-D663-436C-909B-8781A1580C45}" type="parTrans" cxnId="{353A4682-9EEA-4E6F-9FB9-2BEB1EA96CB6}">
      <dgm:prSet/>
      <dgm:spPr/>
      <dgm:t>
        <a:bodyPr/>
        <a:lstStyle/>
        <a:p>
          <a:endParaRPr lang="es-ES"/>
        </a:p>
      </dgm:t>
    </dgm:pt>
    <dgm:pt modelId="{33E2D206-070D-4A49-9CB0-603D741B6CD3}" type="sibTrans" cxnId="{353A4682-9EEA-4E6F-9FB9-2BEB1EA96CB6}">
      <dgm:prSet/>
      <dgm:spPr/>
      <dgm:t>
        <a:bodyPr/>
        <a:lstStyle/>
        <a:p>
          <a:endParaRPr lang="es-ES"/>
        </a:p>
      </dgm:t>
    </dgm:pt>
    <dgm:pt modelId="{612295E1-B788-44B1-A0A5-CAB3D4387DC5}">
      <dgm:prSet phldrT="[Texto]" custT="1"/>
      <dgm:spPr/>
      <dgm:t>
        <a:bodyPr/>
        <a:lstStyle/>
        <a:p>
          <a:pPr algn="l"/>
          <a:endParaRPr lang="es-ES" sz="1100" b="1">
            <a:solidFill>
              <a:sysClr val="windowText" lastClr="000000"/>
            </a:solidFill>
          </a:endParaRPr>
        </a:p>
      </dgm:t>
    </dgm:pt>
    <dgm:pt modelId="{64C0574B-DB2E-4218-9A36-08E70AC39770}" type="parTrans" cxnId="{B1D678B4-0506-452B-A040-94453AF4CFBA}">
      <dgm:prSet/>
      <dgm:spPr/>
      <dgm:t>
        <a:bodyPr/>
        <a:lstStyle/>
        <a:p>
          <a:endParaRPr lang="es-ES"/>
        </a:p>
      </dgm:t>
    </dgm:pt>
    <dgm:pt modelId="{5EE7773E-7A0C-4D7D-8874-BFAA24038B05}" type="sibTrans" cxnId="{B1D678B4-0506-452B-A040-94453AF4CFBA}">
      <dgm:prSet/>
      <dgm:spPr/>
      <dgm:t>
        <a:bodyPr/>
        <a:lstStyle/>
        <a:p>
          <a:endParaRPr lang="es-ES"/>
        </a:p>
      </dgm:t>
    </dgm:pt>
    <dgm:pt modelId="{E30C319F-1963-4CDB-812A-FA3BC5D75AD8}">
      <dgm:prSet phldrT="[Texto]" custT="1"/>
      <dgm:spPr/>
      <dgm:t>
        <a:bodyPr/>
        <a:lstStyle/>
        <a:p>
          <a:pPr algn="l"/>
          <a:endParaRPr lang="es-ES" sz="1100" b="1">
            <a:solidFill>
              <a:sysClr val="windowText" lastClr="000000"/>
            </a:solidFill>
          </a:endParaRPr>
        </a:p>
      </dgm:t>
    </dgm:pt>
    <dgm:pt modelId="{2E1C2188-F9E7-40E2-A2F6-A159EBBAC398}" type="parTrans" cxnId="{3D54E32A-00E5-4733-B2BC-3EB16F507167}">
      <dgm:prSet/>
      <dgm:spPr/>
      <dgm:t>
        <a:bodyPr/>
        <a:lstStyle/>
        <a:p>
          <a:endParaRPr lang="es-ES"/>
        </a:p>
      </dgm:t>
    </dgm:pt>
    <dgm:pt modelId="{12FAF35D-1217-428B-B039-1A77EF6DCEE1}" type="sibTrans" cxnId="{3D54E32A-00E5-4733-B2BC-3EB16F507167}">
      <dgm:prSet/>
      <dgm:spPr/>
      <dgm:t>
        <a:bodyPr/>
        <a:lstStyle/>
        <a:p>
          <a:endParaRPr lang="es-ES"/>
        </a:p>
      </dgm:t>
    </dgm:pt>
    <dgm:pt modelId="{804CA8A0-CA77-43BF-AA9C-E7B4708F0D5B}">
      <dgm:prSet phldrT="[Texto]" custT="1"/>
      <dgm:spPr/>
      <dgm:t>
        <a:bodyPr/>
        <a:lstStyle/>
        <a:p>
          <a:pPr algn="l"/>
          <a:endParaRPr lang="es-ES" sz="1100" b="1">
            <a:solidFill>
              <a:sysClr val="windowText" lastClr="000000"/>
            </a:solidFill>
          </a:endParaRPr>
        </a:p>
      </dgm:t>
    </dgm:pt>
    <dgm:pt modelId="{3FDB29AE-F489-41C2-8A0A-6167674FFFC6}" type="parTrans" cxnId="{6C03F221-8B0B-4453-9281-FC4CEEA9581E}">
      <dgm:prSet/>
      <dgm:spPr/>
      <dgm:t>
        <a:bodyPr/>
        <a:lstStyle/>
        <a:p>
          <a:endParaRPr lang="es-ES"/>
        </a:p>
      </dgm:t>
    </dgm:pt>
    <dgm:pt modelId="{DAFC05BC-AC0B-47C2-8322-25D8E15BB282}" type="sibTrans" cxnId="{6C03F221-8B0B-4453-9281-FC4CEEA9581E}">
      <dgm:prSet/>
      <dgm:spPr/>
      <dgm:t>
        <a:bodyPr/>
        <a:lstStyle/>
        <a:p>
          <a:endParaRPr lang="es-ES"/>
        </a:p>
      </dgm:t>
    </dgm:pt>
    <dgm:pt modelId="{1DE91E8A-E6B4-4880-AF4E-6850B54FF068}">
      <dgm:prSet phldrT="[Texto]" custT="1"/>
      <dgm:spPr/>
      <dgm:t>
        <a:bodyPr/>
        <a:lstStyle/>
        <a:p>
          <a:pPr algn="l"/>
          <a:endParaRPr lang="es-ES" sz="1100" b="1">
            <a:solidFill>
              <a:sysClr val="windowText" lastClr="000000"/>
            </a:solidFill>
          </a:endParaRPr>
        </a:p>
      </dgm:t>
    </dgm:pt>
    <dgm:pt modelId="{E0799ECA-422F-40BD-AED2-ABA6495B047E}" type="parTrans" cxnId="{8ADB2A1E-808E-4323-A7B6-DCB00CB2C9D5}">
      <dgm:prSet/>
      <dgm:spPr/>
      <dgm:t>
        <a:bodyPr/>
        <a:lstStyle/>
        <a:p>
          <a:endParaRPr lang="es-ES"/>
        </a:p>
      </dgm:t>
    </dgm:pt>
    <dgm:pt modelId="{A5E43E2F-24B0-4A2F-B675-CEF44E493080}" type="sibTrans" cxnId="{8ADB2A1E-808E-4323-A7B6-DCB00CB2C9D5}">
      <dgm:prSet/>
      <dgm:spPr/>
      <dgm:t>
        <a:bodyPr/>
        <a:lstStyle/>
        <a:p>
          <a:endParaRPr lang="es-ES"/>
        </a:p>
      </dgm:t>
    </dgm:pt>
    <dgm:pt modelId="{B770844A-0FFB-4CB4-A2A8-B7ACA57F6F4B}">
      <dgm:prSet phldrT="[Texto]" custT="1"/>
      <dgm:spPr/>
      <dgm:t>
        <a:bodyPr/>
        <a:lstStyle/>
        <a:p>
          <a:pPr algn="l"/>
          <a:endParaRPr lang="es-ES" sz="1100" b="1">
            <a:solidFill>
              <a:sysClr val="windowText" lastClr="000000"/>
            </a:solidFill>
          </a:endParaRPr>
        </a:p>
      </dgm:t>
    </dgm:pt>
    <dgm:pt modelId="{9E6A7742-94EC-4CBC-ACB2-9BF0286A3BE7}" type="parTrans" cxnId="{56B4F61C-7E95-41D6-9382-973784703273}">
      <dgm:prSet/>
      <dgm:spPr/>
      <dgm:t>
        <a:bodyPr/>
        <a:lstStyle/>
        <a:p>
          <a:endParaRPr lang="es-ES"/>
        </a:p>
      </dgm:t>
    </dgm:pt>
    <dgm:pt modelId="{BB266013-40A5-4269-AE5A-4299FA1FE1EA}" type="sibTrans" cxnId="{56B4F61C-7E95-41D6-9382-973784703273}">
      <dgm:prSet/>
      <dgm:spPr/>
      <dgm:t>
        <a:bodyPr/>
        <a:lstStyle/>
        <a:p>
          <a:endParaRPr lang="es-ES"/>
        </a:p>
      </dgm:t>
    </dgm:pt>
    <dgm:pt modelId="{3979BC29-6E21-498E-9143-6EF5F2E98A12}">
      <dgm:prSet custT="1"/>
      <dgm:spPr/>
      <dgm:t>
        <a:bodyPr/>
        <a:lstStyle/>
        <a:p>
          <a:pPr algn="l"/>
          <a:endParaRPr lang="es-ES" sz="1100" b="1">
            <a:solidFill>
              <a:sysClr val="windowText" lastClr="000000"/>
            </a:solidFill>
          </a:endParaRPr>
        </a:p>
      </dgm:t>
    </dgm:pt>
    <dgm:pt modelId="{A44227D3-D6C7-4036-9275-9A58140EA36D}" type="parTrans" cxnId="{D1DD4EE3-8C69-4A3C-887E-5E12F33552CA}">
      <dgm:prSet/>
      <dgm:spPr/>
      <dgm:t>
        <a:bodyPr/>
        <a:lstStyle/>
        <a:p>
          <a:endParaRPr lang="es-ES"/>
        </a:p>
      </dgm:t>
    </dgm:pt>
    <dgm:pt modelId="{996FD8AA-1E41-4802-9943-52EC602E8016}" type="sibTrans" cxnId="{D1DD4EE3-8C69-4A3C-887E-5E12F33552CA}">
      <dgm:prSet/>
      <dgm:spPr/>
      <dgm:t>
        <a:bodyPr/>
        <a:lstStyle/>
        <a:p>
          <a:endParaRPr lang="es-ES"/>
        </a:p>
      </dgm:t>
    </dgm:pt>
    <dgm:pt modelId="{9C27ABB2-7E67-45AF-8C08-239CDE8ED041}" type="pres">
      <dgm:prSet presAssocID="{27D06750-2AC8-4C08-B5D9-0E957060E90E}" presName="Name0" presStyleCnt="0">
        <dgm:presLayoutVars>
          <dgm:dir/>
          <dgm:resizeHandles val="exact"/>
        </dgm:presLayoutVars>
      </dgm:prSet>
      <dgm:spPr/>
      <dgm:t>
        <a:bodyPr/>
        <a:lstStyle/>
        <a:p>
          <a:endParaRPr lang="es-ES"/>
        </a:p>
      </dgm:t>
    </dgm:pt>
    <dgm:pt modelId="{1BCC3E16-EC6A-4071-9662-EB00557578D4}" type="pres">
      <dgm:prSet presAssocID="{92205019-0B47-444B-BE22-5847EFE6E95E}" presName="node" presStyleLbl="node1" presStyleIdx="0" presStyleCnt="5">
        <dgm:presLayoutVars>
          <dgm:bulletEnabled val="1"/>
        </dgm:presLayoutVars>
      </dgm:prSet>
      <dgm:spPr/>
      <dgm:t>
        <a:bodyPr/>
        <a:lstStyle/>
        <a:p>
          <a:endParaRPr lang="es-ES"/>
        </a:p>
      </dgm:t>
    </dgm:pt>
    <dgm:pt modelId="{CFBB099B-B5DA-4DF5-B6CD-E1EB5C581BCA}" type="pres">
      <dgm:prSet presAssocID="{8791E905-B329-4F51-BC42-A914A12A5194}" presName="sibTrans" presStyleCnt="0"/>
      <dgm:spPr/>
    </dgm:pt>
    <dgm:pt modelId="{E9E33A7E-E8FA-4C41-914D-C8E6A5E5B617}" type="pres">
      <dgm:prSet presAssocID="{0CB2A049-71AE-4F5F-88DF-4784F3C94A03}" presName="node" presStyleLbl="node1" presStyleIdx="1" presStyleCnt="5">
        <dgm:presLayoutVars>
          <dgm:bulletEnabled val="1"/>
        </dgm:presLayoutVars>
      </dgm:prSet>
      <dgm:spPr/>
      <dgm:t>
        <a:bodyPr/>
        <a:lstStyle/>
        <a:p>
          <a:endParaRPr lang="es-ES"/>
        </a:p>
      </dgm:t>
    </dgm:pt>
    <dgm:pt modelId="{30ED69B4-6601-4C9D-8350-2773D82BAFB4}" type="pres">
      <dgm:prSet presAssocID="{A90478D1-31E0-4DA8-B81E-14CEAC1DCD15}" presName="sibTrans" presStyleCnt="0"/>
      <dgm:spPr/>
    </dgm:pt>
    <dgm:pt modelId="{150E0024-979B-4982-93C0-862B5FE002B4}" type="pres">
      <dgm:prSet presAssocID="{CC72A297-5828-4A9D-9FF9-FD45028AD682}" presName="node" presStyleLbl="node1" presStyleIdx="2" presStyleCnt="5">
        <dgm:presLayoutVars>
          <dgm:bulletEnabled val="1"/>
        </dgm:presLayoutVars>
      </dgm:prSet>
      <dgm:spPr/>
      <dgm:t>
        <a:bodyPr/>
        <a:lstStyle/>
        <a:p>
          <a:endParaRPr lang="es-ES"/>
        </a:p>
      </dgm:t>
    </dgm:pt>
    <dgm:pt modelId="{6AA00820-4CBC-4F32-AA29-1D30E0C6FE5E}" type="pres">
      <dgm:prSet presAssocID="{A4D63B50-F644-4249-A9DC-92106D68F543}" presName="sibTrans" presStyleCnt="0"/>
      <dgm:spPr/>
    </dgm:pt>
    <dgm:pt modelId="{BAE33ECC-1B74-4CAE-8483-998B6074DBE0}" type="pres">
      <dgm:prSet presAssocID="{1BBDC5B4-4CD5-43E9-B95D-043520E938EE}" presName="node" presStyleLbl="node1" presStyleIdx="3" presStyleCnt="5">
        <dgm:presLayoutVars>
          <dgm:bulletEnabled val="1"/>
        </dgm:presLayoutVars>
      </dgm:prSet>
      <dgm:spPr/>
      <dgm:t>
        <a:bodyPr/>
        <a:lstStyle/>
        <a:p>
          <a:endParaRPr lang="es-ES"/>
        </a:p>
      </dgm:t>
    </dgm:pt>
    <dgm:pt modelId="{B4D10DDB-B993-45B5-B349-628A2028DA82}" type="pres">
      <dgm:prSet presAssocID="{B0BA4937-785B-433B-831A-D85C2F9497D8}" presName="sibTrans" presStyleCnt="0"/>
      <dgm:spPr/>
    </dgm:pt>
    <dgm:pt modelId="{47EEF0B3-8048-4522-AC83-AA7C042BBD9B}" type="pres">
      <dgm:prSet presAssocID="{AD5AD138-4D54-42B4-AA77-A0D5DE57C625}" presName="node" presStyleLbl="node1" presStyleIdx="4" presStyleCnt="5">
        <dgm:presLayoutVars>
          <dgm:bulletEnabled val="1"/>
        </dgm:presLayoutVars>
      </dgm:prSet>
      <dgm:spPr/>
      <dgm:t>
        <a:bodyPr/>
        <a:lstStyle/>
        <a:p>
          <a:endParaRPr lang="es-ES"/>
        </a:p>
      </dgm:t>
    </dgm:pt>
  </dgm:ptLst>
  <dgm:cxnLst>
    <dgm:cxn modelId="{6C03F221-8B0B-4453-9281-FC4CEEA9581E}" srcId="{0CB2A049-71AE-4F5F-88DF-4784F3C94A03}" destId="{804CA8A0-CA77-43BF-AA9C-E7B4708F0D5B}" srcOrd="3" destOrd="0" parTransId="{3FDB29AE-F489-41C2-8A0A-6167674FFFC6}" sibTransId="{DAFC05BC-AC0B-47C2-8322-25D8E15BB282}"/>
    <dgm:cxn modelId="{39D940FF-911B-4C3B-AD51-1ACAC1E5A324}" type="presOf" srcId="{394BA089-D990-4CBF-86B2-4BDD1C25A521}" destId="{1BCC3E16-EC6A-4071-9662-EB00557578D4}" srcOrd="0" destOrd="3" presId="urn:microsoft.com/office/officeart/2005/8/layout/hList6"/>
    <dgm:cxn modelId="{4E3C1DBA-6693-4CEC-97BA-B1114068B103}" type="presOf" srcId="{49E756C2-EC96-40EF-930E-B04B2010C50C}" destId="{E9E33A7E-E8FA-4C41-914D-C8E6A5E5B617}" srcOrd="0" destOrd="1" presId="urn:microsoft.com/office/officeart/2005/8/layout/hList6"/>
    <dgm:cxn modelId="{DA520B7C-2B8F-4322-BD82-BB3C8786AB4A}" type="presOf" srcId="{CC72A297-5828-4A9D-9FF9-FD45028AD682}" destId="{150E0024-979B-4982-93C0-862B5FE002B4}" srcOrd="0" destOrd="0" presId="urn:microsoft.com/office/officeart/2005/8/layout/hList6"/>
    <dgm:cxn modelId="{9A92B9F8-81D3-49AC-BF01-39405A380AE4}" srcId="{CC72A297-5828-4A9D-9FF9-FD45028AD682}" destId="{C5C52761-9FCB-4CD1-B2B4-4F2EE19141FE}" srcOrd="0" destOrd="0" parTransId="{0FEF253F-FCBC-4622-BE4C-ADAA070B70D3}" sibTransId="{1C20F8EF-5CEC-415C-AE3F-F48C71FDBFF1}"/>
    <dgm:cxn modelId="{B82AEF84-EBAA-4676-AD12-FFF1E4695A79}" type="presOf" srcId="{4562D712-BD6F-4D2E-A7DE-41EDF9CFCF23}" destId="{BAE33ECC-1B74-4CAE-8483-998B6074DBE0}" srcOrd="0" destOrd="3" presId="urn:microsoft.com/office/officeart/2005/8/layout/hList6"/>
    <dgm:cxn modelId="{72A162E2-4656-42C7-BD5C-1A2E5D86FC05}" type="presOf" srcId="{85B1C834-899D-4A14-9291-2468A450763B}" destId="{1BCC3E16-EC6A-4071-9662-EB00557578D4}" srcOrd="0" destOrd="1" presId="urn:microsoft.com/office/officeart/2005/8/layout/hList6"/>
    <dgm:cxn modelId="{56B4F61C-7E95-41D6-9382-973784703273}" srcId="{CC72A297-5828-4A9D-9FF9-FD45028AD682}" destId="{B770844A-0FFB-4CB4-A2A8-B7ACA57F6F4B}" srcOrd="3" destOrd="0" parTransId="{9E6A7742-94EC-4CBC-ACB2-9BF0286A3BE7}" sibTransId="{BB266013-40A5-4269-AE5A-4299FA1FE1EA}"/>
    <dgm:cxn modelId="{DA23672B-BC6C-4344-B334-9A8E8A646203}" srcId="{0CB2A049-71AE-4F5F-88DF-4784F3C94A03}" destId="{660282E8-56C3-42CF-B2D7-4E732B0C8FC4}" srcOrd="2" destOrd="0" parTransId="{F4166BDE-3268-48CB-9F0C-6726CD52DCF9}" sibTransId="{73A86E97-176F-4C15-9CD1-35BF2B5F0AF1}"/>
    <dgm:cxn modelId="{9E5E5C3F-439D-4534-9B68-CEDB06F8D532}" type="presOf" srcId="{660282E8-56C3-42CF-B2D7-4E732B0C8FC4}" destId="{E9E33A7E-E8FA-4C41-914D-C8E6A5E5B617}" srcOrd="0" destOrd="3" presId="urn:microsoft.com/office/officeart/2005/8/layout/hList6"/>
    <dgm:cxn modelId="{46A653F8-C567-4652-8A0F-ABADF5B71356}" type="presOf" srcId="{27D06750-2AC8-4C08-B5D9-0E957060E90E}" destId="{9C27ABB2-7E67-45AF-8C08-239CDE8ED041}" srcOrd="0" destOrd="0" presId="urn:microsoft.com/office/officeart/2005/8/layout/hList6"/>
    <dgm:cxn modelId="{FB23E2CF-2735-43D3-9590-D7EB31915EA0}" srcId="{92205019-0B47-444B-BE22-5847EFE6E95E}" destId="{85B1C834-899D-4A14-9291-2468A450763B}" srcOrd="0" destOrd="0" parTransId="{46E9904E-F8C0-4E2E-90FE-80DF30EB13EF}" sibTransId="{DE88A25C-952E-4C7F-9E3F-F488A791710C}"/>
    <dgm:cxn modelId="{BE582FB4-1CBD-4E00-A7BF-A945B7D27543}" type="presOf" srcId="{AD5AD138-4D54-42B4-AA77-A0D5DE57C625}" destId="{47EEF0B3-8048-4522-AC83-AA7C042BBD9B}" srcOrd="0" destOrd="0" presId="urn:microsoft.com/office/officeart/2005/8/layout/hList6"/>
    <dgm:cxn modelId="{30E112C4-E946-4358-9496-F96FFAD2690E}" srcId="{0CB2A049-71AE-4F5F-88DF-4784F3C94A03}" destId="{49E756C2-EC96-40EF-930E-B04B2010C50C}" srcOrd="0" destOrd="0" parTransId="{8FF8AC72-D1D2-4B5D-981B-5C61B7247726}" sibTransId="{7F7E2FCD-A902-4037-A827-2747DE39BC6F}"/>
    <dgm:cxn modelId="{3D54E32A-00E5-4733-B2BC-3EB16F507167}" srcId="{0CB2A049-71AE-4F5F-88DF-4784F3C94A03}" destId="{E30C319F-1963-4CDB-812A-FA3BC5D75AD8}" srcOrd="1" destOrd="0" parTransId="{2E1C2188-F9E7-40E2-A2F6-A159EBBAC398}" sibTransId="{12FAF35D-1217-428B-B039-1A77EF6DCEE1}"/>
    <dgm:cxn modelId="{8ADB2A1E-808E-4323-A7B6-DCB00CB2C9D5}" srcId="{CC72A297-5828-4A9D-9FF9-FD45028AD682}" destId="{1DE91E8A-E6B4-4880-AF4E-6850B54FF068}" srcOrd="1" destOrd="0" parTransId="{E0799ECA-422F-40BD-AED2-ABA6495B047E}" sibTransId="{A5E43E2F-24B0-4A2F-B675-CEF44E493080}"/>
    <dgm:cxn modelId="{A74B8DB3-E4FF-4C47-990F-5F32C58BB341}" type="presOf" srcId="{3979BC29-6E21-498E-9143-6EF5F2E98A12}" destId="{BAE33ECC-1B74-4CAE-8483-998B6074DBE0}" srcOrd="0" destOrd="2" presId="urn:microsoft.com/office/officeart/2005/8/layout/hList6"/>
    <dgm:cxn modelId="{22A82915-8EC9-4373-BF1D-256D2DA9B876}" type="presOf" srcId="{E3AA2771-CD04-4778-8147-FA0E68D24DBB}" destId="{150E0024-979B-4982-93C0-862B5FE002B4}" srcOrd="0" destOrd="5" presId="urn:microsoft.com/office/officeart/2005/8/layout/hList6"/>
    <dgm:cxn modelId="{F1C914E9-7114-4DE4-93BC-D4CDCC806B7D}" type="presOf" srcId="{B770844A-0FFB-4CB4-A2A8-B7ACA57F6F4B}" destId="{150E0024-979B-4982-93C0-862B5FE002B4}" srcOrd="0" destOrd="4" presId="urn:microsoft.com/office/officeart/2005/8/layout/hList6"/>
    <dgm:cxn modelId="{78F9093D-5099-49C1-9E57-A7EA4A4E776B}" srcId="{27D06750-2AC8-4C08-B5D9-0E957060E90E}" destId="{CC72A297-5828-4A9D-9FF9-FD45028AD682}" srcOrd="2" destOrd="0" parTransId="{A3A8B115-8F93-4841-9E27-913A8888CF11}" sibTransId="{A4D63B50-F644-4249-A9DC-92106D68F543}"/>
    <dgm:cxn modelId="{1C902C24-0061-4E6A-BB36-6C51B5FDFA4F}" srcId="{27D06750-2AC8-4C08-B5D9-0E957060E90E}" destId="{AD5AD138-4D54-42B4-AA77-A0D5DE57C625}" srcOrd="4" destOrd="0" parTransId="{D7F4C0A3-6CCC-4DC8-8EE5-DB0620239E80}" sibTransId="{0C47A03B-BBB8-458D-AA45-BC66EE6DB6CE}"/>
    <dgm:cxn modelId="{C910CFD1-71E3-44C9-AF56-4E5FCD6A9685}" type="presOf" srcId="{FF5D5319-7A5E-4299-B05A-BAC75B3E48D8}" destId="{E9E33A7E-E8FA-4C41-914D-C8E6A5E5B617}" srcOrd="0" destOrd="5" presId="urn:microsoft.com/office/officeart/2005/8/layout/hList6"/>
    <dgm:cxn modelId="{D8F28FB9-A1CD-4C4C-BE19-DCB5C0A76E3A}" srcId="{1BBDC5B4-4CD5-43E9-B95D-043520E938EE}" destId="{4562D712-BD6F-4D2E-A7DE-41EDF9CFCF23}" srcOrd="2" destOrd="0" parTransId="{95F76F68-B4AC-4B72-828C-E6A533495C86}" sibTransId="{5C61D54E-2827-41F4-9399-E6ECE0ABE6BE}"/>
    <dgm:cxn modelId="{8D6F683D-5532-4BCA-B727-B6131D5FDFA4}" srcId="{CC72A297-5828-4A9D-9FF9-FD45028AD682}" destId="{804CE117-123A-4822-BCE9-1CF13CF91086}" srcOrd="2" destOrd="0" parTransId="{37B9C1CD-EC13-4838-B5D1-A2EC2CB6CCDF}" sibTransId="{27AC0D4C-D4E5-4138-8324-1E2526CB7151}"/>
    <dgm:cxn modelId="{0C70D993-6191-4666-92E9-CB0FE497ACBA}" type="presOf" srcId="{FAA9CD65-0A3E-4A0E-8AA7-91140FEBB0B4}" destId="{BAE33ECC-1B74-4CAE-8483-998B6074DBE0}" srcOrd="0" destOrd="1" presId="urn:microsoft.com/office/officeart/2005/8/layout/hList6"/>
    <dgm:cxn modelId="{D2C05E8D-EA0E-40FA-9C3E-FF12FEF7FC18}" srcId="{27D06750-2AC8-4C08-B5D9-0E957060E90E}" destId="{92205019-0B47-444B-BE22-5847EFE6E95E}" srcOrd="0" destOrd="0" parTransId="{60C0C78D-79C3-4F61-9CB2-B9052F2D2D61}" sibTransId="{8791E905-B329-4F51-BC42-A914A12A5194}"/>
    <dgm:cxn modelId="{E27AEE9E-5DF1-40E3-89DB-75AD1A564764}" type="presOf" srcId="{2F88ACDA-5E89-4195-A7ED-B6626D447A3E}" destId="{47EEF0B3-8048-4522-AC83-AA7C042BBD9B}" srcOrd="0" destOrd="1" presId="urn:microsoft.com/office/officeart/2005/8/layout/hList6"/>
    <dgm:cxn modelId="{67105CE0-56C9-4BF5-8752-6CE489E4DEB0}" type="presOf" srcId="{612295E1-B788-44B1-A0A5-CAB3D4387DC5}" destId="{1BCC3E16-EC6A-4071-9662-EB00557578D4}" srcOrd="0" destOrd="2" presId="urn:microsoft.com/office/officeart/2005/8/layout/hList6"/>
    <dgm:cxn modelId="{D1DD4EE3-8C69-4A3C-887E-5E12F33552CA}" srcId="{1BBDC5B4-4CD5-43E9-B95D-043520E938EE}" destId="{3979BC29-6E21-498E-9143-6EF5F2E98A12}" srcOrd="1" destOrd="0" parTransId="{A44227D3-D6C7-4036-9275-9A58140EA36D}" sibTransId="{996FD8AA-1E41-4802-9943-52EC602E8016}"/>
    <dgm:cxn modelId="{B1D678B4-0506-452B-A040-94453AF4CFBA}" srcId="{92205019-0B47-444B-BE22-5847EFE6E95E}" destId="{612295E1-B788-44B1-A0A5-CAB3D4387DC5}" srcOrd="1" destOrd="0" parTransId="{64C0574B-DB2E-4218-9A36-08E70AC39770}" sibTransId="{5EE7773E-7A0C-4D7D-8874-BFAA24038B05}"/>
    <dgm:cxn modelId="{353A4682-9EEA-4E6F-9FB9-2BEB1EA96CB6}" srcId="{AD5AD138-4D54-42B4-AA77-A0D5DE57C625}" destId="{2F88ACDA-5E89-4195-A7ED-B6626D447A3E}" srcOrd="0" destOrd="0" parTransId="{80C73B2D-D663-436C-909B-8781A1580C45}" sibTransId="{33E2D206-070D-4A49-9CB0-603D741B6CD3}"/>
    <dgm:cxn modelId="{FE3909CB-B9CC-41B1-B6C6-C42A833E9154}" type="presOf" srcId="{804CA8A0-CA77-43BF-AA9C-E7B4708F0D5B}" destId="{E9E33A7E-E8FA-4C41-914D-C8E6A5E5B617}" srcOrd="0" destOrd="4" presId="urn:microsoft.com/office/officeart/2005/8/layout/hList6"/>
    <dgm:cxn modelId="{8AA941EB-1142-493F-8969-0BFCCC6636EA}" type="presOf" srcId="{1DE91E8A-E6B4-4880-AF4E-6850B54FF068}" destId="{150E0024-979B-4982-93C0-862B5FE002B4}" srcOrd="0" destOrd="2" presId="urn:microsoft.com/office/officeart/2005/8/layout/hList6"/>
    <dgm:cxn modelId="{C86FC1B4-AFDD-4C4B-B955-1A80BCCC65A3}" type="presOf" srcId="{92205019-0B47-444B-BE22-5847EFE6E95E}" destId="{1BCC3E16-EC6A-4071-9662-EB00557578D4}" srcOrd="0" destOrd="0" presId="urn:microsoft.com/office/officeart/2005/8/layout/hList6"/>
    <dgm:cxn modelId="{53FED9E3-E2BF-4F23-ACA4-7179047D2455}" srcId="{1BBDC5B4-4CD5-43E9-B95D-043520E938EE}" destId="{FAA9CD65-0A3E-4A0E-8AA7-91140FEBB0B4}" srcOrd="0" destOrd="0" parTransId="{3BE7A4C0-3F0D-4DBE-95DB-34E1E0CAC344}" sibTransId="{48226C81-24A9-473F-BF3D-CBBBE94720F5}"/>
    <dgm:cxn modelId="{7825EE39-8ABB-4F0F-B93C-AAD342A19116}" type="presOf" srcId="{1BBDC5B4-4CD5-43E9-B95D-043520E938EE}" destId="{BAE33ECC-1B74-4CAE-8483-998B6074DBE0}" srcOrd="0" destOrd="0" presId="urn:microsoft.com/office/officeart/2005/8/layout/hList6"/>
    <dgm:cxn modelId="{DEBFEA68-736C-4A09-8816-83AF9E8A1EE8}" srcId="{27D06750-2AC8-4C08-B5D9-0E957060E90E}" destId="{1BBDC5B4-4CD5-43E9-B95D-043520E938EE}" srcOrd="3" destOrd="0" parTransId="{709F3F95-A8C2-4EAE-B9E8-9A2570CFA6AD}" sibTransId="{B0BA4937-785B-433B-831A-D85C2F9497D8}"/>
    <dgm:cxn modelId="{055B249E-C67E-4579-88DD-FCB7EBAA5555}" type="presOf" srcId="{804CE117-123A-4822-BCE9-1CF13CF91086}" destId="{150E0024-979B-4982-93C0-862B5FE002B4}" srcOrd="0" destOrd="3" presId="urn:microsoft.com/office/officeart/2005/8/layout/hList6"/>
    <dgm:cxn modelId="{C40AD8D0-8C2D-4347-98F3-63C7A0BADB36}" srcId="{27D06750-2AC8-4C08-B5D9-0E957060E90E}" destId="{0CB2A049-71AE-4F5F-88DF-4784F3C94A03}" srcOrd="1" destOrd="0" parTransId="{1F8615DA-A457-4DA3-BCA0-5F1CD23EE54B}" sibTransId="{A90478D1-31E0-4DA8-B81E-14CEAC1DCD15}"/>
    <dgm:cxn modelId="{CF5C03C2-4705-46F8-A445-A50687E8F1E7}" type="presOf" srcId="{0CB2A049-71AE-4F5F-88DF-4784F3C94A03}" destId="{E9E33A7E-E8FA-4C41-914D-C8E6A5E5B617}" srcOrd="0" destOrd="0" presId="urn:microsoft.com/office/officeart/2005/8/layout/hList6"/>
    <dgm:cxn modelId="{99981B8F-A48D-4616-9CAB-98108EA9C544}" type="presOf" srcId="{C5C52761-9FCB-4CD1-B2B4-4F2EE19141FE}" destId="{150E0024-979B-4982-93C0-862B5FE002B4}" srcOrd="0" destOrd="1" presId="urn:microsoft.com/office/officeart/2005/8/layout/hList6"/>
    <dgm:cxn modelId="{4DB0FFD1-F181-4658-9E98-8C05C57E4734}" srcId="{CC72A297-5828-4A9D-9FF9-FD45028AD682}" destId="{E3AA2771-CD04-4778-8147-FA0E68D24DBB}" srcOrd="4" destOrd="0" parTransId="{BE7B542C-7C86-4EAF-9BD8-1B3AE6F45D8B}" sibTransId="{40A2478F-0432-42AC-A2D5-4FF286B5D5AE}"/>
    <dgm:cxn modelId="{B98E3257-F832-43EB-9282-86A5F6E5233F}" type="presOf" srcId="{E30C319F-1963-4CDB-812A-FA3BC5D75AD8}" destId="{E9E33A7E-E8FA-4C41-914D-C8E6A5E5B617}" srcOrd="0" destOrd="2" presId="urn:microsoft.com/office/officeart/2005/8/layout/hList6"/>
    <dgm:cxn modelId="{85041F8F-441D-4124-989F-EBDA58B848EB}" srcId="{92205019-0B47-444B-BE22-5847EFE6E95E}" destId="{394BA089-D990-4CBF-86B2-4BDD1C25A521}" srcOrd="2" destOrd="0" parTransId="{FF2E3A46-133E-45CF-9241-A448C577FCB7}" sibTransId="{C55A6150-55E1-4186-A183-F2B4ACA12021}"/>
    <dgm:cxn modelId="{8E445783-142F-4EB2-B7E2-C8C761982CFC}" srcId="{0CB2A049-71AE-4F5F-88DF-4784F3C94A03}" destId="{FF5D5319-7A5E-4299-B05A-BAC75B3E48D8}" srcOrd="4" destOrd="0" parTransId="{CB9A4A48-3667-4BF3-9B6F-C5BE90B5F39E}" sibTransId="{D18B3A17-9AC9-4845-83F8-B4A229AD8826}"/>
    <dgm:cxn modelId="{888E7A31-FD0D-4418-AFAE-EFD22AAC93B7}" type="presParOf" srcId="{9C27ABB2-7E67-45AF-8C08-239CDE8ED041}" destId="{1BCC3E16-EC6A-4071-9662-EB00557578D4}" srcOrd="0" destOrd="0" presId="urn:microsoft.com/office/officeart/2005/8/layout/hList6"/>
    <dgm:cxn modelId="{6E7001AE-7E9F-47A9-8D73-E28488A37496}" type="presParOf" srcId="{9C27ABB2-7E67-45AF-8C08-239CDE8ED041}" destId="{CFBB099B-B5DA-4DF5-B6CD-E1EB5C581BCA}" srcOrd="1" destOrd="0" presId="urn:microsoft.com/office/officeart/2005/8/layout/hList6"/>
    <dgm:cxn modelId="{05054776-5FDB-4B76-9955-D674BACFECF4}" type="presParOf" srcId="{9C27ABB2-7E67-45AF-8C08-239CDE8ED041}" destId="{E9E33A7E-E8FA-4C41-914D-C8E6A5E5B617}" srcOrd="2" destOrd="0" presId="urn:microsoft.com/office/officeart/2005/8/layout/hList6"/>
    <dgm:cxn modelId="{B4AB1D96-8629-449E-8D75-6C7956460953}" type="presParOf" srcId="{9C27ABB2-7E67-45AF-8C08-239CDE8ED041}" destId="{30ED69B4-6601-4C9D-8350-2773D82BAFB4}" srcOrd="3" destOrd="0" presId="urn:microsoft.com/office/officeart/2005/8/layout/hList6"/>
    <dgm:cxn modelId="{681CA286-E655-4080-A5B5-B9F5B7177833}" type="presParOf" srcId="{9C27ABB2-7E67-45AF-8C08-239CDE8ED041}" destId="{150E0024-979B-4982-93C0-862B5FE002B4}" srcOrd="4" destOrd="0" presId="urn:microsoft.com/office/officeart/2005/8/layout/hList6"/>
    <dgm:cxn modelId="{4E7D77C4-8B77-4F63-8BDA-602CA0CF3991}" type="presParOf" srcId="{9C27ABB2-7E67-45AF-8C08-239CDE8ED041}" destId="{6AA00820-4CBC-4F32-AA29-1D30E0C6FE5E}" srcOrd="5" destOrd="0" presId="urn:microsoft.com/office/officeart/2005/8/layout/hList6"/>
    <dgm:cxn modelId="{BE289E95-30D1-45FD-B082-89771E86FFAC}" type="presParOf" srcId="{9C27ABB2-7E67-45AF-8C08-239CDE8ED041}" destId="{BAE33ECC-1B74-4CAE-8483-998B6074DBE0}" srcOrd="6" destOrd="0" presId="urn:microsoft.com/office/officeart/2005/8/layout/hList6"/>
    <dgm:cxn modelId="{27A0B58E-FE2D-4BEC-B6F1-558BE586A3D8}" type="presParOf" srcId="{9C27ABB2-7E67-45AF-8C08-239CDE8ED041}" destId="{B4D10DDB-B993-45B5-B349-628A2028DA82}" srcOrd="7" destOrd="0" presId="urn:microsoft.com/office/officeart/2005/8/layout/hList6"/>
    <dgm:cxn modelId="{DD534DE2-3F31-4911-9E69-F78E108128A3}" type="presParOf" srcId="{9C27ABB2-7E67-45AF-8C08-239CDE8ED041}" destId="{47EEF0B3-8048-4522-AC83-AA7C042BBD9B}" srcOrd="8" destOrd="0" presId="urn:microsoft.com/office/officeart/2005/8/layout/hList6"/>
  </dgm:cxnLst>
  <dgm:bg/>
  <dgm:whole/>
  <dgm:extLst>
    <a:ext uri="http://schemas.microsoft.com/office/drawing/2008/diagram">
      <dsp:dataModelExt xmlns:dsp="http://schemas.microsoft.com/office/drawing/2008/diagram" xmlns="" relId="rId159"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8F09EDA4-4725-41EF-9470-4BBAB88116B6}" type="doc">
      <dgm:prSet loTypeId="urn:microsoft.com/office/officeart/2005/8/layout/gear1" loCatId="cycle" qsTypeId="urn:microsoft.com/office/officeart/2005/8/quickstyle/simple1" qsCatId="simple" csTypeId="urn:microsoft.com/office/officeart/2005/8/colors/colorful5" csCatId="colorful" phldr="1"/>
      <dgm:spPr/>
    </dgm:pt>
    <dgm:pt modelId="{C126AA58-8DBF-4EDC-AE8B-E49D10FB6129}">
      <dgm:prSet phldrT="[Texto]" custT="1"/>
      <dgm:spPr/>
      <dgm:t>
        <a:bodyPr/>
        <a:lstStyle/>
        <a:p>
          <a:pPr algn="ctr"/>
          <a:r>
            <a:rPr lang="es-MX" sz="1400">
              <a:solidFill>
                <a:sysClr val="windowText" lastClr="000000"/>
              </a:solidFill>
              <a:latin typeface="Arial" pitchFamily="34" charset="0"/>
              <a:cs typeface="Arial" pitchFamily="34" charset="0"/>
            </a:rPr>
            <a:t>      </a:t>
          </a:r>
        </a:p>
        <a:p>
          <a:pPr algn="ctr"/>
          <a:r>
            <a:rPr lang="es-MX" sz="1400">
              <a:solidFill>
                <a:sysClr val="windowText" lastClr="000000"/>
              </a:solidFill>
              <a:latin typeface="Arial" pitchFamily="34" charset="0"/>
              <a:cs typeface="Arial" pitchFamily="34" charset="0"/>
            </a:rPr>
            <a:t>De acuerdo al proceso presupuestario, luego que el Congreso de la República, aprobó el presupuesto 2017 mediante el Decreto No. 50-2016, la siguiente etapa es la de “ejecución” la cual inicia a partir del 1 de enero de 2017, y concluye el 31 de diciembre del mismo año.  Esta ejecución puede observarse a través del Sistema de Contabilidad Integrada (SICOIN) que se muestra en la página de internet del Ministerio de Finanzas Públicas.</a:t>
          </a:r>
          <a:endParaRPr lang="es-ES" sz="1400">
            <a:solidFill>
              <a:sysClr val="windowText" lastClr="000000"/>
            </a:solidFill>
            <a:latin typeface="Arial" pitchFamily="34" charset="0"/>
            <a:cs typeface="Arial" pitchFamily="34" charset="0"/>
          </a:endParaRPr>
        </a:p>
      </dgm:t>
    </dgm:pt>
    <dgm:pt modelId="{3A3D80A3-515E-4DEA-96CD-BED1ED03177C}" type="parTrans" cxnId="{987ED06D-C629-40B9-B141-055745EF76A8}">
      <dgm:prSet/>
      <dgm:spPr/>
      <dgm:t>
        <a:bodyPr/>
        <a:lstStyle/>
        <a:p>
          <a:pPr algn="ctr"/>
          <a:endParaRPr lang="es-ES" sz="1400"/>
        </a:p>
      </dgm:t>
    </dgm:pt>
    <dgm:pt modelId="{E327BE49-C9D3-40DD-8F51-ABD2B2B2BC98}" type="sibTrans" cxnId="{987ED06D-C629-40B9-B141-055745EF76A8}">
      <dgm:prSet/>
      <dgm:spPr/>
      <dgm:t>
        <a:bodyPr/>
        <a:lstStyle/>
        <a:p>
          <a:pPr algn="ctr"/>
          <a:endParaRPr lang="es-ES" sz="1400">
            <a:solidFill>
              <a:sysClr val="windowText" lastClr="000000"/>
            </a:solidFill>
          </a:endParaRPr>
        </a:p>
      </dgm:t>
    </dgm:pt>
    <dgm:pt modelId="{86C3B0C3-FDA9-4712-A428-08D0067601C8}">
      <dgm:prSet phldrT="[Texto]" custT="1"/>
      <dgm:spPr/>
      <dgm:t>
        <a:bodyPr/>
        <a:lstStyle/>
        <a:p>
          <a:pPr algn="ctr"/>
          <a:r>
            <a:rPr lang="es-ES" sz="1400">
              <a:solidFill>
                <a:sysClr val="windowText" lastClr="000000"/>
              </a:solidFill>
            </a:rPr>
            <a:t>¿Qué sigue?</a:t>
          </a:r>
        </a:p>
      </dgm:t>
    </dgm:pt>
    <dgm:pt modelId="{BC865445-0DB7-46C3-A07E-F0B39415AEA1}" type="parTrans" cxnId="{D8DD9C1C-03C4-410E-9BD6-E87ACF07A11C}">
      <dgm:prSet/>
      <dgm:spPr/>
      <dgm:t>
        <a:bodyPr/>
        <a:lstStyle/>
        <a:p>
          <a:pPr algn="ctr"/>
          <a:endParaRPr lang="es-ES" sz="1400"/>
        </a:p>
      </dgm:t>
    </dgm:pt>
    <dgm:pt modelId="{3B5D55ED-F6ED-4926-8332-13C25D502167}" type="sibTrans" cxnId="{D8DD9C1C-03C4-410E-9BD6-E87ACF07A11C}">
      <dgm:prSet/>
      <dgm:spPr>
        <a:solidFill>
          <a:srgbClr val="FF9900"/>
        </a:solidFill>
      </dgm:spPr>
      <dgm:t>
        <a:bodyPr/>
        <a:lstStyle/>
        <a:p>
          <a:pPr algn="ctr"/>
          <a:endParaRPr lang="es-ES" sz="1400">
            <a:solidFill>
              <a:sysClr val="windowText" lastClr="000000"/>
            </a:solidFill>
          </a:endParaRPr>
        </a:p>
      </dgm:t>
    </dgm:pt>
    <dgm:pt modelId="{54A6EA47-9256-4B80-8BA4-0DDC59465955}">
      <dgm:prSet phldrT="[Texto]" custT="1"/>
      <dgm:spPr/>
      <dgm:t>
        <a:bodyPr/>
        <a:lstStyle/>
        <a:p>
          <a:pPr algn="ctr"/>
          <a:r>
            <a:rPr lang="es-ES" sz="1400">
              <a:solidFill>
                <a:sysClr val="windowText" lastClr="000000"/>
              </a:solidFill>
            </a:rPr>
            <a:t>Y ahora ...</a:t>
          </a:r>
        </a:p>
      </dgm:t>
    </dgm:pt>
    <dgm:pt modelId="{90F35089-DEF0-4092-A934-D86CB850B24E}" type="parTrans" cxnId="{2DE6104C-615B-4D92-865B-6425E9561A8E}">
      <dgm:prSet/>
      <dgm:spPr/>
      <dgm:t>
        <a:bodyPr/>
        <a:lstStyle/>
        <a:p>
          <a:pPr algn="ctr"/>
          <a:endParaRPr lang="es-ES" sz="1400"/>
        </a:p>
      </dgm:t>
    </dgm:pt>
    <dgm:pt modelId="{C1D0E3EB-B3B0-4879-BA13-A60E0212F862}" type="sibTrans" cxnId="{2DE6104C-615B-4D92-865B-6425E9561A8E}">
      <dgm:prSet/>
      <dgm:spPr>
        <a:solidFill>
          <a:srgbClr val="00FF00"/>
        </a:solidFill>
      </dgm:spPr>
      <dgm:t>
        <a:bodyPr/>
        <a:lstStyle/>
        <a:p>
          <a:pPr algn="ctr"/>
          <a:endParaRPr lang="es-ES" sz="1400">
            <a:solidFill>
              <a:sysClr val="windowText" lastClr="000000"/>
            </a:solidFill>
          </a:endParaRPr>
        </a:p>
      </dgm:t>
    </dgm:pt>
    <dgm:pt modelId="{05D9ACB2-DD96-4508-94E7-3D637467975A}" type="pres">
      <dgm:prSet presAssocID="{8F09EDA4-4725-41EF-9470-4BBAB88116B6}" presName="composite" presStyleCnt="0">
        <dgm:presLayoutVars>
          <dgm:chMax val="3"/>
          <dgm:animLvl val="lvl"/>
          <dgm:resizeHandles val="exact"/>
        </dgm:presLayoutVars>
      </dgm:prSet>
      <dgm:spPr/>
    </dgm:pt>
    <dgm:pt modelId="{DCACA94F-E61F-42FE-B586-D7A9B78E63D6}" type="pres">
      <dgm:prSet presAssocID="{C126AA58-8DBF-4EDC-AE8B-E49D10FB6129}" presName="gear1" presStyleLbl="node1" presStyleIdx="0" presStyleCnt="3" custScaleX="173948" custScaleY="181818">
        <dgm:presLayoutVars>
          <dgm:chMax val="1"/>
          <dgm:bulletEnabled val="1"/>
        </dgm:presLayoutVars>
      </dgm:prSet>
      <dgm:spPr/>
      <dgm:t>
        <a:bodyPr/>
        <a:lstStyle/>
        <a:p>
          <a:endParaRPr lang="es-ES"/>
        </a:p>
      </dgm:t>
    </dgm:pt>
    <dgm:pt modelId="{401E244A-5401-4F60-8C56-A6D97646CC8B}" type="pres">
      <dgm:prSet presAssocID="{C126AA58-8DBF-4EDC-AE8B-E49D10FB6129}" presName="gear1srcNode" presStyleLbl="node1" presStyleIdx="0" presStyleCnt="3"/>
      <dgm:spPr/>
      <dgm:t>
        <a:bodyPr/>
        <a:lstStyle/>
        <a:p>
          <a:endParaRPr lang="es-ES"/>
        </a:p>
      </dgm:t>
    </dgm:pt>
    <dgm:pt modelId="{931BDD04-D631-4811-A2D7-4BEC968C79BB}" type="pres">
      <dgm:prSet presAssocID="{C126AA58-8DBF-4EDC-AE8B-E49D10FB6129}" presName="gear1dstNode" presStyleLbl="node1" presStyleIdx="0" presStyleCnt="3"/>
      <dgm:spPr/>
      <dgm:t>
        <a:bodyPr/>
        <a:lstStyle/>
        <a:p>
          <a:endParaRPr lang="es-ES"/>
        </a:p>
      </dgm:t>
    </dgm:pt>
    <dgm:pt modelId="{81FC616E-A812-43CA-BE26-454037A3180E}" type="pres">
      <dgm:prSet presAssocID="{86C3B0C3-FDA9-4712-A428-08D0067601C8}" presName="gear2" presStyleLbl="node1" presStyleIdx="1" presStyleCnt="3" custScaleX="76595" custScaleY="88298" custLinFactNeighborX="-45839" custLinFactNeighborY="69447">
        <dgm:presLayoutVars>
          <dgm:chMax val="1"/>
          <dgm:bulletEnabled val="1"/>
        </dgm:presLayoutVars>
      </dgm:prSet>
      <dgm:spPr/>
      <dgm:t>
        <a:bodyPr/>
        <a:lstStyle/>
        <a:p>
          <a:endParaRPr lang="es-ES"/>
        </a:p>
      </dgm:t>
    </dgm:pt>
    <dgm:pt modelId="{73C7C6CB-596E-44AF-BC6A-D4D65748A243}" type="pres">
      <dgm:prSet presAssocID="{86C3B0C3-FDA9-4712-A428-08D0067601C8}" presName="gear2srcNode" presStyleLbl="node1" presStyleIdx="1" presStyleCnt="3"/>
      <dgm:spPr/>
      <dgm:t>
        <a:bodyPr/>
        <a:lstStyle/>
        <a:p>
          <a:endParaRPr lang="es-ES"/>
        </a:p>
      </dgm:t>
    </dgm:pt>
    <dgm:pt modelId="{C72AF367-8F66-4034-9F73-088313CE43C1}" type="pres">
      <dgm:prSet presAssocID="{86C3B0C3-FDA9-4712-A428-08D0067601C8}" presName="gear2dstNode" presStyleLbl="node1" presStyleIdx="1" presStyleCnt="3"/>
      <dgm:spPr/>
      <dgm:t>
        <a:bodyPr/>
        <a:lstStyle/>
        <a:p>
          <a:endParaRPr lang="es-ES"/>
        </a:p>
      </dgm:t>
    </dgm:pt>
    <dgm:pt modelId="{2611DA17-EA28-4ECA-84D4-499A905A5779}" type="pres">
      <dgm:prSet presAssocID="{54A6EA47-9256-4B80-8BA4-0DDC59465955}" presName="gear3" presStyleLbl="node1" presStyleIdx="2" presStyleCnt="3" custScaleX="55514" custScaleY="55980" custLinFactNeighborX="-85759" custLinFactNeighborY="-5662"/>
      <dgm:spPr/>
      <dgm:t>
        <a:bodyPr/>
        <a:lstStyle/>
        <a:p>
          <a:endParaRPr lang="es-ES"/>
        </a:p>
      </dgm:t>
    </dgm:pt>
    <dgm:pt modelId="{68485C3D-38C8-4CD7-BD98-C866624DF6F2}" type="pres">
      <dgm:prSet presAssocID="{54A6EA47-9256-4B80-8BA4-0DDC59465955}" presName="gear3tx" presStyleLbl="node1" presStyleIdx="2" presStyleCnt="3">
        <dgm:presLayoutVars>
          <dgm:chMax val="1"/>
          <dgm:bulletEnabled val="1"/>
        </dgm:presLayoutVars>
      </dgm:prSet>
      <dgm:spPr/>
      <dgm:t>
        <a:bodyPr/>
        <a:lstStyle/>
        <a:p>
          <a:endParaRPr lang="es-ES"/>
        </a:p>
      </dgm:t>
    </dgm:pt>
    <dgm:pt modelId="{E8FEDCDB-D4E7-49E7-AC5E-41F4D52C74A9}" type="pres">
      <dgm:prSet presAssocID="{54A6EA47-9256-4B80-8BA4-0DDC59465955}" presName="gear3srcNode" presStyleLbl="node1" presStyleIdx="2" presStyleCnt="3"/>
      <dgm:spPr/>
      <dgm:t>
        <a:bodyPr/>
        <a:lstStyle/>
        <a:p>
          <a:endParaRPr lang="es-ES"/>
        </a:p>
      </dgm:t>
    </dgm:pt>
    <dgm:pt modelId="{02850C05-B056-47A3-AAA6-A03EF8882B64}" type="pres">
      <dgm:prSet presAssocID="{54A6EA47-9256-4B80-8BA4-0DDC59465955}" presName="gear3dstNode" presStyleLbl="node1" presStyleIdx="2" presStyleCnt="3"/>
      <dgm:spPr/>
      <dgm:t>
        <a:bodyPr/>
        <a:lstStyle/>
        <a:p>
          <a:endParaRPr lang="es-ES"/>
        </a:p>
      </dgm:t>
    </dgm:pt>
    <dgm:pt modelId="{46497CD8-74A5-41BB-AD52-8F215F2FF68C}" type="pres">
      <dgm:prSet presAssocID="{E327BE49-C9D3-40DD-8F51-ABD2B2B2BC98}" presName="connector1" presStyleLbl="sibTrans2D1" presStyleIdx="0" presStyleCnt="3" custScaleX="63184" custScaleY="66567" custLinFactNeighborX="30183" custLinFactNeighborY="-44427"/>
      <dgm:spPr/>
      <dgm:t>
        <a:bodyPr/>
        <a:lstStyle/>
        <a:p>
          <a:endParaRPr lang="es-ES"/>
        </a:p>
      </dgm:t>
    </dgm:pt>
    <dgm:pt modelId="{9B72939C-AE9F-4A8D-ADC3-96DD67034C3D}" type="pres">
      <dgm:prSet presAssocID="{3B5D55ED-F6ED-4926-8332-13C25D502167}" presName="connector2" presStyleLbl="sibTrans2D1" presStyleIdx="1" presStyleCnt="3" custAng="20131324" custLinFactNeighborX="-14926" custLinFactNeighborY="-1355"/>
      <dgm:spPr/>
      <dgm:t>
        <a:bodyPr/>
        <a:lstStyle/>
        <a:p>
          <a:endParaRPr lang="es-ES"/>
        </a:p>
      </dgm:t>
    </dgm:pt>
    <dgm:pt modelId="{D9342149-D46B-4818-9BCC-205D1B9896F8}" type="pres">
      <dgm:prSet presAssocID="{C1D0E3EB-B3B0-4879-BA13-A60E0212F862}" presName="connector3" presStyleLbl="sibTrans2D1" presStyleIdx="2" presStyleCnt="3" custAng="2850512" custLinFactNeighborX="1941" custLinFactNeighborY="30838"/>
      <dgm:spPr/>
      <dgm:t>
        <a:bodyPr/>
        <a:lstStyle/>
        <a:p>
          <a:endParaRPr lang="es-ES"/>
        </a:p>
      </dgm:t>
    </dgm:pt>
  </dgm:ptLst>
  <dgm:cxnLst>
    <dgm:cxn modelId="{987ED06D-C629-40B9-B141-055745EF76A8}" srcId="{8F09EDA4-4725-41EF-9470-4BBAB88116B6}" destId="{C126AA58-8DBF-4EDC-AE8B-E49D10FB6129}" srcOrd="0" destOrd="0" parTransId="{3A3D80A3-515E-4DEA-96CD-BED1ED03177C}" sibTransId="{E327BE49-C9D3-40DD-8F51-ABD2B2B2BC98}"/>
    <dgm:cxn modelId="{D531D6AC-E7B0-484B-9E4F-7433B201EAF3}" type="presOf" srcId="{E327BE49-C9D3-40DD-8F51-ABD2B2B2BC98}" destId="{46497CD8-74A5-41BB-AD52-8F215F2FF68C}" srcOrd="0" destOrd="0" presId="urn:microsoft.com/office/officeart/2005/8/layout/gear1"/>
    <dgm:cxn modelId="{CBAA10B0-E66E-4D82-B67F-9C84843B7274}" type="presOf" srcId="{54A6EA47-9256-4B80-8BA4-0DDC59465955}" destId="{68485C3D-38C8-4CD7-BD98-C866624DF6F2}" srcOrd="1" destOrd="0" presId="urn:microsoft.com/office/officeart/2005/8/layout/gear1"/>
    <dgm:cxn modelId="{D8DD9C1C-03C4-410E-9BD6-E87ACF07A11C}" srcId="{8F09EDA4-4725-41EF-9470-4BBAB88116B6}" destId="{86C3B0C3-FDA9-4712-A428-08D0067601C8}" srcOrd="1" destOrd="0" parTransId="{BC865445-0DB7-46C3-A07E-F0B39415AEA1}" sibTransId="{3B5D55ED-F6ED-4926-8332-13C25D502167}"/>
    <dgm:cxn modelId="{8DA34B5B-08ED-46E9-9E8F-2126CC6E31D2}" type="presOf" srcId="{3B5D55ED-F6ED-4926-8332-13C25D502167}" destId="{9B72939C-AE9F-4A8D-ADC3-96DD67034C3D}" srcOrd="0" destOrd="0" presId="urn:microsoft.com/office/officeart/2005/8/layout/gear1"/>
    <dgm:cxn modelId="{E880CBF1-3E97-4B84-8CA9-96ACD0793E16}" type="presOf" srcId="{C126AA58-8DBF-4EDC-AE8B-E49D10FB6129}" destId="{401E244A-5401-4F60-8C56-A6D97646CC8B}" srcOrd="1" destOrd="0" presId="urn:microsoft.com/office/officeart/2005/8/layout/gear1"/>
    <dgm:cxn modelId="{B95B9FD8-BC2F-47E0-B696-CDE4414B7BBF}" type="presOf" srcId="{54A6EA47-9256-4B80-8BA4-0DDC59465955}" destId="{02850C05-B056-47A3-AAA6-A03EF8882B64}" srcOrd="3" destOrd="0" presId="urn:microsoft.com/office/officeart/2005/8/layout/gear1"/>
    <dgm:cxn modelId="{476029B5-0C54-41A6-9CDC-2D754422BE43}" type="presOf" srcId="{54A6EA47-9256-4B80-8BA4-0DDC59465955}" destId="{2611DA17-EA28-4ECA-84D4-499A905A5779}" srcOrd="0" destOrd="0" presId="urn:microsoft.com/office/officeart/2005/8/layout/gear1"/>
    <dgm:cxn modelId="{2DE6104C-615B-4D92-865B-6425E9561A8E}" srcId="{8F09EDA4-4725-41EF-9470-4BBAB88116B6}" destId="{54A6EA47-9256-4B80-8BA4-0DDC59465955}" srcOrd="2" destOrd="0" parTransId="{90F35089-DEF0-4092-A934-D86CB850B24E}" sibTransId="{C1D0E3EB-B3B0-4879-BA13-A60E0212F862}"/>
    <dgm:cxn modelId="{69AE3129-1BA4-41BC-9D76-AD6AE615F01D}" type="presOf" srcId="{8F09EDA4-4725-41EF-9470-4BBAB88116B6}" destId="{05D9ACB2-DD96-4508-94E7-3D637467975A}" srcOrd="0" destOrd="0" presId="urn:microsoft.com/office/officeart/2005/8/layout/gear1"/>
    <dgm:cxn modelId="{78246FC7-1CAB-430D-8E7C-7EF048CE6B20}" type="presOf" srcId="{54A6EA47-9256-4B80-8BA4-0DDC59465955}" destId="{E8FEDCDB-D4E7-49E7-AC5E-41F4D52C74A9}" srcOrd="2" destOrd="0" presId="urn:microsoft.com/office/officeart/2005/8/layout/gear1"/>
    <dgm:cxn modelId="{4B44293B-F63E-4837-9959-228F1A23D30B}" type="presOf" srcId="{C1D0E3EB-B3B0-4879-BA13-A60E0212F862}" destId="{D9342149-D46B-4818-9BCC-205D1B9896F8}" srcOrd="0" destOrd="0" presId="urn:microsoft.com/office/officeart/2005/8/layout/gear1"/>
    <dgm:cxn modelId="{339440AC-D0CA-4C5D-8799-1009B85A8BED}" type="presOf" srcId="{C126AA58-8DBF-4EDC-AE8B-E49D10FB6129}" destId="{931BDD04-D631-4811-A2D7-4BEC968C79BB}" srcOrd="2" destOrd="0" presId="urn:microsoft.com/office/officeart/2005/8/layout/gear1"/>
    <dgm:cxn modelId="{5A24FE9D-DA75-4F7C-9944-15BE0320649D}" type="presOf" srcId="{C126AA58-8DBF-4EDC-AE8B-E49D10FB6129}" destId="{DCACA94F-E61F-42FE-B586-D7A9B78E63D6}" srcOrd="0" destOrd="0" presId="urn:microsoft.com/office/officeart/2005/8/layout/gear1"/>
    <dgm:cxn modelId="{CF89359E-2558-4637-A0E3-2F3DA1DCBC4E}" type="presOf" srcId="{86C3B0C3-FDA9-4712-A428-08D0067601C8}" destId="{81FC616E-A812-43CA-BE26-454037A3180E}" srcOrd="0" destOrd="0" presId="urn:microsoft.com/office/officeart/2005/8/layout/gear1"/>
    <dgm:cxn modelId="{78C1814B-9022-4237-9A01-F38B312F4EE5}" type="presOf" srcId="{86C3B0C3-FDA9-4712-A428-08D0067601C8}" destId="{C72AF367-8F66-4034-9F73-088313CE43C1}" srcOrd="2" destOrd="0" presId="urn:microsoft.com/office/officeart/2005/8/layout/gear1"/>
    <dgm:cxn modelId="{AD9E05ED-6BC5-4F86-9164-4181EF602585}" type="presOf" srcId="{86C3B0C3-FDA9-4712-A428-08D0067601C8}" destId="{73C7C6CB-596E-44AF-BC6A-D4D65748A243}" srcOrd="1" destOrd="0" presId="urn:microsoft.com/office/officeart/2005/8/layout/gear1"/>
    <dgm:cxn modelId="{4485EACD-97B5-4509-B886-BD47E808E32E}" type="presParOf" srcId="{05D9ACB2-DD96-4508-94E7-3D637467975A}" destId="{DCACA94F-E61F-42FE-B586-D7A9B78E63D6}" srcOrd="0" destOrd="0" presId="urn:microsoft.com/office/officeart/2005/8/layout/gear1"/>
    <dgm:cxn modelId="{D004F85A-DC0C-498F-B5D2-B3205F88571E}" type="presParOf" srcId="{05D9ACB2-DD96-4508-94E7-3D637467975A}" destId="{401E244A-5401-4F60-8C56-A6D97646CC8B}" srcOrd="1" destOrd="0" presId="urn:microsoft.com/office/officeart/2005/8/layout/gear1"/>
    <dgm:cxn modelId="{B028A958-30D6-488F-968B-A0A8DC27C876}" type="presParOf" srcId="{05D9ACB2-DD96-4508-94E7-3D637467975A}" destId="{931BDD04-D631-4811-A2D7-4BEC968C79BB}" srcOrd="2" destOrd="0" presId="urn:microsoft.com/office/officeart/2005/8/layout/gear1"/>
    <dgm:cxn modelId="{F4887D97-5A47-45BA-B0F6-63ED6059C70E}" type="presParOf" srcId="{05D9ACB2-DD96-4508-94E7-3D637467975A}" destId="{81FC616E-A812-43CA-BE26-454037A3180E}" srcOrd="3" destOrd="0" presId="urn:microsoft.com/office/officeart/2005/8/layout/gear1"/>
    <dgm:cxn modelId="{ED380424-A16A-4482-869E-710C5DDC8958}" type="presParOf" srcId="{05D9ACB2-DD96-4508-94E7-3D637467975A}" destId="{73C7C6CB-596E-44AF-BC6A-D4D65748A243}" srcOrd="4" destOrd="0" presId="urn:microsoft.com/office/officeart/2005/8/layout/gear1"/>
    <dgm:cxn modelId="{AB129597-5418-4BBA-A381-501A5AA795ED}" type="presParOf" srcId="{05D9ACB2-DD96-4508-94E7-3D637467975A}" destId="{C72AF367-8F66-4034-9F73-088313CE43C1}" srcOrd="5" destOrd="0" presId="urn:microsoft.com/office/officeart/2005/8/layout/gear1"/>
    <dgm:cxn modelId="{8176E80F-21D2-4E0F-8471-111859496D85}" type="presParOf" srcId="{05D9ACB2-DD96-4508-94E7-3D637467975A}" destId="{2611DA17-EA28-4ECA-84D4-499A905A5779}" srcOrd="6" destOrd="0" presId="urn:microsoft.com/office/officeart/2005/8/layout/gear1"/>
    <dgm:cxn modelId="{2F0F9A32-A948-46FD-A93F-779909D2866F}" type="presParOf" srcId="{05D9ACB2-DD96-4508-94E7-3D637467975A}" destId="{68485C3D-38C8-4CD7-BD98-C866624DF6F2}" srcOrd="7" destOrd="0" presId="urn:microsoft.com/office/officeart/2005/8/layout/gear1"/>
    <dgm:cxn modelId="{F4BE996C-EDAA-4FB5-BA81-D1746C52634A}" type="presParOf" srcId="{05D9ACB2-DD96-4508-94E7-3D637467975A}" destId="{E8FEDCDB-D4E7-49E7-AC5E-41F4D52C74A9}" srcOrd="8" destOrd="0" presId="urn:microsoft.com/office/officeart/2005/8/layout/gear1"/>
    <dgm:cxn modelId="{508BD787-2729-43BA-9A14-FAA4C7F50889}" type="presParOf" srcId="{05D9ACB2-DD96-4508-94E7-3D637467975A}" destId="{02850C05-B056-47A3-AAA6-A03EF8882B64}" srcOrd="9" destOrd="0" presId="urn:microsoft.com/office/officeart/2005/8/layout/gear1"/>
    <dgm:cxn modelId="{C862E1C9-8488-4947-8753-60EAE0DC7D96}" type="presParOf" srcId="{05D9ACB2-DD96-4508-94E7-3D637467975A}" destId="{46497CD8-74A5-41BB-AD52-8F215F2FF68C}" srcOrd="10" destOrd="0" presId="urn:microsoft.com/office/officeart/2005/8/layout/gear1"/>
    <dgm:cxn modelId="{AAB5E3AE-E79E-439F-B096-4297740BCD65}" type="presParOf" srcId="{05D9ACB2-DD96-4508-94E7-3D637467975A}" destId="{9B72939C-AE9F-4A8D-ADC3-96DD67034C3D}" srcOrd="11" destOrd="0" presId="urn:microsoft.com/office/officeart/2005/8/layout/gear1"/>
    <dgm:cxn modelId="{6082DD20-CD60-4853-90F6-748AE3E20B39}" type="presParOf" srcId="{05D9ACB2-DD96-4508-94E7-3D637467975A}" destId="{D9342149-D46B-4818-9BCC-205D1B9896F8}" srcOrd="12" destOrd="0" presId="urn:microsoft.com/office/officeart/2005/8/layout/gear1"/>
  </dgm:cxnLst>
  <dgm:bg>
    <a:noFill/>
  </dgm:bg>
  <dgm:whole/>
  <dgm:extLst>
    <a:ext uri="http://schemas.microsoft.com/office/drawing/2008/diagram">
      <dsp:dataModelExt xmlns:dsp="http://schemas.microsoft.com/office/drawing/2008/diagram" xmlns="" relId="rId165"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5C230FC8-3219-4EB8-9CAE-C476BAD3C60A}" type="doc">
      <dgm:prSet loTypeId="urn:microsoft.com/office/officeart/2005/8/layout/hProcess9" loCatId="process" qsTypeId="urn:microsoft.com/office/officeart/2005/8/quickstyle/simple3" qsCatId="simple" csTypeId="urn:microsoft.com/office/officeart/2005/8/colors/colorful1#1" csCatId="colorful" phldr="1"/>
      <dgm:spPr/>
    </dgm:pt>
    <dgm:pt modelId="{770F60E3-DB6C-4D58-A1D1-8A67DD5359E3}">
      <dgm:prSet phldrT="[Texto]" custT="1"/>
      <dgm:spPr/>
      <dgm:t>
        <a:bodyPr/>
        <a:lstStyle/>
        <a:p>
          <a:r>
            <a:rPr lang="es-ES" sz="1200" b="1"/>
            <a:t>Dato  +</a:t>
          </a:r>
        </a:p>
      </dgm:t>
    </dgm:pt>
    <dgm:pt modelId="{733A2217-9780-4D2E-A0CA-095329239D39}" type="parTrans" cxnId="{ABDBB64D-65B3-4CE5-BDA1-797017E172BD}">
      <dgm:prSet/>
      <dgm:spPr/>
      <dgm:t>
        <a:bodyPr/>
        <a:lstStyle/>
        <a:p>
          <a:endParaRPr lang="es-ES" sz="1200" b="1"/>
        </a:p>
      </dgm:t>
    </dgm:pt>
    <dgm:pt modelId="{C78A28A1-A1D7-4BF9-84C6-EC419F244778}" type="sibTrans" cxnId="{ABDBB64D-65B3-4CE5-BDA1-797017E172BD}">
      <dgm:prSet/>
      <dgm:spPr/>
      <dgm:t>
        <a:bodyPr/>
        <a:lstStyle/>
        <a:p>
          <a:endParaRPr lang="es-ES" sz="1200" b="1"/>
        </a:p>
      </dgm:t>
    </dgm:pt>
    <dgm:pt modelId="{D20D2E31-A381-4CA2-91E4-C78402314AFF}">
      <dgm:prSet phldrT="[Texto]" custT="1"/>
      <dgm:spPr/>
      <dgm:t>
        <a:bodyPr/>
        <a:lstStyle/>
        <a:p>
          <a:r>
            <a:rPr lang="es-ES" sz="1200" b="1"/>
            <a:t>Información +</a:t>
          </a:r>
        </a:p>
      </dgm:t>
    </dgm:pt>
    <dgm:pt modelId="{2E9590BE-264E-4430-9F16-E8EBFB2A7E11}" type="parTrans" cxnId="{48CF1DB6-F1FF-486C-8077-2324F6CA1649}">
      <dgm:prSet/>
      <dgm:spPr/>
      <dgm:t>
        <a:bodyPr/>
        <a:lstStyle/>
        <a:p>
          <a:endParaRPr lang="es-ES" sz="1200" b="1"/>
        </a:p>
      </dgm:t>
    </dgm:pt>
    <dgm:pt modelId="{289185CF-1E0A-48F3-9324-C4346E1978B5}" type="sibTrans" cxnId="{48CF1DB6-F1FF-486C-8077-2324F6CA1649}">
      <dgm:prSet/>
      <dgm:spPr/>
      <dgm:t>
        <a:bodyPr/>
        <a:lstStyle/>
        <a:p>
          <a:endParaRPr lang="es-ES" sz="1200" b="1"/>
        </a:p>
      </dgm:t>
    </dgm:pt>
    <dgm:pt modelId="{C112A801-B0C9-49AD-B93C-8842B12C3C9D}">
      <dgm:prSet phldrT="[Texto]" custT="1"/>
      <dgm:spPr/>
      <dgm:t>
        <a:bodyPr/>
        <a:lstStyle/>
        <a:p>
          <a:r>
            <a:rPr lang="es-ES" sz="1200" b="1"/>
            <a:t>= Conocimiento</a:t>
          </a:r>
        </a:p>
      </dgm:t>
    </dgm:pt>
    <dgm:pt modelId="{7DAE8ECB-89F2-4553-9BA5-D6D320EAEE4D}" type="parTrans" cxnId="{CEB7C23A-A0E8-4B93-A852-0FA9B50A5032}">
      <dgm:prSet/>
      <dgm:spPr/>
      <dgm:t>
        <a:bodyPr/>
        <a:lstStyle/>
        <a:p>
          <a:endParaRPr lang="es-ES" sz="1200" b="1"/>
        </a:p>
      </dgm:t>
    </dgm:pt>
    <dgm:pt modelId="{3D863290-87B2-4AB8-8304-6B9252819B48}" type="sibTrans" cxnId="{CEB7C23A-A0E8-4B93-A852-0FA9B50A5032}">
      <dgm:prSet/>
      <dgm:spPr/>
      <dgm:t>
        <a:bodyPr/>
        <a:lstStyle/>
        <a:p>
          <a:endParaRPr lang="es-ES" sz="1200" b="1"/>
        </a:p>
      </dgm:t>
    </dgm:pt>
    <dgm:pt modelId="{C78ADC0E-6639-45EC-BECC-042293A2394C}" type="pres">
      <dgm:prSet presAssocID="{5C230FC8-3219-4EB8-9CAE-C476BAD3C60A}" presName="CompostProcess" presStyleCnt="0">
        <dgm:presLayoutVars>
          <dgm:dir/>
          <dgm:resizeHandles val="exact"/>
        </dgm:presLayoutVars>
      </dgm:prSet>
      <dgm:spPr/>
    </dgm:pt>
    <dgm:pt modelId="{9C71065E-9597-4DFF-9384-7475AA253D8D}" type="pres">
      <dgm:prSet presAssocID="{5C230FC8-3219-4EB8-9CAE-C476BAD3C60A}" presName="arrow" presStyleLbl="bgShp" presStyleIdx="0" presStyleCnt="1"/>
      <dgm:spPr/>
    </dgm:pt>
    <dgm:pt modelId="{6F3271B1-094B-4735-B2B9-ABFB269A09D3}" type="pres">
      <dgm:prSet presAssocID="{5C230FC8-3219-4EB8-9CAE-C476BAD3C60A}" presName="linearProcess" presStyleCnt="0"/>
      <dgm:spPr/>
    </dgm:pt>
    <dgm:pt modelId="{926A44F7-1233-45C7-90AC-2B4A62D18B7F}" type="pres">
      <dgm:prSet presAssocID="{770F60E3-DB6C-4D58-A1D1-8A67DD5359E3}" presName="textNode" presStyleLbl="node1" presStyleIdx="0" presStyleCnt="3" custLinFactNeighborX="-23529" custLinFactNeighborY="-2427">
        <dgm:presLayoutVars>
          <dgm:bulletEnabled val="1"/>
        </dgm:presLayoutVars>
      </dgm:prSet>
      <dgm:spPr/>
      <dgm:t>
        <a:bodyPr/>
        <a:lstStyle/>
        <a:p>
          <a:endParaRPr lang="es-ES"/>
        </a:p>
      </dgm:t>
    </dgm:pt>
    <dgm:pt modelId="{BE71533A-42AA-4775-A34B-236029A11A6C}" type="pres">
      <dgm:prSet presAssocID="{C78A28A1-A1D7-4BF9-84C6-EC419F244778}" presName="sibTrans" presStyleCnt="0"/>
      <dgm:spPr/>
    </dgm:pt>
    <dgm:pt modelId="{5202A70F-CAEB-4846-B082-4B5E3F70AC2D}" type="pres">
      <dgm:prSet presAssocID="{D20D2E31-A381-4CA2-91E4-C78402314AFF}" presName="textNode" presStyleLbl="node1" presStyleIdx="1" presStyleCnt="3">
        <dgm:presLayoutVars>
          <dgm:bulletEnabled val="1"/>
        </dgm:presLayoutVars>
      </dgm:prSet>
      <dgm:spPr/>
      <dgm:t>
        <a:bodyPr/>
        <a:lstStyle/>
        <a:p>
          <a:endParaRPr lang="es-ES"/>
        </a:p>
      </dgm:t>
    </dgm:pt>
    <dgm:pt modelId="{36CB49C6-1D56-401E-A3C7-7B85B5D5E2AC}" type="pres">
      <dgm:prSet presAssocID="{289185CF-1E0A-48F3-9324-C4346E1978B5}" presName="sibTrans" presStyleCnt="0"/>
      <dgm:spPr/>
    </dgm:pt>
    <dgm:pt modelId="{55FFF0EB-A6E1-4A32-A647-F4ECCB6B4002}" type="pres">
      <dgm:prSet presAssocID="{C112A801-B0C9-49AD-B93C-8842B12C3C9D}" presName="textNode" presStyleLbl="node1" presStyleIdx="2" presStyleCnt="3">
        <dgm:presLayoutVars>
          <dgm:bulletEnabled val="1"/>
        </dgm:presLayoutVars>
      </dgm:prSet>
      <dgm:spPr/>
      <dgm:t>
        <a:bodyPr/>
        <a:lstStyle/>
        <a:p>
          <a:endParaRPr lang="es-ES"/>
        </a:p>
      </dgm:t>
    </dgm:pt>
  </dgm:ptLst>
  <dgm:cxnLst>
    <dgm:cxn modelId="{48CF1DB6-F1FF-486C-8077-2324F6CA1649}" srcId="{5C230FC8-3219-4EB8-9CAE-C476BAD3C60A}" destId="{D20D2E31-A381-4CA2-91E4-C78402314AFF}" srcOrd="1" destOrd="0" parTransId="{2E9590BE-264E-4430-9F16-E8EBFB2A7E11}" sibTransId="{289185CF-1E0A-48F3-9324-C4346E1978B5}"/>
    <dgm:cxn modelId="{FE701567-3F56-4FA3-B97E-F8337D05E733}" type="presOf" srcId="{C112A801-B0C9-49AD-B93C-8842B12C3C9D}" destId="{55FFF0EB-A6E1-4A32-A647-F4ECCB6B4002}" srcOrd="0" destOrd="0" presId="urn:microsoft.com/office/officeart/2005/8/layout/hProcess9"/>
    <dgm:cxn modelId="{CEB7C23A-A0E8-4B93-A852-0FA9B50A5032}" srcId="{5C230FC8-3219-4EB8-9CAE-C476BAD3C60A}" destId="{C112A801-B0C9-49AD-B93C-8842B12C3C9D}" srcOrd="2" destOrd="0" parTransId="{7DAE8ECB-89F2-4553-9BA5-D6D320EAEE4D}" sibTransId="{3D863290-87B2-4AB8-8304-6B9252819B48}"/>
    <dgm:cxn modelId="{198F70C4-0EC0-413D-961F-0CE4D232D906}" type="presOf" srcId="{770F60E3-DB6C-4D58-A1D1-8A67DD5359E3}" destId="{926A44F7-1233-45C7-90AC-2B4A62D18B7F}" srcOrd="0" destOrd="0" presId="urn:microsoft.com/office/officeart/2005/8/layout/hProcess9"/>
    <dgm:cxn modelId="{ABDBB64D-65B3-4CE5-BDA1-797017E172BD}" srcId="{5C230FC8-3219-4EB8-9CAE-C476BAD3C60A}" destId="{770F60E3-DB6C-4D58-A1D1-8A67DD5359E3}" srcOrd="0" destOrd="0" parTransId="{733A2217-9780-4D2E-A0CA-095329239D39}" sibTransId="{C78A28A1-A1D7-4BF9-84C6-EC419F244778}"/>
    <dgm:cxn modelId="{453F4F55-A933-4EA8-8EA3-138CB35E5BB4}" type="presOf" srcId="{D20D2E31-A381-4CA2-91E4-C78402314AFF}" destId="{5202A70F-CAEB-4846-B082-4B5E3F70AC2D}" srcOrd="0" destOrd="0" presId="urn:microsoft.com/office/officeart/2005/8/layout/hProcess9"/>
    <dgm:cxn modelId="{7E1D1276-33FB-47E7-B52B-820493596246}" type="presOf" srcId="{5C230FC8-3219-4EB8-9CAE-C476BAD3C60A}" destId="{C78ADC0E-6639-45EC-BECC-042293A2394C}" srcOrd="0" destOrd="0" presId="urn:microsoft.com/office/officeart/2005/8/layout/hProcess9"/>
    <dgm:cxn modelId="{3AA50455-C26F-4C26-A98A-3BB24A9F599E}" type="presParOf" srcId="{C78ADC0E-6639-45EC-BECC-042293A2394C}" destId="{9C71065E-9597-4DFF-9384-7475AA253D8D}" srcOrd="0" destOrd="0" presId="urn:microsoft.com/office/officeart/2005/8/layout/hProcess9"/>
    <dgm:cxn modelId="{595472FA-B84B-4AAF-8B0A-F61CFD93F7D9}" type="presParOf" srcId="{C78ADC0E-6639-45EC-BECC-042293A2394C}" destId="{6F3271B1-094B-4735-B2B9-ABFB269A09D3}" srcOrd="1" destOrd="0" presId="urn:microsoft.com/office/officeart/2005/8/layout/hProcess9"/>
    <dgm:cxn modelId="{F710251E-D096-4058-A080-0411628A0E07}" type="presParOf" srcId="{6F3271B1-094B-4735-B2B9-ABFB269A09D3}" destId="{926A44F7-1233-45C7-90AC-2B4A62D18B7F}" srcOrd="0" destOrd="0" presId="urn:microsoft.com/office/officeart/2005/8/layout/hProcess9"/>
    <dgm:cxn modelId="{4A890622-8644-484D-89E2-BDB3B866B532}" type="presParOf" srcId="{6F3271B1-094B-4735-B2B9-ABFB269A09D3}" destId="{BE71533A-42AA-4775-A34B-236029A11A6C}" srcOrd="1" destOrd="0" presId="urn:microsoft.com/office/officeart/2005/8/layout/hProcess9"/>
    <dgm:cxn modelId="{7ED3B362-DA23-45C4-AD66-D8E15CDA6692}" type="presParOf" srcId="{6F3271B1-094B-4735-B2B9-ABFB269A09D3}" destId="{5202A70F-CAEB-4846-B082-4B5E3F70AC2D}" srcOrd="2" destOrd="0" presId="urn:microsoft.com/office/officeart/2005/8/layout/hProcess9"/>
    <dgm:cxn modelId="{8EB1F07A-FB46-4362-B255-F94CA2C39912}" type="presParOf" srcId="{6F3271B1-094B-4735-B2B9-ABFB269A09D3}" destId="{36CB49C6-1D56-401E-A3C7-7B85B5D5E2AC}" srcOrd="3" destOrd="0" presId="urn:microsoft.com/office/officeart/2005/8/layout/hProcess9"/>
    <dgm:cxn modelId="{C0E44520-1558-43FE-BFE6-021F12B59765}" type="presParOf" srcId="{6F3271B1-094B-4735-B2B9-ABFB269A09D3}" destId="{55FFF0EB-A6E1-4A32-A647-F4ECCB6B4002}" srcOrd="4" destOrd="0" presId="urn:microsoft.com/office/officeart/2005/8/layout/hProcess9"/>
  </dgm:cxnLst>
  <dgm:bg/>
  <dgm:whole/>
  <dgm:extLst>
    <a:ext uri="http://schemas.microsoft.com/office/drawing/2008/diagram">
      <dsp:dataModelExt xmlns:dsp="http://schemas.microsoft.com/office/drawing/2008/diagram" xmlns="" relId="rId171"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F87D6BEE-56F1-4B91-8FC0-9309064250C7}" type="doc">
      <dgm:prSet loTypeId="urn:microsoft.com/office/officeart/2005/8/layout/hList7#3" loCatId="process" qsTypeId="urn:microsoft.com/office/officeart/2005/8/quickstyle/3d3" qsCatId="3D" csTypeId="urn:microsoft.com/office/officeart/2005/8/colors/colorful2" csCatId="colorful" phldr="1"/>
      <dgm:spPr/>
    </dgm:pt>
    <dgm:pt modelId="{ABF0FDBE-9F88-45A4-9F96-67E6602D9516}">
      <dgm:prSet phldrT="[Texto]" custT="1"/>
      <dgm:spPr/>
      <dgm:t>
        <a:bodyPr/>
        <a:lstStyle/>
        <a:p>
          <a:pPr algn="ctr"/>
          <a:r>
            <a:rPr lang="es-ES" sz="1400" b="1">
              <a:solidFill>
                <a:sysClr val="windowText" lastClr="000000"/>
              </a:solidFill>
            </a:rPr>
            <a:t>www.minfin.gob.gt</a:t>
          </a:r>
          <a:endParaRPr lang="es-ES" sz="1400">
            <a:solidFill>
              <a:sysClr val="windowText" lastClr="000000"/>
            </a:solidFill>
          </a:endParaRPr>
        </a:p>
      </dgm:t>
    </dgm:pt>
    <dgm:pt modelId="{C8AE318A-1146-47DB-AD7B-803F036B6102}" type="parTrans" cxnId="{0361026C-1528-4751-AD52-D491D710C77C}">
      <dgm:prSet/>
      <dgm:spPr/>
      <dgm:t>
        <a:bodyPr/>
        <a:lstStyle/>
        <a:p>
          <a:pPr algn="ctr"/>
          <a:endParaRPr lang="es-ES">
            <a:solidFill>
              <a:sysClr val="windowText" lastClr="000000"/>
            </a:solidFill>
          </a:endParaRPr>
        </a:p>
      </dgm:t>
    </dgm:pt>
    <dgm:pt modelId="{9EAF2332-242E-47B4-BF2C-4903E46700AE}" type="sibTrans" cxnId="{0361026C-1528-4751-AD52-D491D710C77C}">
      <dgm:prSet/>
      <dgm:spPr/>
      <dgm:t>
        <a:bodyPr/>
        <a:lstStyle/>
        <a:p>
          <a:pPr algn="ctr"/>
          <a:endParaRPr lang="es-ES">
            <a:solidFill>
              <a:sysClr val="windowText" lastClr="000000"/>
            </a:solidFill>
          </a:endParaRPr>
        </a:p>
      </dgm:t>
    </dgm:pt>
    <dgm:pt modelId="{16458876-9C31-4236-89CA-CD7CFAD6C34B}">
      <dgm:prSet phldrT="[Texto]" custT="1"/>
      <dgm:spPr/>
      <dgm:t>
        <a:bodyPr/>
        <a:lstStyle/>
        <a:p>
          <a:pPr algn="ctr"/>
          <a:endParaRPr lang="es-ES" sz="1400" b="1">
            <a:solidFill>
              <a:sysClr val="windowText" lastClr="000000"/>
            </a:solidFill>
          </a:endParaRPr>
        </a:p>
        <a:p>
          <a:pPr algn="ctr"/>
          <a:endParaRPr lang="es-ES" sz="1400" b="1">
            <a:solidFill>
              <a:sysClr val="windowText" lastClr="000000"/>
            </a:solidFill>
          </a:endParaRPr>
        </a:p>
        <a:p>
          <a:pPr algn="ctr"/>
          <a:r>
            <a:rPr lang="es-ES" sz="1100" b="1">
              <a:solidFill>
                <a:sysClr val="windowText" lastClr="000000"/>
              </a:solidFill>
            </a:rPr>
            <a:t>O bien, puedes visitar la Unidad de Acceso a la Información Pública ubicada en la Planta Baja del Edificio del Ministerio de Finanzas Públicas.</a:t>
          </a:r>
        </a:p>
        <a:p>
          <a:pPr algn="ctr"/>
          <a:r>
            <a:rPr lang="es-ES" sz="1100" b="1">
              <a:solidFill>
                <a:sysClr val="windowText" lastClr="000000"/>
              </a:solidFill>
            </a:rPr>
            <a:t>8a. avenida 20-59, Zona 1, Ciudad</a:t>
          </a:r>
          <a:r>
            <a:rPr lang="es-ES" sz="1400" b="1">
              <a:solidFill>
                <a:sysClr val="windowText" lastClr="000000"/>
              </a:solidFill>
            </a:rPr>
            <a:t>. </a:t>
          </a:r>
          <a:endParaRPr lang="es-ES" sz="1400">
            <a:solidFill>
              <a:sysClr val="windowText" lastClr="000000"/>
            </a:solidFill>
          </a:endParaRPr>
        </a:p>
      </dgm:t>
    </dgm:pt>
    <dgm:pt modelId="{50E81E8C-90B1-4EBC-B189-B7E483A0E187}" type="parTrans" cxnId="{82DFEAFF-5388-41DD-94E2-2CF216B32042}">
      <dgm:prSet/>
      <dgm:spPr/>
      <dgm:t>
        <a:bodyPr/>
        <a:lstStyle/>
        <a:p>
          <a:pPr algn="ctr"/>
          <a:endParaRPr lang="es-ES">
            <a:solidFill>
              <a:sysClr val="windowText" lastClr="000000"/>
            </a:solidFill>
          </a:endParaRPr>
        </a:p>
      </dgm:t>
    </dgm:pt>
    <dgm:pt modelId="{ED33668B-15E6-4DF0-A2F4-30A30E0B1977}" type="sibTrans" cxnId="{82DFEAFF-5388-41DD-94E2-2CF216B32042}">
      <dgm:prSet/>
      <dgm:spPr/>
      <dgm:t>
        <a:bodyPr/>
        <a:lstStyle/>
        <a:p>
          <a:pPr algn="ctr"/>
          <a:endParaRPr lang="es-ES">
            <a:solidFill>
              <a:sysClr val="windowText" lastClr="000000"/>
            </a:solidFill>
          </a:endParaRPr>
        </a:p>
      </dgm:t>
    </dgm:pt>
    <dgm:pt modelId="{075BA821-41F5-44AA-8798-B587AA9F239E}">
      <dgm:prSet phldrT="[Texto]" custT="1"/>
      <dgm:spPr/>
      <dgm:t>
        <a:bodyPr/>
        <a:lstStyle/>
        <a:p>
          <a:pPr algn="ctr"/>
          <a:endParaRPr lang="es-ES" sz="1400" b="1">
            <a:solidFill>
              <a:sysClr val="windowText" lastClr="000000"/>
            </a:solidFill>
          </a:endParaRPr>
        </a:p>
        <a:p>
          <a:pPr algn="ctr"/>
          <a:r>
            <a:rPr lang="es-ES" sz="1100" b="1">
              <a:solidFill>
                <a:sysClr val="windowText" lastClr="000000"/>
              </a:solidFill>
            </a:rPr>
            <a:t>Para consultar otros documentos disponibles relacionados con el tema presupuestario, puedes ingresar a la página de internet del Ministerio de Finanzas Públicas</a:t>
          </a:r>
          <a:endParaRPr lang="es-ES" sz="1100">
            <a:solidFill>
              <a:sysClr val="windowText" lastClr="000000"/>
            </a:solidFill>
          </a:endParaRPr>
        </a:p>
      </dgm:t>
    </dgm:pt>
    <dgm:pt modelId="{C2CE56C0-A82A-458C-9002-ED7B73793FAD}" type="sibTrans" cxnId="{A4256F38-F7DA-4875-9DF2-693215B15CA5}">
      <dgm:prSet/>
      <dgm:spPr/>
      <dgm:t>
        <a:bodyPr/>
        <a:lstStyle/>
        <a:p>
          <a:pPr algn="ctr"/>
          <a:endParaRPr lang="es-ES">
            <a:solidFill>
              <a:sysClr val="windowText" lastClr="000000"/>
            </a:solidFill>
          </a:endParaRPr>
        </a:p>
      </dgm:t>
    </dgm:pt>
    <dgm:pt modelId="{8D69DFDC-F220-4B72-B44A-56B8528571BC}" type="parTrans" cxnId="{A4256F38-F7DA-4875-9DF2-693215B15CA5}">
      <dgm:prSet/>
      <dgm:spPr/>
      <dgm:t>
        <a:bodyPr/>
        <a:lstStyle/>
        <a:p>
          <a:pPr algn="ctr"/>
          <a:endParaRPr lang="es-ES">
            <a:solidFill>
              <a:sysClr val="windowText" lastClr="000000"/>
            </a:solidFill>
          </a:endParaRPr>
        </a:p>
      </dgm:t>
    </dgm:pt>
    <dgm:pt modelId="{E7C1E21E-4F79-4021-87F0-DBB23CD88B4D}" type="pres">
      <dgm:prSet presAssocID="{F87D6BEE-56F1-4B91-8FC0-9309064250C7}" presName="Name0" presStyleCnt="0">
        <dgm:presLayoutVars>
          <dgm:dir/>
          <dgm:resizeHandles val="exact"/>
        </dgm:presLayoutVars>
      </dgm:prSet>
      <dgm:spPr/>
    </dgm:pt>
    <dgm:pt modelId="{A7CA6914-D98D-43FC-B29A-C57D7586FC7D}" type="pres">
      <dgm:prSet presAssocID="{F87D6BEE-56F1-4B91-8FC0-9309064250C7}" presName="fgShape" presStyleLbl="fgShp" presStyleIdx="0" presStyleCnt="1" custFlipHor="1" custScaleX="5188" custScaleY="68245" custLinFactY="100000" custLinFactNeighborX="-191" custLinFactNeighborY="155063"/>
      <dgm:spPr/>
    </dgm:pt>
    <dgm:pt modelId="{CC72E31D-DF09-43CC-A157-56A37FDD0AA8}" type="pres">
      <dgm:prSet presAssocID="{F87D6BEE-56F1-4B91-8FC0-9309064250C7}" presName="linComp" presStyleCnt="0"/>
      <dgm:spPr/>
    </dgm:pt>
    <dgm:pt modelId="{DBA8DF9B-8C1F-4401-937C-C25DCC7F87E6}" type="pres">
      <dgm:prSet presAssocID="{075BA821-41F5-44AA-8798-B587AA9F239E}" presName="compNode" presStyleCnt="0"/>
      <dgm:spPr/>
    </dgm:pt>
    <dgm:pt modelId="{A44E1FE6-E375-4892-B007-44C290DEBB36}" type="pres">
      <dgm:prSet presAssocID="{075BA821-41F5-44AA-8798-B587AA9F239E}" presName="bkgdShape" presStyleLbl="node1" presStyleIdx="0" presStyleCnt="3" custLinFactNeighborX="-69" custLinFactNeighborY="11679"/>
      <dgm:spPr/>
      <dgm:t>
        <a:bodyPr/>
        <a:lstStyle/>
        <a:p>
          <a:endParaRPr lang="es-ES"/>
        </a:p>
      </dgm:t>
    </dgm:pt>
    <dgm:pt modelId="{CF65B2DE-C8BF-4F7E-884A-66A8E22E9C7F}" type="pres">
      <dgm:prSet presAssocID="{075BA821-41F5-44AA-8798-B587AA9F239E}" presName="nodeTx" presStyleLbl="node1" presStyleIdx="0" presStyleCnt="3">
        <dgm:presLayoutVars>
          <dgm:bulletEnabled val="1"/>
        </dgm:presLayoutVars>
      </dgm:prSet>
      <dgm:spPr/>
      <dgm:t>
        <a:bodyPr/>
        <a:lstStyle/>
        <a:p>
          <a:endParaRPr lang="es-ES"/>
        </a:p>
      </dgm:t>
    </dgm:pt>
    <dgm:pt modelId="{A9D3580F-4F8F-42CC-A2A3-701D7560E7FA}" type="pres">
      <dgm:prSet presAssocID="{075BA821-41F5-44AA-8798-B587AA9F239E}" presName="invisiNode" presStyleLbl="node1" presStyleIdx="0" presStyleCnt="3"/>
      <dgm:spPr/>
    </dgm:pt>
    <dgm:pt modelId="{27022259-1388-4D5E-9BF9-1740C017F1E6}" type="pres">
      <dgm:prSet presAssocID="{075BA821-41F5-44AA-8798-B587AA9F239E}" presName="imagNode" presStyleLbl="fgImgPlace1" presStyleIdx="0" presStyleCnt="3"/>
      <dgm:spPr>
        <a:blipFill rotWithShape="0">
          <a:blip xmlns:r="http://schemas.openxmlformats.org/officeDocument/2006/relationships" r:embed="rId1"/>
          <a:stretch>
            <a:fillRect/>
          </a:stretch>
        </a:blipFill>
      </dgm:spPr>
    </dgm:pt>
    <dgm:pt modelId="{2856BF0C-D1A1-46D5-B404-2B0146DA3A83}" type="pres">
      <dgm:prSet presAssocID="{C2CE56C0-A82A-458C-9002-ED7B73793FAD}" presName="sibTrans" presStyleLbl="sibTrans2D1" presStyleIdx="0" presStyleCnt="0"/>
      <dgm:spPr/>
      <dgm:t>
        <a:bodyPr/>
        <a:lstStyle/>
        <a:p>
          <a:endParaRPr lang="es-ES"/>
        </a:p>
      </dgm:t>
    </dgm:pt>
    <dgm:pt modelId="{022DC8EA-9865-4265-BE7B-F51A5F357605}" type="pres">
      <dgm:prSet presAssocID="{ABF0FDBE-9F88-45A4-9F96-67E6602D9516}" presName="compNode" presStyleCnt="0"/>
      <dgm:spPr/>
    </dgm:pt>
    <dgm:pt modelId="{500CB096-5E0D-4C6F-9D07-A3E167AEFB07}" type="pres">
      <dgm:prSet presAssocID="{ABF0FDBE-9F88-45A4-9F96-67E6602D9516}" presName="bkgdShape" presStyleLbl="node1" presStyleIdx="1" presStyleCnt="3" custScaleX="93278"/>
      <dgm:spPr/>
      <dgm:t>
        <a:bodyPr/>
        <a:lstStyle/>
        <a:p>
          <a:endParaRPr lang="es-ES"/>
        </a:p>
      </dgm:t>
    </dgm:pt>
    <dgm:pt modelId="{A29D8D59-6F02-477C-9B3F-BA5E8576F0E7}" type="pres">
      <dgm:prSet presAssocID="{ABF0FDBE-9F88-45A4-9F96-67E6602D9516}" presName="nodeTx" presStyleLbl="node1" presStyleIdx="1" presStyleCnt="3">
        <dgm:presLayoutVars>
          <dgm:bulletEnabled val="1"/>
        </dgm:presLayoutVars>
      </dgm:prSet>
      <dgm:spPr/>
      <dgm:t>
        <a:bodyPr/>
        <a:lstStyle/>
        <a:p>
          <a:endParaRPr lang="es-ES"/>
        </a:p>
      </dgm:t>
    </dgm:pt>
    <dgm:pt modelId="{42B5EFF2-66E6-4C0A-B729-9B60635BF7AD}" type="pres">
      <dgm:prSet presAssocID="{ABF0FDBE-9F88-45A4-9F96-67E6602D9516}" presName="invisiNode" presStyleLbl="node1" presStyleIdx="1" presStyleCnt="3"/>
      <dgm:spPr/>
    </dgm:pt>
    <dgm:pt modelId="{69A24C6E-6EDC-4AB2-9D3A-D2D9131D33FB}" type="pres">
      <dgm:prSet presAssocID="{ABF0FDBE-9F88-45A4-9F96-67E6602D9516}" presName="imagNode" presStyleLbl="fgImgPlace1" presStyleIdx="1" presStyleCnt="3"/>
      <dgm:spPr>
        <a:blipFill rotWithShape="0">
          <a:blip xmlns:r="http://schemas.openxmlformats.org/officeDocument/2006/relationships" r:embed="rId2"/>
          <a:stretch>
            <a:fillRect/>
          </a:stretch>
        </a:blipFill>
      </dgm:spPr>
    </dgm:pt>
    <dgm:pt modelId="{EF839335-5203-4974-8997-F7A3DC95E743}" type="pres">
      <dgm:prSet presAssocID="{9EAF2332-242E-47B4-BF2C-4903E46700AE}" presName="sibTrans" presStyleLbl="sibTrans2D1" presStyleIdx="0" presStyleCnt="0"/>
      <dgm:spPr/>
      <dgm:t>
        <a:bodyPr/>
        <a:lstStyle/>
        <a:p>
          <a:endParaRPr lang="es-ES"/>
        </a:p>
      </dgm:t>
    </dgm:pt>
    <dgm:pt modelId="{82246D05-D7BC-40D2-8618-70476A9A6EE6}" type="pres">
      <dgm:prSet presAssocID="{16458876-9C31-4236-89CA-CD7CFAD6C34B}" presName="compNode" presStyleCnt="0"/>
      <dgm:spPr/>
    </dgm:pt>
    <dgm:pt modelId="{F0CDE7C4-F816-4D6F-8BC4-5A178992E7D2}" type="pres">
      <dgm:prSet presAssocID="{16458876-9C31-4236-89CA-CD7CFAD6C34B}" presName="bkgdShape" presStyleLbl="node1" presStyleIdx="2" presStyleCnt="3" custLinFactNeighborX="69"/>
      <dgm:spPr/>
      <dgm:t>
        <a:bodyPr/>
        <a:lstStyle/>
        <a:p>
          <a:endParaRPr lang="es-ES"/>
        </a:p>
      </dgm:t>
    </dgm:pt>
    <dgm:pt modelId="{DB627283-3102-407E-BA47-CB1212A8BFDF}" type="pres">
      <dgm:prSet presAssocID="{16458876-9C31-4236-89CA-CD7CFAD6C34B}" presName="nodeTx" presStyleLbl="node1" presStyleIdx="2" presStyleCnt="3">
        <dgm:presLayoutVars>
          <dgm:bulletEnabled val="1"/>
        </dgm:presLayoutVars>
      </dgm:prSet>
      <dgm:spPr/>
      <dgm:t>
        <a:bodyPr/>
        <a:lstStyle/>
        <a:p>
          <a:endParaRPr lang="es-ES"/>
        </a:p>
      </dgm:t>
    </dgm:pt>
    <dgm:pt modelId="{6C436325-8D48-4384-A65A-B39B52BC0432}" type="pres">
      <dgm:prSet presAssocID="{16458876-9C31-4236-89CA-CD7CFAD6C34B}" presName="invisiNode" presStyleLbl="node1" presStyleIdx="2" presStyleCnt="3"/>
      <dgm:spPr/>
    </dgm:pt>
    <dgm:pt modelId="{552BABE9-F6B9-4F88-B58A-409884D55187}" type="pres">
      <dgm:prSet presAssocID="{16458876-9C31-4236-89CA-CD7CFAD6C34B}" presName="imagNode" presStyleLbl="fgImgPlace1" presStyleIdx="2" presStyleCnt="3"/>
      <dgm:spPr>
        <a:blipFill rotWithShape="0">
          <a:blip xmlns:r="http://schemas.openxmlformats.org/officeDocument/2006/relationships" r:embed="rId3"/>
          <a:stretch>
            <a:fillRect/>
          </a:stretch>
        </a:blipFill>
      </dgm:spPr>
    </dgm:pt>
  </dgm:ptLst>
  <dgm:cxnLst>
    <dgm:cxn modelId="{D44DEDEE-8EE0-4901-B909-569631B51B02}" type="presOf" srcId="{075BA821-41F5-44AA-8798-B587AA9F239E}" destId="{CF65B2DE-C8BF-4F7E-884A-66A8E22E9C7F}" srcOrd="1" destOrd="0" presId="urn:microsoft.com/office/officeart/2005/8/layout/hList7#3"/>
    <dgm:cxn modelId="{50DBBFD6-658D-4D84-AF9D-C6AC8930E6E7}" type="presOf" srcId="{C2CE56C0-A82A-458C-9002-ED7B73793FAD}" destId="{2856BF0C-D1A1-46D5-B404-2B0146DA3A83}" srcOrd="0" destOrd="0" presId="urn:microsoft.com/office/officeart/2005/8/layout/hList7#3"/>
    <dgm:cxn modelId="{59CC3CB1-C864-41CC-817E-6936CC28E831}" type="presOf" srcId="{ABF0FDBE-9F88-45A4-9F96-67E6602D9516}" destId="{500CB096-5E0D-4C6F-9D07-A3E167AEFB07}" srcOrd="0" destOrd="0" presId="urn:microsoft.com/office/officeart/2005/8/layout/hList7#3"/>
    <dgm:cxn modelId="{FF2FF472-1C34-4692-BCE4-E29E61249811}" type="presOf" srcId="{16458876-9C31-4236-89CA-CD7CFAD6C34B}" destId="{DB627283-3102-407E-BA47-CB1212A8BFDF}" srcOrd="1" destOrd="0" presId="urn:microsoft.com/office/officeart/2005/8/layout/hList7#3"/>
    <dgm:cxn modelId="{A4256F38-F7DA-4875-9DF2-693215B15CA5}" srcId="{F87D6BEE-56F1-4B91-8FC0-9309064250C7}" destId="{075BA821-41F5-44AA-8798-B587AA9F239E}" srcOrd="0" destOrd="0" parTransId="{8D69DFDC-F220-4B72-B44A-56B8528571BC}" sibTransId="{C2CE56C0-A82A-458C-9002-ED7B73793FAD}"/>
    <dgm:cxn modelId="{B0B6C92D-7B5C-40B9-B7DC-8A8F3C5D6BBC}" type="presOf" srcId="{16458876-9C31-4236-89CA-CD7CFAD6C34B}" destId="{F0CDE7C4-F816-4D6F-8BC4-5A178992E7D2}" srcOrd="0" destOrd="0" presId="urn:microsoft.com/office/officeart/2005/8/layout/hList7#3"/>
    <dgm:cxn modelId="{0361026C-1528-4751-AD52-D491D710C77C}" srcId="{F87D6BEE-56F1-4B91-8FC0-9309064250C7}" destId="{ABF0FDBE-9F88-45A4-9F96-67E6602D9516}" srcOrd="1" destOrd="0" parTransId="{C8AE318A-1146-47DB-AD7B-803F036B6102}" sibTransId="{9EAF2332-242E-47B4-BF2C-4903E46700AE}"/>
    <dgm:cxn modelId="{4D78BD2B-0CEB-478B-B8CD-C26B84B98D44}" type="presOf" srcId="{075BA821-41F5-44AA-8798-B587AA9F239E}" destId="{A44E1FE6-E375-4892-B007-44C290DEBB36}" srcOrd="0" destOrd="0" presId="urn:microsoft.com/office/officeart/2005/8/layout/hList7#3"/>
    <dgm:cxn modelId="{82DFEAFF-5388-41DD-94E2-2CF216B32042}" srcId="{F87D6BEE-56F1-4B91-8FC0-9309064250C7}" destId="{16458876-9C31-4236-89CA-CD7CFAD6C34B}" srcOrd="2" destOrd="0" parTransId="{50E81E8C-90B1-4EBC-B189-B7E483A0E187}" sibTransId="{ED33668B-15E6-4DF0-A2F4-30A30E0B1977}"/>
    <dgm:cxn modelId="{FD174A02-9031-4FEC-B642-69BEC25140D1}" type="presOf" srcId="{ABF0FDBE-9F88-45A4-9F96-67E6602D9516}" destId="{A29D8D59-6F02-477C-9B3F-BA5E8576F0E7}" srcOrd="1" destOrd="0" presId="urn:microsoft.com/office/officeart/2005/8/layout/hList7#3"/>
    <dgm:cxn modelId="{CA86CEF8-6DD2-4230-8CE4-084DF380F8F6}" type="presOf" srcId="{9EAF2332-242E-47B4-BF2C-4903E46700AE}" destId="{EF839335-5203-4974-8997-F7A3DC95E743}" srcOrd="0" destOrd="0" presId="urn:microsoft.com/office/officeart/2005/8/layout/hList7#3"/>
    <dgm:cxn modelId="{877E4438-2E23-4CAC-AE5D-BFCBF5B24934}" type="presOf" srcId="{F87D6BEE-56F1-4B91-8FC0-9309064250C7}" destId="{E7C1E21E-4F79-4021-87F0-DBB23CD88B4D}" srcOrd="0" destOrd="0" presId="urn:microsoft.com/office/officeart/2005/8/layout/hList7#3"/>
    <dgm:cxn modelId="{309BFB5F-4C51-47A9-B957-DF325C918C54}" type="presParOf" srcId="{E7C1E21E-4F79-4021-87F0-DBB23CD88B4D}" destId="{A7CA6914-D98D-43FC-B29A-C57D7586FC7D}" srcOrd="0" destOrd="0" presId="urn:microsoft.com/office/officeart/2005/8/layout/hList7#3"/>
    <dgm:cxn modelId="{DE330B46-C3AC-4781-8176-6DDBCFA39746}" type="presParOf" srcId="{E7C1E21E-4F79-4021-87F0-DBB23CD88B4D}" destId="{CC72E31D-DF09-43CC-A157-56A37FDD0AA8}" srcOrd="1" destOrd="0" presId="urn:microsoft.com/office/officeart/2005/8/layout/hList7#3"/>
    <dgm:cxn modelId="{617EA3C2-AEBD-49CE-9173-7391EFE00AC7}" type="presParOf" srcId="{CC72E31D-DF09-43CC-A157-56A37FDD0AA8}" destId="{DBA8DF9B-8C1F-4401-937C-C25DCC7F87E6}" srcOrd="0" destOrd="0" presId="urn:microsoft.com/office/officeart/2005/8/layout/hList7#3"/>
    <dgm:cxn modelId="{AB1E5170-F6A1-44E2-8028-3FE99D2B1E3F}" type="presParOf" srcId="{DBA8DF9B-8C1F-4401-937C-C25DCC7F87E6}" destId="{A44E1FE6-E375-4892-B007-44C290DEBB36}" srcOrd="0" destOrd="0" presId="urn:microsoft.com/office/officeart/2005/8/layout/hList7#3"/>
    <dgm:cxn modelId="{20DE716A-7F6A-4FA1-B766-21B1B4E7F2C5}" type="presParOf" srcId="{DBA8DF9B-8C1F-4401-937C-C25DCC7F87E6}" destId="{CF65B2DE-C8BF-4F7E-884A-66A8E22E9C7F}" srcOrd="1" destOrd="0" presId="urn:microsoft.com/office/officeart/2005/8/layout/hList7#3"/>
    <dgm:cxn modelId="{FE70EFEF-4DA9-46B6-A912-B0DCD0D20C46}" type="presParOf" srcId="{DBA8DF9B-8C1F-4401-937C-C25DCC7F87E6}" destId="{A9D3580F-4F8F-42CC-A2A3-701D7560E7FA}" srcOrd="2" destOrd="0" presId="urn:microsoft.com/office/officeart/2005/8/layout/hList7#3"/>
    <dgm:cxn modelId="{792777D6-42C0-4937-BCE4-295A9B1A1A90}" type="presParOf" srcId="{DBA8DF9B-8C1F-4401-937C-C25DCC7F87E6}" destId="{27022259-1388-4D5E-9BF9-1740C017F1E6}" srcOrd="3" destOrd="0" presId="urn:microsoft.com/office/officeart/2005/8/layout/hList7#3"/>
    <dgm:cxn modelId="{074A96A8-B500-44F3-BF39-F0351E70839B}" type="presParOf" srcId="{CC72E31D-DF09-43CC-A157-56A37FDD0AA8}" destId="{2856BF0C-D1A1-46D5-B404-2B0146DA3A83}" srcOrd="1" destOrd="0" presId="urn:microsoft.com/office/officeart/2005/8/layout/hList7#3"/>
    <dgm:cxn modelId="{33F8A365-EDC2-4833-99AC-19240934BBF0}" type="presParOf" srcId="{CC72E31D-DF09-43CC-A157-56A37FDD0AA8}" destId="{022DC8EA-9865-4265-BE7B-F51A5F357605}" srcOrd="2" destOrd="0" presId="urn:microsoft.com/office/officeart/2005/8/layout/hList7#3"/>
    <dgm:cxn modelId="{F36B8E7F-7F86-42A2-BFF5-04601C62169A}" type="presParOf" srcId="{022DC8EA-9865-4265-BE7B-F51A5F357605}" destId="{500CB096-5E0D-4C6F-9D07-A3E167AEFB07}" srcOrd="0" destOrd="0" presId="urn:microsoft.com/office/officeart/2005/8/layout/hList7#3"/>
    <dgm:cxn modelId="{D7C418F3-CC46-4D77-B89D-CAA5D2355B0E}" type="presParOf" srcId="{022DC8EA-9865-4265-BE7B-F51A5F357605}" destId="{A29D8D59-6F02-477C-9B3F-BA5E8576F0E7}" srcOrd="1" destOrd="0" presId="urn:microsoft.com/office/officeart/2005/8/layout/hList7#3"/>
    <dgm:cxn modelId="{EC964205-AD85-4A61-ABE9-CF052560F735}" type="presParOf" srcId="{022DC8EA-9865-4265-BE7B-F51A5F357605}" destId="{42B5EFF2-66E6-4C0A-B729-9B60635BF7AD}" srcOrd="2" destOrd="0" presId="urn:microsoft.com/office/officeart/2005/8/layout/hList7#3"/>
    <dgm:cxn modelId="{5FDE011C-748B-4446-A790-4C2AF608A731}" type="presParOf" srcId="{022DC8EA-9865-4265-BE7B-F51A5F357605}" destId="{69A24C6E-6EDC-4AB2-9D3A-D2D9131D33FB}" srcOrd="3" destOrd="0" presId="urn:microsoft.com/office/officeart/2005/8/layout/hList7#3"/>
    <dgm:cxn modelId="{335873F6-AF85-4ADB-BFE2-705477A732CC}" type="presParOf" srcId="{CC72E31D-DF09-43CC-A157-56A37FDD0AA8}" destId="{EF839335-5203-4974-8997-F7A3DC95E743}" srcOrd="3" destOrd="0" presId="urn:microsoft.com/office/officeart/2005/8/layout/hList7#3"/>
    <dgm:cxn modelId="{623685BD-D654-4E91-BF2A-CD6FBC573352}" type="presParOf" srcId="{CC72E31D-DF09-43CC-A157-56A37FDD0AA8}" destId="{82246D05-D7BC-40D2-8618-70476A9A6EE6}" srcOrd="4" destOrd="0" presId="urn:microsoft.com/office/officeart/2005/8/layout/hList7#3"/>
    <dgm:cxn modelId="{919519B6-D70E-4D4C-A64B-6EBEBAB45F3F}" type="presParOf" srcId="{82246D05-D7BC-40D2-8618-70476A9A6EE6}" destId="{F0CDE7C4-F816-4D6F-8BC4-5A178992E7D2}" srcOrd="0" destOrd="0" presId="urn:microsoft.com/office/officeart/2005/8/layout/hList7#3"/>
    <dgm:cxn modelId="{5446A4DC-69BA-4772-88F5-1CCA5C458ED0}" type="presParOf" srcId="{82246D05-D7BC-40D2-8618-70476A9A6EE6}" destId="{DB627283-3102-407E-BA47-CB1212A8BFDF}" srcOrd="1" destOrd="0" presId="urn:microsoft.com/office/officeart/2005/8/layout/hList7#3"/>
    <dgm:cxn modelId="{68A72AA9-E290-4076-B4FB-A768865263F7}" type="presParOf" srcId="{82246D05-D7BC-40D2-8618-70476A9A6EE6}" destId="{6C436325-8D48-4384-A65A-B39B52BC0432}" srcOrd="2" destOrd="0" presId="urn:microsoft.com/office/officeart/2005/8/layout/hList7#3"/>
    <dgm:cxn modelId="{AFBE3826-409B-4F3E-B7E6-911C6DF9CFD4}" type="presParOf" srcId="{82246D05-D7BC-40D2-8618-70476A9A6EE6}" destId="{552BABE9-F6B9-4F88-B58A-409884D55187}" srcOrd="3" destOrd="0" presId="urn:microsoft.com/office/officeart/2005/8/layout/hList7#3"/>
  </dgm:cxnLst>
  <dgm:bg/>
  <dgm:whole/>
  <dgm:extLst>
    <a:ext uri="http://schemas.microsoft.com/office/drawing/2008/diagram">
      <dsp:dataModelExt xmlns:dsp="http://schemas.microsoft.com/office/drawing/2008/diagram" xmlns="" relId="rId17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9B2F8C-0ECE-44CC-BDC1-8C3D546710F0}" type="doc">
      <dgm:prSet loTypeId="urn:microsoft.com/office/officeart/2005/8/layout/hProcess10#1" loCatId="process" qsTypeId="urn:microsoft.com/office/officeart/2005/8/quickstyle/3d3" qsCatId="3D" csTypeId="urn:microsoft.com/office/officeart/2005/8/colors/colorful3" csCatId="colorful" phldr="1"/>
      <dgm:spPr/>
    </dgm:pt>
    <dgm:pt modelId="{D720C17C-6BC9-46D7-8618-FA3684C616CE}">
      <dgm:prSet phldrT="[Texto]" custT="1"/>
      <dgm:spPr/>
      <dgm:t>
        <a:bodyPr/>
        <a:lstStyle/>
        <a:p>
          <a:endParaRPr lang="es-ES" sz="1200" b="1">
            <a:solidFill>
              <a:sysClr val="windowText" lastClr="000000"/>
            </a:solidFill>
          </a:endParaRPr>
        </a:p>
        <a:p>
          <a:r>
            <a:rPr lang="es-ES" sz="1200" b="1">
              <a:solidFill>
                <a:sysClr val="windowText" lastClr="000000"/>
              </a:solidFill>
            </a:rPr>
            <a:t>Diagnós-tico</a:t>
          </a:r>
          <a:r>
            <a:rPr lang="es-ES" sz="1200"/>
            <a:t>	</a:t>
          </a:r>
        </a:p>
      </dgm:t>
    </dgm:pt>
    <dgm:pt modelId="{200BF9EF-4DBF-4E24-A8CE-1F8FAB250236}" type="parTrans" cxnId="{FFF5EC0C-1AFB-412A-8FE8-86825801E136}">
      <dgm:prSet/>
      <dgm:spPr/>
      <dgm:t>
        <a:bodyPr/>
        <a:lstStyle/>
        <a:p>
          <a:endParaRPr lang="es-ES"/>
        </a:p>
      </dgm:t>
    </dgm:pt>
    <dgm:pt modelId="{B63282AA-0981-46E5-8360-5F5C709703B5}" type="sibTrans" cxnId="{FFF5EC0C-1AFB-412A-8FE8-86825801E136}">
      <dgm:prSet/>
      <dgm:spPr/>
      <dgm:t>
        <a:bodyPr/>
        <a:lstStyle/>
        <a:p>
          <a:endParaRPr lang="es-ES"/>
        </a:p>
      </dgm:t>
    </dgm:pt>
    <dgm:pt modelId="{44AD5023-9094-4CFD-9E7A-63099D92192D}">
      <dgm:prSet phldrT="[Texto]" custT="1"/>
      <dgm:spPr/>
      <dgm:t>
        <a:bodyPr/>
        <a:lstStyle/>
        <a:p>
          <a:r>
            <a:rPr lang="es-ES" sz="1200" b="1">
              <a:solidFill>
                <a:sysClr val="windowText" lastClr="000000"/>
              </a:solidFill>
            </a:rPr>
            <a:t>Implementación</a:t>
          </a:r>
        </a:p>
      </dgm:t>
    </dgm:pt>
    <dgm:pt modelId="{18D90298-3075-465D-80E0-B8E9B76BAB12}" type="parTrans" cxnId="{09C00F55-E814-4CC9-943E-00149B71B405}">
      <dgm:prSet/>
      <dgm:spPr/>
      <dgm:t>
        <a:bodyPr/>
        <a:lstStyle/>
        <a:p>
          <a:endParaRPr lang="es-ES"/>
        </a:p>
      </dgm:t>
    </dgm:pt>
    <dgm:pt modelId="{F0AE3722-E10F-4ACD-91A6-8430BDEF0BC1}" type="sibTrans" cxnId="{09C00F55-E814-4CC9-943E-00149B71B405}">
      <dgm:prSet/>
      <dgm:spPr/>
      <dgm:t>
        <a:bodyPr/>
        <a:lstStyle/>
        <a:p>
          <a:endParaRPr lang="es-ES"/>
        </a:p>
      </dgm:t>
    </dgm:pt>
    <dgm:pt modelId="{6E0329CE-740B-4089-B410-84F5D530BCE5}">
      <dgm:prSet phldrT="[Texto]" custT="1"/>
      <dgm:spPr/>
      <dgm:t>
        <a:bodyPr/>
        <a:lstStyle/>
        <a:p>
          <a:r>
            <a:rPr lang="es-ES" sz="1200" b="1">
              <a:solidFill>
                <a:sysClr val="windowText" lastClr="000000"/>
              </a:solidFill>
            </a:rPr>
            <a:t>Seguimiento y Evaluación</a:t>
          </a:r>
        </a:p>
      </dgm:t>
    </dgm:pt>
    <dgm:pt modelId="{99D4F9EF-620E-4E39-BA54-A6C1710B26DC}" type="parTrans" cxnId="{ABCA8688-6EFE-448E-975F-2E45C4C4C3B1}">
      <dgm:prSet/>
      <dgm:spPr/>
      <dgm:t>
        <a:bodyPr/>
        <a:lstStyle/>
        <a:p>
          <a:endParaRPr lang="es-ES"/>
        </a:p>
      </dgm:t>
    </dgm:pt>
    <dgm:pt modelId="{08B921DF-E147-4FE6-98A7-D01D3F2D8505}" type="sibTrans" cxnId="{ABCA8688-6EFE-448E-975F-2E45C4C4C3B1}">
      <dgm:prSet/>
      <dgm:spPr/>
      <dgm:t>
        <a:bodyPr/>
        <a:lstStyle/>
        <a:p>
          <a:endParaRPr lang="es-ES"/>
        </a:p>
      </dgm:t>
    </dgm:pt>
    <dgm:pt modelId="{0B4D68F3-80A4-4827-AC3A-329B22DAE4D9}">
      <dgm:prSet custT="1"/>
      <dgm:spPr/>
      <dgm:t>
        <a:bodyPr/>
        <a:lstStyle/>
        <a:p>
          <a:r>
            <a:rPr lang="es-ES" sz="1200" b="1">
              <a:solidFill>
                <a:sysClr val="windowText" lastClr="000000"/>
              </a:solidFill>
            </a:rPr>
            <a:t>Diseño</a:t>
          </a:r>
        </a:p>
      </dgm:t>
    </dgm:pt>
    <dgm:pt modelId="{C53E469E-192D-442D-8F95-1112831389D2}" type="parTrans" cxnId="{876BBC57-5E47-4A8E-BA52-80C718B9294F}">
      <dgm:prSet/>
      <dgm:spPr/>
      <dgm:t>
        <a:bodyPr/>
        <a:lstStyle/>
        <a:p>
          <a:endParaRPr lang="es-ES"/>
        </a:p>
      </dgm:t>
    </dgm:pt>
    <dgm:pt modelId="{D6A4ED90-1F80-4F86-92B2-4601AE076972}" type="sibTrans" cxnId="{876BBC57-5E47-4A8E-BA52-80C718B9294F}">
      <dgm:prSet/>
      <dgm:spPr/>
      <dgm:t>
        <a:bodyPr/>
        <a:lstStyle/>
        <a:p>
          <a:endParaRPr lang="es-ES"/>
        </a:p>
      </dgm:t>
    </dgm:pt>
    <dgm:pt modelId="{2856FC73-5A96-417C-913B-09A76919202F}" type="pres">
      <dgm:prSet presAssocID="{999B2F8C-0ECE-44CC-BDC1-8C3D546710F0}" presName="Name0" presStyleCnt="0">
        <dgm:presLayoutVars>
          <dgm:dir/>
          <dgm:resizeHandles val="exact"/>
        </dgm:presLayoutVars>
      </dgm:prSet>
      <dgm:spPr/>
    </dgm:pt>
    <dgm:pt modelId="{A2E1CA1B-D3A4-49B5-86FA-E3F1CD4804E1}" type="pres">
      <dgm:prSet presAssocID="{D720C17C-6BC9-46D7-8618-FA3684C616CE}" presName="composite" presStyleCnt="0"/>
      <dgm:spPr/>
    </dgm:pt>
    <dgm:pt modelId="{6551527B-C3A1-4028-8B0F-349092447887}" type="pres">
      <dgm:prSet presAssocID="{D720C17C-6BC9-46D7-8618-FA3684C616CE}" presName="imagSh" presStyleLbl="bgImgPlace1" presStyleIdx="0" presStyleCnt="4" custLinFactNeighborX="-77"/>
      <dgm:spPr>
        <a:blipFill rotWithShape="0">
          <a:blip xmlns:r="http://schemas.openxmlformats.org/officeDocument/2006/relationships" r:embed="rId1"/>
          <a:stretch>
            <a:fillRect/>
          </a:stretch>
        </a:blipFill>
      </dgm:spPr>
    </dgm:pt>
    <dgm:pt modelId="{AF7ED1F6-4AEB-4E0F-94BF-F5D427D73F29}" type="pres">
      <dgm:prSet presAssocID="{D720C17C-6BC9-46D7-8618-FA3684C616CE}" presName="txNode" presStyleLbl="node1" presStyleIdx="0" presStyleCnt="4" custScaleX="107116" custScaleY="100000" custLinFactNeighborX="-911" custLinFactNeighborY="7262">
        <dgm:presLayoutVars>
          <dgm:bulletEnabled val="1"/>
        </dgm:presLayoutVars>
      </dgm:prSet>
      <dgm:spPr>
        <a:prstGeom prst="irregularSeal2">
          <a:avLst/>
        </a:prstGeom>
      </dgm:spPr>
      <dgm:t>
        <a:bodyPr/>
        <a:lstStyle/>
        <a:p>
          <a:endParaRPr lang="es-ES"/>
        </a:p>
      </dgm:t>
    </dgm:pt>
    <dgm:pt modelId="{BFACF477-DAAE-41B1-972D-BBCE44B42F7D}" type="pres">
      <dgm:prSet presAssocID="{B63282AA-0981-46E5-8360-5F5C709703B5}" presName="sibTrans" presStyleLbl="sibTrans2D1" presStyleIdx="0" presStyleCnt="3"/>
      <dgm:spPr/>
      <dgm:t>
        <a:bodyPr/>
        <a:lstStyle/>
        <a:p>
          <a:endParaRPr lang="es-ES"/>
        </a:p>
      </dgm:t>
    </dgm:pt>
    <dgm:pt modelId="{E3477700-87EA-4C8D-A2EB-E3D10E81C1AE}" type="pres">
      <dgm:prSet presAssocID="{B63282AA-0981-46E5-8360-5F5C709703B5}" presName="connTx" presStyleLbl="sibTrans2D1" presStyleIdx="0" presStyleCnt="3"/>
      <dgm:spPr/>
      <dgm:t>
        <a:bodyPr/>
        <a:lstStyle/>
        <a:p>
          <a:endParaRPr lang="es-ES"/>
        </a:p>
      </dgm:t>
    </dgm:pt>
    <dgm:pt modelId="{1238C107-5E94-495A-B217-4410C6FAB6B7}" type="pres">
      <dgm:prSet presAssocID="{0B4D68F3-80A4-4827-AC3A-329B22DAE4D9}" presName="composite" presStyleCnt="0"/>
      <dgm:spPr/>
    </dgm:pt>
    <dgm:pt modelId="{01CBB52A-3EEC-4A6F-BABF-E340CE6F7C2E}" type="pres">
      <dgm:prSet presAssocID="{0B4D68F3-80A4-4827-AC3A-329B22DAE4D9}" presName="imagSh" presStyleLbl="bgImgPlace1" presStyleIdx="1" presStyleCnt="4"/>
      <dgm:spPr>
        <a:blipFill rotWithShape="0">
          <a:blip xmlns:r="http://schemas.openxmlformats.org/officeDocument/2006/relationships" r:embed="rId2"/>
          <a:stretch>
            <a:fillRect/>
          </a:stretch>
        </a:blipFill>
      </dgm:spPr>
    </dgm:pt>
    <dgm:pt modelId="{1B500415-57B8-4202-A76D-9827BC8A7F28}" type="pres">
      <dgm:prSet presAssocID="{0B4D68F3-80A4-4827-AC3A-329B22DAE4D9}" presName="txNode" presStyleLbl="node1" presStyleIdx="1" presStyleCnt="4" custScaleX="127848" custScaleY="100000" custLinFactNeighborX="-1009" custLinFactNeighborY="0">
        <dgm:presLayoutVars>
          <dgm:bulletEnabled val="1"/>
        </dgm:presLayoutVars>
      </dgm:prSet>
      <dgm:spPr>
        <a:prstGeom prst="diamond">
          <a:avLst/>
        </a:prstGeom>
      </dgm:spPr>
      <dgm:t>
        <a:bodyPr/>
        <a:lstStyle/>
        <a:p>
          <a:endParaRPr lang="es-ES"/>
        </a:p>
      </dgm:t>
    </dgm:pt>
    <dgm:pt modelId="{FC9377B4-F618-489F-B91F-C7C2E8C5906D}" type="pres">
      <dgm:prSet presAssocID="{D6A4ED90-1F80-4F86-92B2-4601AE076972}" presName="sibTrans" presStyleLbl="sibTrans2D1" presStyleIdx="1" presStyleCnt="3"/>
      <dgm:spPr/>
      <dgm:t>
        <a:bodyPr/>
        <a:lstStyle/>
        <a:p>
          <a:endParaRPr lang="es-ES"/>
        </a:p>
      </dgm:t>
    </dgm:pt>
    <dgm:pt modelId="{5C8ECB35-F69C-4B88-B5F3-AD6AEA888D3A}" type="pres">
      <dgm:prSet presAssocID="{D6A4ED90-1F80-4F86-92B2-4601AE076972}" presName="connTx" presStyleLbl="sibTrans2D1" presStyleIdx="1" presStyleCnt="3"/>
      <dgm:spPr/>
      <dgm:t>
        <a:bodyPr/>
        <a:lstStyle/>
        <a:p>
          <a:endParaRPr lang="es-ES"/>
        </a:p>
      </dgm:t>
    </dgm:pt>
    <dgm:pt modelId="{C605880C-832B-491D-AB01-983E1328BFE4}" type="pres">
      <dgm:prSet presAssocID="{44AD5023-9094-4CFD-9E7A-63099D92192D}" presName="composite" presStyleCnt="0"/>
      <dgm:spPr/>
    </dgm:pt>
    <dgm:pt modelId="{C05BEA59-AC89-4CC5-B0D4-252E4A85E96F}" type="pres">
      <dgm:prSet presAssocID="{44AD5023-9094-4CFD-9E7A-63099D92192D}" presName="imagSh" presStyleLbl="bgImgPlace1" presStyleIdx="2" presStyleCnt="4"/>
      <dgm:spPr>
        <a:blipFill rotWithShape="0">
          <a:blip xmlns:r="http://schemas.openxmlformats.org/officeDocument/2006/relationships" r:embed="rId3"/>
          <a:stretch>
            <a:fillRect/>
          </a:stretch>
        </a:blipFill>
      </dgm:spPr>
    </dgm:pt>
    <dgm:pt modelId="{3F3F7DA6-DA18-48C9-AAFB-250B3C3C9F54}" type="pres">
      <dgm:prSet presAssocID="{44AD5023-9094-4CFD-9E7A-63099D92192D}" presName="txNode" presStyleLbl="node1" presStyleIdx="2" presStyleCnt="4" custScaleX="131651">
        <dgm:presLayoutVars>
          <dgm:bulletEnabled val="1"/>
        </dgm:presLayoutVars>
      </dgm:prSet>
      <dgm:spPr>
        <a:prstGeom prst="upArrowCallout">
          <a:avLst/>
        </a:prstGeom>
      </dgm:spPr>
      <dgm:t>
        <a:bodyPr/>
        <a:lstStyle/>
        <a:p>
          <a:endParaRPr lang="es-ES"/>
        </a:p>
      </dgm:t>
    </dgm:pt>
    <dgm:pt modelId="{130E1BF3-1C56-41FE-AA01-6D2F6E792D2D}" type="pres">
      <dgm:prSet presAssocID="{F0AE3722-E10F-4ACD-91A6-8430BDEF0BC1}" presName="sibTrans" presStyleLbl="sibTrans2D1" presStyleIdx="2" presStyleCnt="3"/>
      <dgm:spPr/>
      <dgm:t>
        <a:bodyPr/>
        <a:lstStyle/>
        <a:p>
          <a:endParaRPr lang="es-ES"/>
        </a:p>
      </dgm:t>
    </dgm:pt>
    <dgm:pt modelId="{0951B444-BB98-4F17-BD23-DDB08DC4CCA5}" type="pres">
      <dgm:prSet presAssocID="{F0AE3722-E10F-4ACD-91A6-8430BDEF0BC1}" presName="connTx" presStyleLbl="sibTrans2D1" presStyleIdx="2" presStyleCnt="3"/>
      <dgm:spPr/>
      <dgm:t>
        <a:bodyPr/>
        <a:lstStyle/>
        <a:p>
          <a:endParaRPr lang="es-ES"/>
        </a:p>
      </dgm:t>
    </dgm:pt>
    <dgm:pt modelId="{0EBD7EC0-18B6-43DA-8623-3083E5027660}" type="pres">
      <dgm:prSet presAssocID="{6E0329CE-740B-4089-B410-84F5D530BCE5}" presName="composite" presStyleCnt="0"/>
      <dgm:spPr/>
    </dgm:pt>
    <dgm:pt modelId="{9188A466-B3A1-4AC2-A63B-AFE9DD368837}" type="pres">
      <dgm:prSet presAssocID="{6E0329CE-740B-4089-B410-84F5D530BCE5}" presName="imagSh" presStyleLbl="bgImgPlace1" presStyleIdx="3" presStyleCnt="4" custScaleX="122178"/>
      <dgm:spPr>
        <a:blipFill rotWithShape="0">
          <a:blip xmlns:r="http://schemas.openxmlformats.org/officeDocument/2006/relationships" r:embed="rId4"/>
          <a:stretch>
            <a:fillRect/>
          </a:stretch>
        </a:blipFill>
      </dgm:spPr>
    </dgm:pt>
    <dgm:pt modelId="{5B6921C5-6BE2-4BE4-BE52-51198DB711C0}" type="pres">
      <dgm:prSet presAssocID="{6E0329CE-740B-4089-B410-84F5D530BCE5}" presName="txNode" presStyleLbl="node1" presStyleIdx="3" presStyleCnt="4" custScaleX="126300" custLinFactNeighborX="248" custLinFactNeighborY="4542">
        <dgm:presLayoutVars>
          <dgm:bulletEnabled val="1"/>
        </dgm:presLayoutVars>
      </dgm:prSet>
      <dgm:spPr>
        <a:prstGeom prst="wave">
          <a:avLst/>
        </a:prstGeom>
      </dgm:spPr>
      <dgm:t>
        <a:bodyPr/>
        <a:lstStyle/>
        <a:p>
          <a:endParaRPr lang="es-ES"/>
        </a:p>
      </dgm:t>
    </dgm:pt>
  </dgm:ptLst>
  <dgm:cxnLst>
    <dgm:cxn modelId="{B7DE90B0-9824-4DCB-8C2B-0167193C6EBA}" type="presOf" srcId="{44AD5023-9094-4CFD-9E7A-63099D92192D}" destId="{3F3F7DA6-DA18-48C9-AAFB-250B3C3C9F54}" srcOrd="0" destOrd="0" presId="urn:microsoft.com/office/officeart/2005/8/layout/hProcess10#1"/>
    <dgm:cxn modelId="{4141B6F7-1476-4371-8B50-AE1676F7F50A}" type="presOf" srcId="{D6A4ED90-1F80-4F86-92B2-4601AE076972}" destId="{5C8ECB35-F69C-4B88-B5F3-AD6AEA888D3A}" srcOrd="1" destOrd="0" presId="urn:microsoft.com/office/officeart/2005/8/layout/hProcess10#1"/>
    <dgm:cxn modelId="{ABCA8688-6EFE-448E-975F-2E45C4C4C3B1}" srcId="{999B2F8C-0ECE-44CC-BDC1-8C3D546710F0}" destId="{6E0329CE-740B-4089-B410-84F5D530BCE5}" srcOrd="3" destOrd="0" parTransId="{99D4F9EF-620E-4E39-BA54-A6C1710B26DC}" sibTransId="{08B921DF-E147-4FE6-98A7-D01D3F2D8505}"/>
    <dgm:cxn modelId="{77466FD4-2154-434B-937D-0C36C8B5AE28}" type="presOf" srcId="{6E0329CE-740B-4089-B410-84F5D530BCE5}" destId="{5B6921C5-6BE2-4BE4-BE52-51198DB711C0}" srcOrd="0" destOrd="0" presId="urn:microsoft.com/office/officeart/2005/8/layout/hProcess10#1"/>
    <dgm:cxn modelId="{88871FBC-4777-43F0-A507-D7BCDDD0B7CD}" type="presOf" srcId="{D720C17C-6BC9-46D7-8618-FA3684C616CE}" destId="{AF7ED1F6-4AEB-4E0F-94BF-F5D427D73F29}" srcOrd="0" destOrd="0" presId="urn:microsoft.com/office/officeart/2005/8/layout/hProcess10#1"/>
    <dgm:cxn modelId="{09C00F55-E814-4CC9-943E-00149B71B405}" srcId="{999B2F8C-0ECE-44CC-BDC1-8C3D546710F0}" destId="{44AD5023-9094-4CFD-9E7A-63099D92192D}" srcOrd="2" destOrd="0" parTransId="{18D90298-3075-465D-80E0-B8E9B76BAB12}" sibTransId="{F0AE3722-E10F-4ACD-91A6-8430BDEF0BC1}"/>
    <dgm:cxn modelId="{1998C7E6-23ED-4193-A0DB-32A85DCBAC2F}" type="presOf" srcId="{F0AE3722-E10F-4ACD-91A6-8430BDEF0BC1}" destId="{0951B444-BB98-4F17-BD23-DDB08DC4CCA5}" srcOrd="1" destOrd="0" presId="urn:microsoft.com/office/officeart/2005/8/layout/hProcess10#1"/>
    <dgm:cxn modelId="{876BBC57-5E47-4A8E-BA52-80C718B9294F}" srcId="{999B2F8C-0ECE-44CC-BDC1-8C3D546710F0}" destId="{0B4D68F3-80A4-4827-AC3A-329B22DAE4D9}" srcOrd="1" destOrd="0" parTransId="{C53E469E-192D-442D-8F95-1112831389D2}" sibTransId="{D6A4ED90-1F80-4F86-92B2-4601AE076972}"/>
    <dgm:cxn modelId="{A6B64B6D-500E-4191-A420-F8846B06DCC8}" type="presOf" srcId="{B63282AA-0981-46E5-8360-5F5C709703B5}" destId="{E3477700-87EA-4C8D-A2EB-E3D10E81C1AE}" srcOrd="1" destOrd="0" presId="urn:microsoft.com/office/officeart/2005/8/layout/hProcess10#1"/>
    <dgm:cxn modelId="{B1196EEF-3DA8-4E82-BC9A-546A882AA3CB}" type="presOf" srcId="{D6A4ED90-1F80-4F86-92B2-4601AE076972}" destId="{FC9377B4-F618-489F-B91F-C7C2E8C5906D}" srcOrd="0" destOrd="0" presId="urn:microsoft.com/office/officeart/2005/8/layout/hProcess10#1"/>
    <dgm:cxn modelId="{77BB7A11-E99E-49D7-AD38-5EF6B67AA8BF}" type="presOf" srcId="{B63282AA-0981-46E5-8360-5F5C709703B5}" destId="{BFACF477-DAAE-41B1-972D-BBCE44B42F7D}" srcOrd="0" destOrd="0" presId="urn:microsoft.com/office/officeart/2005/8/layout/hProcess10#1"/>
    <dgm:cxn modelId="{AAE35A4F-15F6-4433-BC95-FAC72B1A488A}" type="presOf" srcId="{0B4D68F3-80A4-4827-AC3A-329B22DAE4D9}" destId="{1B500415-57B8-4202-A76D-9827BC8A7F28}" srcOrd="0" destOrd="0" presId="urn:microsoft.com/office/officeart/2005/8/layout/hProcess10#1"/>
    <dgm:cxn modelId="{FFF5EC0C-1AFB-412A-8FE8-86825801E136}" srcId="{999B2F8C-0ECE-44CC-BDC1-8C3D546710F0}" destId="{D720C17C-6BC9-46D7-8618-FA3684C616CE}" srcOrd="0" destOrd="0" parTransId="{200BF9EF-4DBF-4E24-A8CE-1F8FAB250236}" sibTransId="{B63282AA-0981-46E5-8360-5F5C709703B5}"/>
    <dgm:cxn modelId="{D6147E77-B0CA-45BD-9812-E3DE54E6BFDF}" type="presOf" srcId="{999B2F8C-0ECE-44CC-BDC1-8C3D546710F0}" destId="{2856FC73-5A96-417C-913B-09A76919202F}" srcOrd="0" destOrd="0" presId="urn:microsoft.com/office/officeart/2005/8/layout/hProcess10#1"/>
    <dgm:cxn modelId="{C7B3B071-BE26-4393-92FB-BFFD612CAE83}" type="presOf" srcId="{F0AE3722-E10F-4ACD-91A6-8430BDEF0BC1}" destId="{130E1BF3-1C56-41FE-AA01-6D2F6E792D2D}" srcOrd="0" destOrd="0" presId="urn:microsoft.com/office/officeart/2005/8/layout/hProcess10#1"/>
    <dgm:cxn modelId="{E2CB9514-0C22-44AE-847B-DD5E95F0A829}" type="presParOf" srcId="{2856FC73-5A96-417C-913B-09A76919202F}" destId="{A2E1CA1B-D3A4-49B5-86FA-E3F1CD4804E1}" srcOrd="0" destOrd="0" presId="urn:microsoft.com/office/officeart/2005/8/layout/hProcess10#1"/>
    <dgm:cxn modelId="{144F6B79-EA40-49F6-9988-E010A1F963EE}" type="presParOf" srcId="{A2E1CA1B-D3A4-49B5-86FA-E3F1CD4804E1}" destId="{6551527B-C3A1-4028-8B0F-349092447887}" srcOrd="0" destOrd="0" presId="urn:microsoft.com/office/officeart/2005/8/layout/hProcess10#1"/>
    <dgm:cxn modelId="{79CDB6DE-27AC-415A-8051-75564A7B6689}" type="presParOf" srcId="{A2E1CA1B-D3A4-49B5-86FA-E3F1CD4804E1}" destId="{AF7ED1F6-4AEB-4E0F-94BF-F5D427D73F29}" srcOrd="1" destOrd="0" presId="urn:microsoft.com/office/officeart/2005/8/layout/hProcess10#1"/>
    <dgm:cxn modelId="{E98749A4-F131-477E-8F20-68FF6A42C8F0}" type="presParOf" srcId="{2856FC73-5A96-417C-913B-09A76919202F}" destId="{BFACF477-DAAE-41B1-972D-BBCE44B42F7D}" srcOrd="1" destOrd="0" presId="urn:microsoft.com/office/officeart/2005/8/layout/hProcess10#1"/>
    <dgm:cxn modelId="{A1541E4D-7CB7-4D5B-A1B8-5C3F8E9B7FCD}" type="presParOf" srcId="{BFACF477-DAAE-41B1-972D-BBCE44B42F7D}" destId="{E3477700-87EA-4C8D-A2EB-E3D10E81C1AE}" srcOrd="0" destOrd="0" presId="urn:microsoft.com/office/officeart/2005/8/layout/hProcess10#1"/>
    <dgm:cxn modelId="{42392997-AE03-4670-98D0-2DE17AD4873A}" type="presParOf" srcId="{2856FC73-5A96-417C-913B-09A76919202F}" destId="{1238C107-5E94-495A-B217-4410C6FAB6B7}" srcOrd="2" destOrd="0" presId="urn:microsoft.com/office/officeart/2005/8/layout/hProcess10#1"/>
    <dgm:cxn modelId="{3D28A6CD-138B-447A-A7C1-0410FDD8648E}" type="presParOf" srcId="{1238C107-5E94-495A-B217-4410C6FAB6B7}" destId="{01CBB52A-3EEC-4A6F-BABF-E340CE6F7C2E}" srcOrd="0" destOrd="0" presId="urn:microsoft.com/office/officeart/2005/8/layout/hProcess10#1"/>
    <dgm:cxn modelId="{99B562C1-22B5-4B41-8D1B-95A40CCFCA2E}" type="presParOf" srcId="{1238C107-5E94-495A-B217-4410C6FAB6B7}" destId="{1B500415-57B8-4202-A76D-9827BC8A7F28}" srcOrd="1" destOrd="0" presId="urn:microsoft.com/office/officeart/2005/8/layout/hProcess10#1"/>
    <dgm:cxn modelId="{26429910-E716-444F-B74E-6E0662806E7A}" type="presParOf" srcId="{2856FC73-5A96-417C-913B-09A76919202F}" destId="{FC9377B4-F618-489F-B91F-C7C2E8C5906D}" srcOrd="3" destOrd="0" presId="urn:microsoft.com/office/officeart/2005/8/layout/hProcess10#1"/>
    <dgm:cxn modelId="{424DCAD2-C88E-4FA3-8891-7F780E027E0B}" type="presParOf" srcId="{FC9377B4-F618-489F-B91F-C7C2E8C5906D}" destId="{5C8ECB35-F69C-4B88-B5F3-AD6AEA888D3A}" srcOrd="0" destOrd="0" presId="urn:microsoft.com/office/officeart/2005/8/layout/hProcess10#1"/>
    <dgm:cxn modelId="{3AFA7DDB-F9A4-4EDA-A081-20EDCBB599F6}" type="presParOf" srcId="{2856FC73-5A96-417C-913B-09A76919202F}" destId="{C605880C-832B-491D-AB01-983E1328BFE4}" srcOrd="4" destOrd="0" presId="urn:microsoft.com/office/officeart/2005/8/layout/hProcess10#1"/>
    <dgm:cxn modelId="{ED425BD4-2B86-444C-9880-EAB4A4B9ED6D}" type="presParOf" srcId="{C605880C-832B-491D-AB01-983E1328BFE4}" destId="{C05BEA59-AC89-4CC5-B0D4-252E4A85E96F}" srcOrd="0" destOrd="0" presId="urn:microsoft.com/office/officeart/2005/8/layout/hProcess10#1"/>
    <dgm:cxn modelId="{7A75C780-3C7F-49DF-A3C6-C859291ED221}" type="presParOf" srcId="{C605880C-832B-491D-AB01-983E1328BFE4}" destId="{3F3F7DA6-DA18-48C9-AAFB-250B3C3C9F54}" srcOrd="1" destOrd="0" presId="urn:microsoft.com/office/officeart/2005/8/layout/hProcess10#1"/>
    <dgm:cxn modelId="{EEF75577-781E-4A2D-9313-A1B391DB406D}" type="presParOf" srcId="{2856FC73-5A96-417C-913B-09A76919202F}" destId="{130E1BF3-1C56-41FE-AA01-6D2F6E792D2D}" srcOrd="5" destOrd="0" presId="urn:microsoft.com/office/officeart/2005/8/layout/hProcess10#1"/>
    <dgm:cxn modelId="{6190ADFB-F1BE-4BE9-A8AC-CBEEA8A4224A}" type="presParOf" srcId="{130E1BF3-1C56-41FE-AA01-6D2F6E792D2D}" destId="{0951B444-BB98-4F17-BD23-DDB08DC4CCA5}" srcOrd="0" destOrd="0" presId="urn:microsoft.com/office/officeart/2005/8/layout/hProcess10#1"/>
    <dgm:cxn modelId="{2B28D54A-2F12-46A8-87DA-C721AB90E9F6}" type="presParOf" srcId="{2856FC73-5A96-417C-913B-09A76919202F}" destId="{0EBD7EC0-18B6-43DA-8623-3083E5027660}" srcOrd="6" destOrd="0" presId="urn:microsoft.com/office/officeart/2005/8/layout/hProcess10#1"/>
    <dgm:cxn modelId="{F86A17BA-5FED-49B3-AB17-B1C6D929524C}" type="presParOf" srcId="{0EBD7EC0-18B6-43DA-8623-3083E5027660}" destId="{9188A466-B3A1-4AC2-A63B-AFE9DD368837}" srcOrd="0" destOrd="0" presId="urn:microsoft.com/office/officeart/2005/8/layout/hProcess10#1"/>
    <dgm:cxn modelId="{F408FDA4-BC17-4A1B-8081-DF06254EDE69}" type="presParOf" srcId="{0EBD7EC0-18B6-43DA-8623-3083E5027660}" destId="{5B6921C5-6BE2-4BE4-BE52-51198DB711C0}" srcOrd="1" destOrd="0" presId="urn:microsoft.com/office/officeart/2005/8/layout/hProcess10#1"/>
  </dgm:cxnLst>
  <dgm:bg/>
  <dgm:whole/>
  <dgm:extLst>
    <a:ext uri="http://schemas.microsoft.com/office/drawing/2008/diagram">
      <dsp:dataModelExt xmlns:dsp="http://schemas.microsoft.com/office/drawing/2008/diagram" xmlns=""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8D0FCD3-45B0-4F3F-8178-60C874691684}" type="doc">
      <dgm:prSet loTypeId="urn:microsoft.com/office/officeart/2005/8/layout/lProcess2" loCatId="list" qsTypeId="urn:microsoft.com/office/officeart/2005/8/quickstyle/3d1" qsCatId="3D" csTypeId="urn:microsoft.com/office/officeart/2005/8/colors/colorful5" csCatId="colorful" phldr="1"/>
      <dgm:spPr/>
      <dgm:t>
        <a:bodyPr/>
        <a:lstStyle/>
        <a:p>
          <a:endParaRPr lang="es-ES"/>
        </a:p>
      </dgm:t>
    </dgm:pt>
    <dgm:pt modelId="{1EA81B2B-53A7-4965-8E39-04AD0B600739}">
      <dgm:prSet phldrT="[Texto]" custT="1"/>
      <dgm:spPr>
        <a:solidFill>
          <a:srgbClr val="FFC000"/>
        </a:solidFill>
      </dgm:spPr>
      <dgm:t>
        <a:bodyPr/>
        <a:lstStyle/>
        <a:p>
          <a:r>
            <a:rPr lang="es-ES" sz="2400" b="1">
              <a:solidFill>
                <a:schemeClr val="accent1">
                  <a:lumMod val="75000"/>
                </a:schemeClr>
              </a:solidFill>
              <a:latin typeface="Arial Black" pitchFamily="34" charset="0"/>
            </a:rPr>
            <a:t>1</a:t>
          </a:r>
        </a:p>
      </dgm:t>
    </dgm:pt>
    <dgm:pt modelId="{157643AD-584A-478B-BD2B-A649787FB115}" type="parTrans" cxnId="{0AA9A4E0-D423-4F7C-AFAD-0CB1A4653E0A}">
      <dgm:prSet/>
      <dgm:spPr/>
      <dgm:t>
        <a:bodyPr/>
        <a:lstStyle/>
        <a:p>
          <a:endParaRPr lang="es-ES"/>
        </a:p>
      </dgm:t>
    </dgm:pt>
    <dgm:pt modelId="{EF6223ED-9CD5-4D68-8812-F8751609EBFD}" type="sibTrans" cxnId="{0AA9A4E0-D423-4F7C-AFAD-0CB1A4653E0A}">
      <dgm:prSet/>
      <dgm:spPr/>
      <dgm:t>
        <a:bodyPr/>
        <a:lstStyle/>
        <a:p>
          <a:endParaRPr lang="es-ES"/>
        </a:p>
      </dgm:t>
    </dgm:pt>
    <dgm:pt modelId="{28BB46CD-196C-4C96-8986-6C7601118E1C}">
      <dgm:prSet phldrT="[Texto]" custT="1"/>
      <dgm:spPr/>
      <dgm:t>
        <a:bodyPr/>
        <a:lstStyle/>
        <a:p>
          <a:r>
            <a:rPr lang="es-ES" sz="1200" b="1">
              <a:solidFill>
                <a:sysClr val="windowText" lastClr="000000"/>
              </a:solidFill>
              <a:latin typeface="Arial" pitchFamily="34" charset="0"/>
              <a:cs typeface="Arial" pitchFamily="34" charset="0"/>
            </a:rPr>
            <a:t>¿Qué se va a cambiar en el ciudadano?</a:t>
          </a:r>
        </a:p>
      </dgm:t>
    </dgm:pt>
    <dgm:pt modelId="{53B6C579-B8E3-4E74-A7B6-D2677877F653}" type="parTrans" cxnId="{33A6DD23-66B3-4482-AAA9-6BF0ADB63E1C}">
      <dgm:prSet/>
      <dgm:spPr/>
      <dgm:t>
        <a:bodyPr/>
        <a:lstStyle/>
        <a:p>
          <a:endParaRPr lang="es-ES"/>
        </a:p>
      </dgm:t>
    </dgm:pt>
    <dgm:pt modelId="{11D92FF4-24A6-4E50-85E7-B3853A8D6E43}" type="sibTrans" cxnId="{33A6DD23-66B3-4482-AAA9-6BF0ADB63E1C}">
      <dgm:prSet/>
      <dgm:spPr/>
      <dgm:t>
        <a:bodyPr/>
        <a:lstStyle/>
        <a:p>
          <a:endParaRPr lang="es-ES"/>
        </a:p>
      </dgm:t>
    </dgm:pt>
    <dgm:pt modelId="{20D7BBB4-BC6F-49F1-BDCA-1AC501EE0E3E}">
      <dgm:prSet phldrT="[Texto]" custT="1"/>
      <dgm:spPr/>
      <dgm:t>
        <a:bodyPr/>
        <a:lstStyle/>
        <a:p>
          <a:r>
            <a:rPr lang="es-ES" sz="1200" b="1">
              <a:solidFill>
                <a:sysClr val="windowText" lastClr="000000"/>
              </a:solidFill>
              <a:latin typeface="Arial" pitchFamily="34" charset="0"/>
              <a:cs typeface="Arial" pitchFamily="34" charset="0"/>
            </a:rPr>
            <a:t>¿En quiénes?</a:t>
          </a:r>
        </a:p>
      </dgm:t>
    </dgm:pt>
    <dgm:pt modelId="{DD892316-F674-45E8-9160-E820A57E37CC}" type="parTrans" cxnId="{38AEAA23-F2DC-4635-B285-F3C1BEF2031D}">
      <dgm:prSet/>
      <dgm:spPr/>
      <dgm:t>
        <a:bodyPr/>
        <a:lstStyle/>
        <a:p>
          <a:endParaRPr lang="es-ES"/>
        </a:p>
      </dgm:t>
    </dgm:pt>
    <dgm:pt modelId="{A32DC6B7-1841-4DE2-9B8E-DD6D29F821C8}" type="sibTrans" cxnId="{38AEAA23-F2DC-4635-B285-F3C1BEF2031D}">
      <dgm:prSet/>
      <dgm:spPr/>
      <dgm:t>
        <a:bodyPr/>
        <a:lstStyle/>
        <a:p>
          <a:endParaRPr lang="es-ES"/>
        </a:p>
      </dgm:t>
    </dgm:pt>
    <dgm:pt modelId="{D9B3DA4E-4DD9-492A-B470-0639DE54048D}">
      <dgm:prSet phldrT="[Texto]" custT="1"/>
      <dgm:spPr>
        <a:solidFill>
          <a:schemeClr val="accent3">
            <a:lumMod val="60000"/>
            <a:lumOff val="40000"/>
          </a:schemeClr>
        </a:solidFill>
      </dgm:spPr>
      <dgm:t>
        <a:bodyPr/>
        <a:lstStyle/>
        <a:p>
          <a:r>
            <a:rPr lang="es-ES" sz="2400">
              <a:solidFill>
                <a:schemeClr val="accent1">
                  <a:lumMod val="75000"/>
                </a:schemeClr>
              </a:solidFill>
              <a:latin typeface="Arial Black" pitchFamily="34" charset="0"/>
            </a:rPr>
            <a:t>3</a:t>
          </a:r>
        </a:p>
      </dgm:t>
    </dgm:pt>
    <dgm:pt modelId="{14571C22-4B3D-40CA-9662-8BEF0F7ABB01}" type="parTrans" cxnId="{87D80601-7ECD-41D0-8728-C23C3A83C6B9}">
      <dgm:prSet/>
      <dgm:spPr/>
      <dgm:t>
        <a:bodyPr/>
        <a:lstStyle/>
        <a:p>
          <a:endParaRPr lang="es-ES"/>
        </a:p>
      </dgm:t>
    </dgm:pt>
    <dgm:pt modelId="{983FF2BE-1586-43E7-8239-E718104C6CB7}" type="sibTrans" cxnId="{87D80601-7ECD-41D0-8728-C23C3A83C6B9}">
      <dgm:prSet/>
      <dgm:spPr/>
      <dgm:t>
        <a:bodyPr/>
        <a:lstStyle/>
        <a:p>
          <a:endParaRPr lang="es-ES"/>
        </a:p>
      </dgm:t>
    </dgm:pt>
    <dgm:pt modelId="{A2029C45-6B6E-4CBF-83DB-B3D07C4F8323}">
      <dgm:prSet phldrT="[Texto]" custT="1"/>
      <dgm:spPr/>
      <dgm:t>
        <a:bodyPr/>
        <a:lstStyle/>
        <a:p>
          <a:r>
            <a:rPr lang="es-ES" sz="1200" b="1">
              <a:solidFill>
                <a:sysClr val="windowText" lastClr="000000"/>
              </a:solidFill>
              <a:latin typeface="Arial" pitchFamily="34" charset="0"/>
              <a:cs typeface="Arial" pitchFamily="34" charset="0"/>
            </a:rPr>
            <a:t>¿Cuál es el cambio?</a:t>
          </a:r>
        </a:p>
      </dgm:t>
    </dgm:pt>
    <dgm:pt modelId="{EEE574DF-47D0-422E-A1F1-4465BF95CD8A}" type="parTrans" cxnId="{86E23454-E2A0-4610-A410-B5532DFA6255}">
      <dgm:prSet/>
      <dgm:spPr/>
      <dgm:t>
        <a:bodyPr/>
        <a:lstStyle/>
        <a:p>
          <a:endParaRPr lang="es-ES"/>
        </a:p>
      </dgm:t>
    </dgm:pt>
    <dgm:pt modelId="{FB29CA25-CBCC-4B62-9566-CBA77B91B455}" type="sibTrans" cxnId="{86E23454-E2A0-4610-A410-B5532DFA6255}">
      <dgm:prSet/>
      <dgm:spPr/>
      <dgm:t>
        <a:bodyPr/>
        <a:lstStyle/>
        <a:p>
          <a:endParaRPr lang="es-ES"/>
        </a:p>
      </dgm:t>
    </dgm:pt>
    <dgm:pt modelId="{DF4179DD-9B97-4377-A0E6-30F2658C416C}">
      <dgm:prSet phldrT="[Texto]" custT="1"/>
      <dgm:spPr/>
      <dgm:t>
        <a:bodyPr/>
        <a:lstStyle/>
        <a:p>
          <a:r>
            <a:rPr lang="es-ES" sz="1100">
              <a:solidFill>
                <a:sysClr val="windowText" lastClr="000000"/>
              </a:solidFill>
              <a:latin typeface="Arial" pitchFamily="34" charset="0"/>
              <a:cs typeface="Arial" pitchFamily="34" charset="0"/>
            </a:rPr>
            <a:t>Se refiere a incrementar, disminuir o mantener una situación</a:t>
          </a:r>
        </a:p>
      </dgm:t>
    </dgm:pt>
    <dgm:pt modelId="{BF4EE3FE-20C1-485A-B3E8-82F9377BED88}" type="parTrans" cxnId="{ADB2870D-F56D-4696-9396-2C1AE3F5FCC8}">
      <dgm:prSet/>
      <dgm:spPr/>
      <dgm:t>
        <a:bodyPr/>
        <a:lstStyle/>
        <a:p>
          <a:endParaRPr lang="es-ES"/>
        </a:p>
      </dgm:t>
    </dgm:pt>
    <dgm:pt modelId="{7E79615B-2CC8-4C19-A6D4-7ECD14B8410D}" type="sibTrans" cxnId="{ADB2870D-F56D-4696-9396-2C1AE3F5FCC8}">
      <dgm:prSet/>
      <dgm:spPr/>
      <dgm:t>
        <a:bodyPr/>
        <a:lstStyle/>
        <a:p>
          <a:endParaRPr lang="es-ES"/>
        </a:p>
      </dgm:t>
    </dgm:pt>
    <dgm:pt modelId="{B2BE499C-6ADB-40D3-8202-643144423474}">
      <dgm:prSet phldrT="[Texto]" custT="1"/>
      <dgm:spPr/>
      <dgm:t>
        <a:bodyPr/>
        <a:lstStyle/>
        <a:p>
          <a:r>
            <a:rPr lang="es-ES" sz="1100">
              <a:solidFill>
                <a:sysClr val="windowText" lastClr="000000"/>
              </a:solidFill>
              <a:latin typeface="Arial" pitchFamily="34" charset="0"/>
              <a:cs typeface="Arial" pitchFamily="34" charset="0"/>
            </a:rPr>
            <a:t>Puede ser su nivel educativo, ingresos, empleabilidad, salud, etc.</a:t>
          </a:r>
        </a:p>
      </dgm:t>
    </dgm:pt>
    <dgm:pt modelId="{85C59B99-4DFE-4DD8-9102-A6A71AFADBD7}" type="parTrans" cxnId="{3AFB132E-5915-4442-A200-9109E5815230}">
      <dgm:prSet/>
      <dgm:spPr/>
      <dgm:t>
        <a:bodyPr/>
        <a:lstStyle/>
        <a:p>
          <a:endParaRPr lang="es-ES"/>
        </a:p>
      </dgm:t>
    </dgm:pt>
    <dgm:pt modelId="{A1F62433-032A-424B-B282-14EAF89763B5}" type="sibTrans" cxnId="{3AFB132E-5915-4442-A200-9109E5815230}">
      <dgm:prSet/>
      <dgm:spPr/>
      <dgm:t>
        <a:bodyPr/>
        <a:lstStyle/>
        <a:p>
          <a:endParaRPr lang="es-ES"/>
        </a:p>
      </dgm:t>
    </dgm:pt>
    <dgm:pt modelId="{BBF9E05A-907D-4F54-8ED6-F2F2C86B2EBF}">
      <dgm:prSet phldrT="[Texto]" custT="1"/>
      <dgm:spPr/>
      <dgm:t>
        <a:bodyPr/>
        <a:lstStyle/>
        <a:p>
          <a:r>
            <a:rPr lang="es-ES" sz="1100">
              <a:solidFill>
                <a:sysClr val="windowText" lastClr="000000"/>
              </a:solidFill>
              <a:latin typeface="Arial" pitchFamily="34" charset="0"/>
              <a:cs typeface="Arial" pitchFamily="34" charset="0"/>
            </a:rPr>
            <a:t>Puede ser niños, mujeres, hogares, comunidades, etc.</a:t>
          </a:r>
        </a:p>
      </dgm:t>
    </dgm:pt>
    <dgm:pt modelId="{8C0EE4DB-E3C0-4B68-9D81-7110C210ECB7}" type="parTrans" cxnId="{089D4FBA-0A9E-4898-9A26-289FC824B649}">
      <dgm:prSet/>
      <dgm:spPr/>
      <dgm:t>
        <a:bodyPr/>
        <a:lstStyle/>
        <a:p>
          <a:endParaRPr lang="es-ES"/>
        </a:p>
      </dgm:t>
    </dgm:pt>
    <dgm:pt modelId="{AB276EC8-7202-4061-AB34-908DB7EC1139}" type="sibTrans" cxnId="{089D4FBA-0A9E-4898-9A26-289FC824B649}">
      <dgm:prSet/>
      <dgm:spPr/>
      <dgm:t>
        <a:bodyPr/>
        <a:lstStyle/>
        <a:p>
          <a:endParaRPr lang="es-ES"/>
        </a:p>
      </dgm:t>
    </dgm:pt>
    <dgm:pt modelId="{8B8E103B-CDBF-4B46-854F-06B6FA455147}">
      <dgm:prSet custT="1"/>
      <dgm:spPr>
        <a:solidFill>
          <a:srgbClr val="CC6600"/>
        </a:solidFill>
      </dgm:spPr>
      <dgm:t>
        <a:bodyPr/>
        <a:lstStyle/>
        <a:p>
          <a:r>
            <a:rPr lang="es-ES" sz="2400">
              <a:solidFill>
                <a:schemeClr val="accent1">
                  <a:lumMod val="75000"/>
                </a:schemeClr>
              </a:solidFill>
              <a:latin typeface="Arial Black" pitchFamily="34" charset="0"/>
            </a:rPr>
            <a:t>4</a:t>
          </a:r>
        </a:p>
      </dgm:t>
    </dgm:pt>
    <dgm:pt modelId="{C4F2E38A-7D10-4093-A247-64A25386A23E}" type="parTrans" cxnId="{99475CF5-20C0-404B-B375-6672FD06F0C9}">
      <dgm:prSet/>
      <dgm:spPr/>
      <dgm:t>
        <a:bodyPr/>
        <a:lstStyle/>
        <a:p>
          <a:endParaRPr lang="es-ES"/>
        </a:p>
      </dgm:t>
    </dgm:pt>
    <dgm:pt modelId="{5B4CE749-3392-42E9-8CED-D2A442CC2B23}" type="sibTrans" cxnId="{99475CF5-20C0-404B-B375-6672FD06F0C9}">
      <dgm:prSet/>
      <dgm:spPr/>
      <dgm:t>
        <a:bodyPr/>
        <a:lstStyle/>
        <a:p>
          <a:endParaRPr lang="es-ES"/>
        </a:p>
      </dgm:t>
    </dgm:pt>
    <dgm:pt modelId="{A73D836A-F83D-4F28-987F-6394C03B04BF}">
      <dgm:prSet custT="1"/>
      <dgm:spPr/>
      <dgm:t>
        <a:bodyPr/>
        <a:lstStyle/>
        <a:p>
          <a:r>
            <a:rPr lang="es-ES" sz="1200" b="1">
              <a:solidFill>
                <a:sysClr val="windowText" lastClr="000000"/>
              </a:solidFill>
              <a:latin typeface="Arial" pitchFamily="34" charset="0"/>
              <a:cs typeface="Arial" pitchFamily="34" charset="0"/>
            </a:rPr>
            <a:t>¿En qué tiempo?</a:t>
          </a:r>
        </a:p>
      </dgm:t>
    </dgm:pt>
    <dgm:pt modelId="{B80339B5-AD27-4235-9B3E-8706BAA8637E}" type="parTrans" cxnId="{BA9DF355-CB0F-435D-8CD9-407B7C991A28}">
      <dgm:prSet/>
      <dgm:spPr/>
      <dgm:t>
        <a:bodyPr/>
        <a:lstStyle/>
        <a:p>
          <a:endParaRPr lang="es-ES"/>
        </a:p>
      </dgm:t>
    </dgm:pt>
    <dgm:pt modelId="{AB2DCCF4-6A81-4D78-B003-F7D0C747DCB2}" type="sibTrans" cxnId="{BA9DF355-CB0F-435D-8CD9-407B7C991A28}">
      <dgm:prSet/>
      <dgm:spPr/>
      <dgm:t>
        <a:bodyPr/>
        <a:lstStyle/>
        <a:p>
          <a:endParaRPr lang="es-ES"/>
        </a:p>
      </dgm:t>
    </dgm:pt>
    <dgm:pt modelId="{1D47CD63-9A69-4AE7-A443-1B2890CF44ED}">
      <dgm:prSet custT="1"/>
      <dgm:spPr/>
      <dgm:t>
        <a:bodyPr/>
        <a:lstStyle/>
        <a:p>
          <a:r>
            <a:rPr lang="es-ES" sz="1100">
              <a:solidFill>
                <a:sysClr val="windowText" lastClr="000000"/>
              </a:solidFill>
              <a:latin typeface="Arial" pitchFamily="34" charset="0"/>
              <a:cs typeface="Arial" pitchFamily="34" charset="0"/>
            </a:rPr>
            <a:t>Implica delimitar el tiempo en que se espera el cambio</a:t>
          </a:r>
        </a:p>
      </dgm:t>
    </dgm:pt>
    <dgm:pt modelId="{3656D541-D72E-49B3-BFD5-7D14A4A1FBEB}" type="parTrans" cxnId="{A134E5FF-2131-4351-BF05-F45B4D2DB1CB}">
      <dgm:prSet/>
      <dgm:spPr/>
      <dgm:t>
        <a:bodyPr/>
        <a:lstStyle/>
        <a:p>
          <a:endParaRPr lang="es-ES"/>
        </a:p>
      </dgm:t>
    </dgm:pt>
    <dgm:pt modelId="{2A7A688F-3F24-46B8-AE0B-E33D48D1F5C4}" type="sibTrans" cxnId="{A134E5FF-2131-4351-BF05-F45B4D2DB1CB}">
      <dgm:prSet/>
      <dgm:spPr/>
      <dgm:t>
        <a:bodyPr/>
        <a:lstStyle/>
        <a:p>
          <a:endParaRPr lang="es-ES"/>
        </a:p>
      </dgm:t>
    </dgm:pt>
    <dgm:pt modelId="{6E1A33D1-FF70-44D8-8DD8-B09942CD40F4}">
      <dgm:prSet phldrT="[Texto]" custT="1"/>
      <dgm:spPr>
        <a:solidFill>
          <a:schemeClr val="bg2">
            <a:lumMod val="75000"/>
          </a:schemeClr>
        </a:solidFill>
      </dgm:spPr>
      <dgm:t>
        <a:bodyPr/>
        <a:lstStyle/>
        <a:p>
          <a:r>
            <a:rPr lang="es-ES" sz="2400">
              <a:solidFill>
                <a:schemeClr val="accent1">
                  <a:lumMod val="75000"/>
                </a:schemeClr>
              </a:solidFill>
              <a:latin typeface="Arial Black" pitchFamily="34" charset="0"/>
            </a:rPr>
            <a:t>2</a:t>
          </a:r>
        </a:p>
      </dgm:t>
    </dgm:pt>
    <dgm:pt modelId="{8BD4FF88-BC1E-4653-BF12-F7B13F082942}" type="sibTrans" cxnId="{780D66C1-99E3-4EF0-9A46-8129488F0AF6}">
      <dgm:prSet/>
      <dgm:spPr/>
      <dgm:t>
        <a:bodyPr/>
        <a:lstStyle/>
        <a:p>
          <a:endParaRPr lang="es-ES"/>
        </a:p>
      </dgm:t>
    </dgm:pt>
    <dgm:pt modelId="{3AB822FD-9EF2-4F40-B5DF-DAB0F2AB201E}" type="parTrans" cxnId="{780D66C1-99E3-4EF0-9A46-8129488F0AF6}">
      <dgm:prSet/>
      <dgm:spPr/>
      <dgm:t>
        <a:bodyPr/>
        <a:lstStyle/>
        <a:p>
          <a:endParaRPr lang="es-ES"/>
        </a:p>
      </dgm:t>
    </dgm:pt>
    <dgm:pt modelId="{2B1D4619-8BED-40BE-B6B9-FE5691866B38}" type="pres">
      <dgm:prSet presAssocID="{68D0FCD3-45B0-4F3F-8178-60C874691684}" presName="theList" presStyleCnt="0">
        <dgm:presLayoutVars>
          <dgm:dir/>
          <dgm:animLvl val="lvl"/>
          <dgm:resizeHandles val="exact"/>
        </dgm:presLayoutVars>
      </dgm:prSet>
      <dgm:spPr/>
      <dgm:t>
        <a:bodyPr/>
        <a:lstStyle/>
        <a:p>
          <a:endParaRPr lang="es-ES"/>
        </a:p>
      </dgm:t>
    </dgm:pt>
    <dgm:pt modelId="{B42243FC-674D-4CE6-922A-D053E66B491C}" type="pres">
      <dgm:prSet presAssocID="{1EA81B2B-53A7-4965-8E39-04AD0B600739}" presName="compNode" presStyleCnt="0"/>
      <dgm:spPr/>
      <dgm:t>
        <a:bodyPr/>
        <a:lstStyle/>
        <a:p>
          <a:endParaRPr lang="es-ES"/>
        </a:p>
      </dgm:t>
    </dgm:pt>
    <dgm:pt modelId="{97DC514A-7CA9-451A-9955-6A10D1D92A2E}" type="pres">
      <dgm:prSet presAssocID="{1EA81B2B-53A7-4965-8E39-04AD0B600739}" presName="aNode" presStyleLbl="bgShp" presStyleIdx="0" presStyleCnt="4" custLinFactNeighborX="-102"/>
      <dgm:spPr/>
      <dgm:t>
        <a:bodyPr/>
        <a:lstStyle/>
        <a:p>
          <a:endParaRPr lang="es-ES"/>
        </a:p>
      </dgm:t>
    </dgm:pt>
    <dgm:pt modelId="{C39A8285-3286-4DA2-8A3E-D9253653342B}" type="pres">
      <dgm:prSet presAssocID="{1EA81B2B-53A7-4965-8E39-04AD0B600739}" presName="textNode" presStyleLbl="bgShp" presStyleIdx="0" presStyleCnt="4"/>
      <dgm:spPr/>
      <dgm:t>
        <a:bodyPr/>
        <a:lstStyle/>
        <a:p>
          <a:endParaRPr lang="es-ES"/>
        </a:p>
      </dgm:t>
    </dgm:pt>
    <dgm:pt modelId="{DA6D5059-3DAC-41E7-984A-6CC9F27589E2}" type="pres">
      <dgm:prSet presAssocID="{1EA81B2B-53A7-4965-8E39-04AD0B600739}" presName="compChildNode" presStyleCnt="0"/>
      <dgm:spPr/>
      <dgm:t>
        <a:bodyPr/>
        <a:lstStyle/>
        <a:p>
          <a:endParaRPr lang="es-ES"/>
        </a:p>
      </dgm:t>
    </dgm:pt>
    <dgm:pt modelId="{DB073A55-B40D-464D-A2BE-3DD6A7C04233}" type="pres">
      <dgm:prSet presAssocID="{1EA81B2B-53A7-4965-8E39-04AD0B600739}" presName="theInnerList" presStyleCnt="0"/>
      <dgm:spPr/>
      <dgm:t>
        <a:bodyPr/>
        <a:lstStyle/>
        <a:p>
          <a:endParaRPr lang="es-ES"/>
        </a:p>
      </dgm:t>
    </dgm:pt>
    <dgm:pt modelId="{FE09E83E-410A-47E2-9A5E-FCF1E84AD43B}" type="pres">
      <dgm:prSet presAssocID="{28BB46CD-196C-4C96-8986-6C7601118E1C}" presName="childNode" presStyleLbl="node1" presStyleIdx="0" presStyleCnt="8" custLinFactY="-9293" custLinFactNeighborX="1835" custLinFactNeighborY="-100000">
        <dgm:presLayoutVars>
          <dgm:bulletEnabled val="1"/>
        </dgm:presLayoutVars>
      </dgm:prSet>
      <dgm:spPr/>
      <dgm:t>
        <a:bodyPr/>
        <a:lstStyle/>
        <a:p>
          <a:endParaRPr lang="es-ES"/>
        </a:p>
      </dgm:t>
    </dgm:pt>
    <dgm:pt modelId="{12967F5E-C878-4311-AB3D-17D91B2A01AF}" type="pres">
      <dgm:prSet presAssocID="{28BB46CD-196C-4C96-8986-6C7601118E1C}" presName="aSpace2" presStyleCnt="0"/>
      <dgm:spPr/>
      <dgm:t>
        <a:bodyPr/>
        <a:lstStyle/>
        <a:p>
          <a:endParaRPr lang="es-ES"/>
        </a:p>
      </dgm:t>
    </dgm:pt>
    <dgm:pt modelId="{BFE8884E-7398-4FD8-8EDF-EF1736573B98}" type="pres">
      <dgm:prSet presAssocID="{B2BE499C-6ADB-40D3-8202-643144423474}" presName="childNode" presStyleLbl="node1" presStyleIdx="1" presStyleCnt="8">
        <dgm:presLayoutVars>
          <dgm:bulletEnabled val="1"/>
        </dgm:presLayoutVars>
      </dgm:prSet>
      <dgm:spPr/>
      <dgm:t>
        <a:bodyPr/>
        <a:lstStyle/>
        <a:p>
          <a:endParaRPr lang="es-ES"/>
        </a:p>
      </dgm:t>
    </dgm:pt>
    <dgm:pt modelId="{26476DAA-528D-471C-8C45-73C8F90380BD}" type="pres">
      <dgm:prSet presAssocID="{1EA81B2B-53A7-4965-8E39-04AD0B600739}" presName="aSpace" presStyleCnt="0"/>
      <dgm:spPr/>
      <dgm:t>
        <a:bodyPr/>
        <a:lstStyle/>
        <a:p>
          <a:endParaRPr lang="es-ES"/>
        </a:p>
      </dgm:t>
    </dgm:pt>
    <dgm:pt modelId="{6CB180F0-4D35-4ED3-AB11-64E746D41C69}" type="pres">
      <dgm:prSet presAssocID="{6E1A33D1-FF70-44D8-8DD8-B09942CD40F4}" presName="compNode" presStyleCnt="0"/>
      <dgm:spPr/>
      <dgm:t>
        <a:bodyPr/>
        <a:lstStyle/>
        <a:p>
          <a:endParaRPr lang="es-ES"/>
        </a:p>
      </dgm:t>
    </dgm:pt>
    <dgm:pt modelId="{245B636B-7CD9-49F5-A923-9AADF7A3ED23}" type="pres">
      <dgm:prSet presAssocID="{6E1A33D1-FF70-44D8-8DD8-B09942CD40F4}" presName="aNode" presStyleLbl="bgShp" presStyleIdx="1" presStyleCnt="4"/>
      <dgm:spPr/>
      <dgm:t>
        <a:bodyPr/>
        <a:lstStyle/>
        <a:p>
          <a:endParaRPr lang="es-ES"/>
        </a:p>
      </dgm:t>
    </dgm:pt>
    <dgm:pt modelId="{EDBF4CFD-4482-45F2-B013-3034025DC640}" type="pres">
      <dgm:prSet presAssocID="{6E1A33D1-FF70-44D8-8DD8-B09942CD40F4}" presName="textNode" presStyleLbl="bgShp" presStyleIdx="1" presStyleCnt="4"/>
      <dgm:spPr/>
      <dgm:t>
        <a:bodyPr/>
        <a:lstStyle/>
        <a:p>
          <a:endParaRPr lang="es-ES"/>
        </a:p>
      </dgm:t>
    </dgm:pt>
    <dgm:pt modelId="{06EA3BFE-044B-4E32-9BCF-17672859B88B}" type="pres">
      <dgm:prSet presAssocID="{6E1A33D1-FF70-44D8-8DD8-B09942CD40F4}" presName="compChildNode" presStyleCnt="0"/>
      <dgm:spPr/>
      <dgm:t>
        <a:bodyPr/>
        <a:lstStyle/>
        <a:p>
          <a:endParaRPr lang="es-ES"/>
        </a:p>
      </dgm:t>
    </dgm:pt>
    <dgm:pt modelId="{E44FC26C-0158-4BC5-AA44-0519B50D3343}" type="pres">
      <dgm:prSet presAssocID="{6E1A33D1-FF70-44D8-8DD8-B09942CD40F4}" presName="theInnerList" presStyleCnt="0"/>
      <dgm:spPr/>
      <dgm:t>
        <a:bodyPr/>
        <a:lstStyle/>
        <a:p>
          <a:endParaRPr lang="es-ES"/>
        </a:p>
      </dgm:t>
    </dgm:pt>
    <dgm:pt modelId="{04CA781A-DED0-4B99-8AE7-FE332F9C6D67}" type="pres">
      <dgm:prSet presAssocID="{20D7BBB4-BC6F-49F1-BDCA-1AC501EE0E3E}" presName="childNode" presStyleLbl="node1" presStyleIdx="2" presStyleCnt="8" custLinFactY="-8305" custLinFactNeighborX="-917" custLinFactNeighborY="-100000">
        <dgm:presLayoutVars>
          <dgm:bulletEnabled val="1"/>
        </dgm:presLayoutVars>
      </dgm:prSet>
      <dgm:spPr/>
      <dgm:t>
        <a:bodyPr/>
        <a:lstStyle/>
        <a:p>
          <a:endParaRPr lang="es-ES"/>
        </a:p>
      </dgm:t>
    </dgm:pt>
    <dgm:pt modelId="{AADD2E54-91C3-4388-9105-677CC5516C9A}" type="pres">
      <dgm:prSet presAssocID="{20D7BBB4-BC6F-49F1-BDCA-1AC501EE0E3E}" presName="aSpace2" presStyleCnt="0"/>
      <dgm:spPr/>
      <dgm:t>
        <a:bodyPr/>
        <a:lstStyle/>
        <a:p>
          <a:endParaRPr lang="es-ES"/>
        </a:p>
      </dgm:t>
    </dgm:pt>
    <dgm:pt modelId="{B9072C3D-26F4-4227-BFFE-D48CDF6D7FAB}" type="pres">
      <dgm:prSet presAssocID="{BBF9E05A-907D-4F54-8ED6-F2F2C86B2EBF}" presName="childNode" presStyleLbl="node1" presStyleIdx="3" presStyleCnt="8">
        <dgm:presLayoutVars>
          <dgm:bulletEnabled val="1"/>
        </dgm:presLayoutVars>
      </dgm:prSet>
      <dgm:spPr/>
      <dgm:t>
        <a:bodyPr/>
        <a:lstStyle/>
        <a:p>
          <a:endParaRPr lang="es-ES"/>
        </a:p>
      </dgm:t>
    </dgm:pt>
    <dgm:pt modelId="{52E21F49-EFE7-4118-80B8-04E4F71EA520}" type="pres">
      <dgm:prSet presAssocID="{6E1A33D1-FF70-44D8-8DD8-B09942CD40F4}" presName="aSpace" presStyleCnt="0"/>
      <dgm:spPr/>
      <dgm:t>
        <a:bodyPr/>
        <a:lstStyle/>
        <a:p>
          <a:endParaRPr lang="es-ES"/>
        </a:p>
      </dgm:t>
    </dgm:pt>
    <dgm:pt modelId="{C74D56D6-517C-4C6A-ADA7-3E1C4855D448}" type="pres">
      <dgm:prSet presAssocID="{D9B3DA4E-4DD9-492A-B470-0639DE54048D}" presName="compNode" presStyleCnt="0"/>
      <dgm:spPr/>
      <dgm:t>
        <a:bodyPr/>
        <a:lstStyle/>
        <a:p>
          <a:endParaRPr lang="es-ES"/>
        </a:p>
      </dgm:t>
    </dgm:pt>
    <dgm:pt modelId="{90B301F2-565E-4142-8800-ACA9AEF82425}" type="pres">
      <dgm:prSet presAssocID="{D9B3DA4E-4DD9-492A-B470-0639DE54048D}" presName="aNode" presStyleLbl="bgShp" presStyleIdx="2" presStyleCnt="4" custLinFactNeighborX="0"/>
      <dgm:spPr/>
      <dgm:t>
        <a:bodyPr/>
        <a:lstStyle/>
        <a:p>
          <a:endParaRPr lang="es-ES"/>
        </a:p>
      </dgm:t>
    </dgm:pt>
    <dgm:pt modelId="{FEEDBBF8-343E-4C16-BD9E-6792E515A366}" type="pres">
      <dgm:prSet presAssocID="{D9B3DA4E-4DD9-492A-B470-0639DE54048D}" presName="textNode" presStyleLbl="bgShp" presStyleIdx="2" presStyleCnt="4"/>
      <dgm:spPr/>
      <dgm:t>
        <a:bodyPr/>
        <a:lstStyle/>
        <a:p>
          <a:endParaRPr lang="es-ES"/>
        </a:p>
      </dgm:t>
    </dgm:pt>
    <dgm:pt modelId="{6D4AC0CF-9098-4755-93EB-26A3446ED5A6}" type="pres">
      <dgm:prSet presAssocID="{D9B3DA4E-4DD9-492A-B470-0639DE54048D}" presName="compChildNode" presStyleCnt="0"/>
      <dgm:spPr/>
      <dgm:t>
        <a:bodyPr/>
        <a:lstStyle/>
        <a:p>
          <a:endParaRPr lang="es-ES"/>
        </a:p>
      </dgm:t>
    </dgm:pt>
    <dgm:pt modelId="{8A9E1F4F-E112-45F7-AB10-DAE6A519C9F0}" type="pres">
      <dgm:prSet presAssocID="{D9B3DA4E-4DD9-492A-B470-0639DE54048D}" presName="theInnerList" presStyleCnt="0"/>
      <dgm:spPr/>
      <dgm:t>
        <a:bodyPr/>
        <a:lstStyle/>
        <a:p>
          <a:endParaRPr lang="es-ES"/>
        </a:p>
      </dgm:t>
    </dgm:pt>
    <dgm:pt modelId="{C8E14FA7-78BF-4E63-9DB8-29B292230438}" type="pres">
      <dgm:prSet presAssocID="{A2029C45-6B6E-4CBF-83DB-B3D07C4F8323}" presName="childNode" presStyleLbl="node1" presStyleIdx="4" presStyleCnt="8" custLinFactY="-7318" custLinFactNeighborX="917" custLinFactNeighborY="-100000">
        <dgm:presLayoutVars>
          <dgm:bulletEnabled val="1"/>
        </dgm:presLayoutVars>
      </dgm:prSet>
      <dgm:spPr/>
      <dgm:t>
        <a:bodyPr/>
        <a:lstStyle/>
        <a:p>
          <a:endParaRPr lang="es-ES"/>
        </a:p>
      </dgm:t>
    </dgm:pt>
    <dgm:pt modelId="{9C8F3E26-3FD5-4BDD-8C8A-130F2FA7ADEC}" type="pres">
      <dgm:prSet presAssocID="{A2029C45-6B6E-4CBF-83DB-B3D07C4F8323}" presName="aSpace2" presStyleCnt="0"/>
      <dgm:spPr/>
      <dgm:t>
        <a:bodyPr/>
        <a:lstStyle/>
        <a:p>
          <a:endParaRPr lang="es-ES"/>
        </a:p>
      </dgm:t>
    </dgm:pt>
    <dgm:pt modelId="{21974830-4518-4297-AA8A-4D486FD5A4B6}" type="pres">
      <dgm:prSet presAssocID="{DF4179DD-9B97-4377-A0E6-30F2658C416C}" presName="childNode" presStyleLbl="node1" presStyleIdx="5" presStyleCnt="8">
        <dgm:presLayoutVars>
          <dgm:bulletEnabled val="1"/>
        </dgm:presLayoutVars>
      </dgm:prSet>
      <dgm:spPr/>
      <dgm:t>
        <a:bodyPr/>
        <a:lstStyle/>
        <a:p>
          <a:endParaRPr lang="es-ES"/>
        </a:p>
      </dgm:t>
    </dgm:pt>
    <dgm:pt modelId="{3F38DB6B-1042-4E89-8F0C-94A503BB995C}" type="pres">
      <dgm:prSet presAssocID="{D9B3DA4E-4DD9-492A-B470-0639DE54048D}" presName="aSpace" presStyleCnt="0"/>
      <dgm:spPr/>
      <dgm:t>
        <a:bodyPr/>
        <a:lstStyle/>
        <a:p>
          <a:endParaRPr lang="es-ES"/>
        </a:p>
      </dgm:t>
    </dgm:pt>
    <dgm:pt modelId="{12F8D4B0-9F7C-4B0A-A306-F6E1C7E1798C}" type="pres">
      <dgm:prSet presAssocID="{8B8E103B-CDBF-4B46-854F-06B6FA455147}" presName="compNode" presStyleCnt="0"/>
      <dgm:spPr/>
      <dgm:t>
        <a:bodyPr/>
        <a:lstStyle/>
        <a:p>
          <a:endParaRPr lang="es-ES"/>
        </a:p>
      </dgm:t>
    </dgm:pt>
    <dgm:pt modelId="{21FCED0E-654A-4534-9FA6-C29BCCB71D47}" type="pres">
      <dgm:prSet presAssocID="{8B8E103B-CDBF-4B46-854F-06B6FA455147}" presName="aNode" presStyleLbl="bgShp" presStyleIdx="3" presStyleCnt="4" custLinFactNeighborX="102"/>
      <dgm:spPr/>
      <dgm:t>
        <a:bodyPr/>
        <a:lstStyle/>
        <a:p>
          <a:endParaRPr lang="es-ES"/>
        </a:p>
      </dgm:t>
    </dgm:pt>
    <dgm:pt modelId="{09C063BB-B502-4F99-A288-01DE93A18B9E}" type="pres">
      <dgm:prSet presAssocID="{8B8E103B-CDBF-4B46-854F-06B6FA455147}" presName="textNode" presStyleLbl="bgShp" presStyleIdx="3" presStyleCnt="4"/>
      <dgm:spPr/>
      <dgm:t>
        <a:bodyPr/>
        <a:lstStyle/>
        <a:p>
          <a:endParaRPr lang="es-ES"/>
        </a:p>
      </dgm:t>
    </dgm:pt>
    <dgm:pt modelId="{82FF099A-4E83-41BD-93F8-488208236524}" type="pres">
      <dgm:prSet presAssocID="{8B8E103B-CDBF-4B46-854F-06B6FA455147}" presName="compChildNode" presStyleCnt="0"/>
      <dgm:spPr/>
      <dgm:t>
        <a:bodyPr/>
        <a:lstStyle/>
        <a:p>
          <a:endParaRPr lang="es-ES"/>
        </a:p>
      </dgm:t>
    </dgm:pt>
    <dgm:pt modelId="{5B45F0C1-8A28-4939-A145-3A8EBBC28150}" type="pres">
      <dgm:prSet presAssocID="{8B8E103B-CDBF-4B46-854F-06B6FA455147}" presName="theInnerList" presStyleCnt="0"/>
      <dgm:spPr/>
      <dgm:t>
        <a:bodyPr/>
        <a:lstStyle/>
        <a:p>
          <a:endParaRPr lang="es-ES"/>
        </a:p>
      </dgm:t>
    </dgm:pt>
    <dgm:pt modelId="{4BAB3961-8002-4248-80C7-DFA11FB7D9FF}" type="pres">
      <dgm:prSet presAssocID="{A73D836A-F83D-4F28-987F-6394C03B04BF}" presName="childNode" presStyleLbl="node1" presStyleIdx="6" presStyleCnt="8" custLinFactY="-4357" custLinFactNeighborY="-100000">
        <dgm:presLayoutVars>
          <dgm:bulletEnabled val="1"/>
        </dgm:presLayoutVars>
      </dgm:prSet>
      <dgm:spPr/>
      <dgm:t>
        <a:bodyPr/>
        <a:lstStyle/>
        <a:p>
          <a:endParaRPr lang="es-ES"/>
        </a:p>
      </dgm:t>
    </dgm:pt>
    <dgm:pt modelId="{C4A98C42-88CE-4572-8C72-E07710B109D6}" type="pres">
      <dgm:prSet presAssocID="{A73D836A-F83D-4F28-987F-6394C03B04BF}" presName="aSpace2" presStyleCnt="0"/>
      <dgm:spPr/>
      <dgm:t>
        <a:bodyPr/>
        <a:lstStyle/>
        <a:p>
          <a:endParaRPr lang="es-ES"/>
        </a:p>
      </dgm:t>
    </dgm:pt>
    <dgm:pt modelId="{F0C38962-A936-4A1F-B285-4F4DEF25A906}" type="pres">
      <dgm:prSet presAssocID="{1D47CD63-9A69-4AE7-A443-1B2890CF44ED}" presName="childNode" presStyleLbl="node1" presStyleIdx="7" presStyleCnt="8">
        <dgm:presLayoutVars>
          <dgm:bulletEnabled val="1"/>
        </dgm:presLayoutVars>
      </dgm:prSet>
      <dgm:spPr/>
      <dgm:t>
        <a:bodyPr/>
        <a:lstStyle/>
        <a:p>
          <a:endParaRPr lang="es-ES"/>
        </a:p>
      </dgm:t>
    </dgm:pt>
  </dgm:ptLst>
  <dgm:cxnLst>
    <dgm:cxn modelId="{A134E5FF-2131-4351-BF05-F45B4D2DB1CB}" srcId="{8B8E103B-CDBF-4B46-854F-06B6FA455147}" destId="{1D47CD63-9A69-4AE7-A443-1B2890CF44ED}" srcOrd="1" destOrd="0" parTransId="{3656D541-D72E-49B3-BFD5-7D14A4A1FBEB}" sibTransId="{2A7A688F-3F24-46B8-AE0B-E33D48D1F5C4}"/>
    <dgm:cxn modelId="{8173F3CC-A3E5-49AD-9088-2FE4306FB381}" type="presOf" srcId="{8B8E103B-CDBF-4B46-854F-06B6FA455147}" destId="{21FCED0E-654A-4534-9FA6-C29BCCB71D47}" srcOrd="0" destOrd="0" presId="urn:microsoft.com/office/officeart/2005/8/layout/lProcess2"/>
    <dgm:cxn modelId="{089D4FBA-0A9E-4898-9A26-289FC824B649}" srcId="{6E1A33D1-FF70-44D8-8DD8-B09942CD40F4}" destId="{BBF9E05A-907D-4F54-8ED6-F2F2C86B2EBF}" srcOrd="1" destOrd="0" parTransId="{8C0EE4DB-E3C0-4B68-9D81-7110C210ECB7}" sibTransId="{AB276EC8-7202-4061-AB34-908DB7EC1139}"/>
    <dgm:cxn modelId="{0AA9A4E0-D423-4F7C-AFAD-0CB1A4653E0A}" srcId="{68D0FCD3-45B0-4F3F-8178-60C874691684}" destId="{1EA81B2B-53A7-4965-8E39-04AD0B600739}" srcOrd="0" destOrd="0" parTransId="{157643AD-584A-478B-BD2B-A649787FB115}" sibTransId="{EF6223ED-9CD5-4D68-8812-F8751609EBFD}"/>
    <dgm:cxn modelId="{38AEAA23-F2DC-4635-B285-F3C1BEF2031D}" srcId="{6E1A33D1-FF70-44D8-8DD8-B09942CD40F4}" destId="{20D7BBB4-BC6F-49F1-BDCA-1AC501EE0E3E}" srcOrd="0" destOrd="0" parTransId="{DD892316-F674-45E8-9160-E820A57E37CC}" sibTransId="{A32DC6B7-1841-4DE2-9B8E-DD6D29F821C8}"/>
    <dgm:cxn modelId="{780D66C1-99E3-4EF0-9A46-8129488F0AF6}" srcId="{68D0FCD3-45B0-4F3F-8178-60C874691684}" destId="{6E1A33D1-FF70-44D8-8DD8-B09942CD40F4}" srcOrd="1" destOrd="0" parTransId="{3AB822FD-9EF2-4F40-B5DF-DAB0F2AB201E}" sibTransId="{8BD4FF88-BC1E-4653-BF12-F7B13F082942}"/>
    <dgm:cxn modelId="{D5E2151D-48C3-4119-8D87-8E8E1319A9EF}" type="presOf" srcId="{A2029C45-6B6E-4CBF-83DB-B3D07C4F8323}" destId="{C8E14FA7-78BF-4E63-9DB8-29B292230438}" srcOrd="0" destOrd="0" presId="urn:microsoft.com/office/officeart/2005/8/layout/lProcess2"/>
    <dgm:cxn modelId="{33A6DD23-66B3-4482-AAA9-6BF0ADB63E1C}" srcId="{1EA81B2B-53A7-4965-8E39-04AD0B600739}" destId="{28BB46CD-196C-4C96-8986-6C7601118E1C}" srcOrd="0" destOrd="0" parTransId="{53B6C579-B8E3-4E74-A7B6-D2677877F653}" sibTransId="{11D92FF4-24A6-4E50-85E7-B3853A8D6E43}"/>
    <dgm:cxn modelId="{3AFB132E-5915-4442-A200-9109E5815230}" srcId="{1EA81B2B-53A7-4965-8E39-04AD0B600739}" destId="{B2BE499C-6ADB-40D3-8202-643144423474}" srcOrd="1" destOrd="0" parTransId="{85C59B99-4DFE-4DD8-9102-A6A71AFADBD7}" sibTransId="{A1F62433-032A-424B-B282-14EAF89763B5}"/>
    <dgm:cxn modelId="{ADB2870D-F56D-4696-9396-2C1AE3F5FCC8}" srcId="{D9B3DA4E-4DD9-492A-B470-0639DE54048D}" destId="{DF4179DD-9B97-4377-A0E6-30F2658C416C}" srcOrd="1" destOrd="0" parTransId="{BF4EE3FE-20C1-485A-B3E8-82F9377BED88}" sibTransId="{7E79615B-2CC8-4C19-A6D4-7ECD14B8410D}"/>
    <dgm:cxn modelId="{A16201BC-1769-4A73-B332-A88229CD326A}" type="presOf" srcId="{DF4179DD-9B97-4377-A0E6-30F2658C416C}" destId="{21974830-4518-4297-AA8A-4D486FD5A4B6}" srcOrd="0" destOrd="0" presId="urn:microsoft.com/office/officeart/2005/8/layout/lProcess2"/>
    <dgm:cxn modelId="{41F48E94-2730-4396-952D-6CF6BEBAC1B0}" type="presOf" srcId="{8B8E103B-CDBF-4B46-854F-06B6FA455147}" destId="{09C063BB-B502-4F99-A288-01DE93A18B9E}" srcOrd="1" destOrd="0" presId="urn:microsoft.com/office/officeart/2005/8/layout/lProcess2"/>
    <dgm:cxn modelId="{99475CF5-20C0-404B-B375-6672FD06F0C9}" srcId="{68D0FCD3-45B0-4F3F-8178-60C874691684}" destId="{8B8E103B-CDBF-4B46-854F-06B6FA455147}" srcOrd="3" destOrd="0" parTransId="{C4F2E38A-7D10-4093-A247-64A25386A23E}" sibTransId="{5B4CE749-3392-42E9-8CED-D2A442CC2B23}"/>
    <dgm:cxn modelId="{352F9F1E-3331-4A48-A51C-35930A5CC1AE}" type="presOf" srcId="{D9B3DA4E-4DD9-492A-B470-0639DE54048D}" destId="{FEEDBBF8-343E-4C16-BD9E-6792E515A366}" srcOrd="1" destOrd="0" presId="urn:microsoft.com/office/officeart/2005/8/layout/lProcess2"/>
    <dgm:cxn modelId="{52170F33-B76B-4043-8868-81FFB474BB64}" type="presOf" srcId="{28BB46CD-196C-4C96-8986-6C7601118E1C}" destId="{FE09E83E-410A-47E2-9A5E-FCF1E84AD43B}" srcOrd="0" destOrd="0" presId="urn:microsoft.com/office/officeart/2005/8/layout/lProcess2"/>
    <dgm:cxn modelId="{87D80601-7ECD-41D0-8728-C23C3A83C6B9}" srcId="{68D0FCD3-45B0-4F3F-8178-60C874691684}" destId="{D9B3DA4E-4DD9-492A-B470-0639DE54048D}" srcOrd="2" destOrd="0" parTransId="{14571C22-4B3D-40CA-9662-8BEF0F7ABB01}" sibTransId="{983FF2BE-1586-43E7-8239-E718104C6CB7}"/>
    <dgm:cxn modelId="{BA9DF355-CB0F-435D-8CD9-407B7C991A28}" srcId="{8B8E103B-CDBF-4B46-854F-06B6FA455147}" destId="{A73D836A-F83D-4F28-987F-6394C03B04BF}" srcOrd="0" destOrd="0" parTransId="{B80339B5-AD27-4235-9B3E-8706BAA8637E}" sibTransId="{AB2DCCF4-6A81-4D78-B003-F7D0C747DCB2}"/>
    <dgm:cxn modelId="{364A335D-7441-4728-8D0E-21A7D66000F6}" type="presOf" srcId="{B2BE499C-6ADB-40D3-8202-643144423474}" destId="{BFE8884E-7398-4FD8-8EDF-EF1736573B98}" srcOrd="0" destOrd="0" presId="urn:microsoft.com/office/officeart/2005/8/layout/lProcess2"/>
    <dgm:cxn modelId="{763AF9B1-5229-462F-8390-E0492DED52B6}" type="presOf" srcId="{A73D836A-F83D-4F28-987F-6394C03B04BF}" destId="{4BAB3961-8002-4248-80C7-DFA11FB7D9FF}" srcOrd="0" destOrd="0" presId="urn:microsoft.com/office/officeart/2005/8/layout/lProcess2"/>
    <dgm:cxn modelId="{A82E8068-CF9E-4086-AC74-2D9C0D0467F9}" type="presOf" srcId="{1EA81B2B-53A7-4965-8E39-04AD0B600739}" destId="{C39A8285-3286-4DA2-8A3E-D9253653342B}" srcOrd="1" destOrd="0" presId="urn:microsoft.com/office/officeart/2005/8/layout/lProcess2"/>
    <dgm:cxn modelId="{0E6AA6CD-1306-4A88-9F04-D461DD1D54E8}" type="presOf" srcId="{BBF9E05A-907D-4F54-8ED6-F2F2C86B2EBF}" destId="{B9072C3D-26F4-4227-BFFE-D48CDF6D7FAB}" srcOrd="0" destOrd="0" presId="urn:microsoft.com/office/officeart/2005/8/layout/lProcess2"/>
    <dgm:cxn modelId="{289DFCBA-5ACA-43C1-B265-D96A56467622}" type="presOf" srcId="{1EA81B2B-53A7-4965-8E39-04AD0B600739}" destId="{97DC514A-7CA9-451A-9955-6A10D1D92A2E}" srcOrd="0" destOrd="0" presId="urn:microsoft.com/office/officeart/2005/8/layout/lProcess2"/>
    <dgm:cxn modelId="{86E23454-E2A0-4610-A410-B5532DFA6255}" srcId="{D9B3DA4E-4DD9-492A-B470-0639DE54048D}" destId="{A2029C45-6B6E-4CBF-83DB-B3D07C4F8323}" srcOrd="0" destOrd="0" parTransId="{EEE574DF-47D0-422E-A1F1-4465BF95CD8A}" sibTransId="{FB29CA25-CBCC-4B62-9566-CBA77B91B455}"/>
    <dgm:cxn modelId="{7734936A-6108-4E0C-96BA-19028DAB8BA3}" type="presOf" srcId="{20D7BBB4-BC6F-49F1-BDCA-1AC501EE0E3E}" destId="{04CA781A-DED0-4B99-8AE7-FE332F9C6D67}" srcOrd="0" destOrd="0" presId="urn:microsoft.com/office/officeart/2005/8/layout/lProcess2"/>
    <dgm:cxn modelId="{532CE9FA-BAD5-4D22-B472-E8D7E31CD275}" type="presOf" srcId="{D9B3DA4E-4DD9-492A-B470-0639DE54048D}" destId="{90B301F2-565E-4142-8800-ACA9AEF82425}" srcOrd="0" destOrd="0" presId="urn:microsoft.com/office/officeart/2005/8/layout/lProcess2"/>
    <dgm:cxn modelId="{E3EE7410-E1D9-4E8F-AA85-0CEC0C614166}" type="presOf" srcId="{6E1A33D1-FF70-44D8-8DD8-B09942CD40F4}" destId="{EDBF4CFD-4482-45F2-B013-3034025DC640}" srcOrd="1" destOrd="0" presId="urn:microsoft.com/office/officeart/2005/8/layout/lProcess2"/>
    <dgm:cxn modelId="{B26B6AE8-41DB-47BC-892E-361615E9E7B2}" type="presOf" srcId="{68D0FCD3-45B0-4F3F-8178-60C874691684}" destId="{2B1D4619-8BED-40BE-B6B9-FE5691866B38}" srcOrd="0" destOrd="0" presId="urn:microsoft.com/office/officeart/2005/8/layout/lProcess2"/>
    <dgm:cxn modelId="{C5116D6C-7141-4182-B562-E7F52337E203}" type="presOf" srcId="{6E1A33D1-FF70-44D8-8DD8-B09942CD40F4}" destId="{245B636B-7CD9-49F5-A923-9AADF7A3ED23}" srcOrd="0" destOrd="0" presId="urn:microsoft.com/office/officeart/2005/8/layout/lProcess2"/>
    <dgm:cxn modelId="{23D78F03-E227-483C-B9FA-2598733C097E}" type="presOf" srcId="{1D47CD63-9A69-4AE7-A443-1B2890CF44ED}" destId="{F0C38962-A936-4A1F-B285-4F4DEF25A906}" srcOrd="0" destOrd="0" presId="urn:microsoft.com/office/officeart/2005/8/layout/lProcess2"/>
    <dgm:cxn modelId="{9CA8E80E-6FBC-48ED-A0ED-8580F320F5EF}" type="presParOf" srcId="{2B1D4619-8BED-40BE-B6B9-FE5691866B38}" destId="{B42243FC-674D-4CE6-922A-D053E66B491C}" srcOrd="0" destOrd="0" presId="urn:microsoft.com/office/officeart/2005/8/layout/lProcess2"/>
    <dgm:cxn modelId="{92BE1322-AD84-455C-9967-3C4592FA4C56}" type="presParOf" srcId="{B42243FC-674D-4CE6-922A-D053E66B491C}" destId="{97DC514A-7CA9-451A-9955-6A10D1D92A2E}" srcOrd="0" destOrd="0" presId="urn:microsoft.com/office/officeart/2005/8/layout/lProcess2"/>
    <dgm:cxn modelId="{455F576F-5A55-4386-BF6E-47561B39CA8A}" type="presParOf" srcId="{B42243FC-674D-4CE6-922A-D053E66B491C}" destId="{C39A8285-3286-4DA2-8A3E-D9253653342B}" srcOrd="1" destOrd="0" presId="urn:microsoft.com/office/officeart/2005/8/layout/lProcess2"/>
    <dgm:cxn modelId="{000F5D03-ECF3-465A-95D5-65094C814BB2}" type="presParOf" srcId="{B42243FC-674D-4CE6-922A-D053E66B491C}" destId="{DA6D5059-3DAC-41E7-984A-6CC9F27589E2}" srcOrd="2" destOrd="0" presId="urn:microsoft.com/office/officeart/2005/8/layout/lProcess2"/>
    <dgm:cxn modelId="{A70E9948-57AD-43B1-87B2-86C4F354D231}" type="presParOf" srcId="{DA6D5059-3DAC-41E7-984A-6CC9F27589E2}" destId="{DB073A55-B40D-464D-A2BE-3DD6A7C04233}" srcOrd="0" destOrd="0" presId="urn:microsoft.com/office/officeart/2005/8/layout/lProcess2"/>
    <dgm:cxn modelId="{29BD710C-C5F5-451B-BC2D-E0D558367451}" type="presParOf" srcId="{DB073A55-B40D-464D-A2BE-3DD6A7C04233}" destId="{FE09E83E-410A-47E2-9A5E-FCF1E84AD43B}" srcOrd="0" destOrd="0" presId="urn:microsoft.com/office/officeart/2005/8/layout/lProcess2"/>
    <dgm:cxn modelId="{8540689A-B721-4B87-8F2B-D60FCC982EC6}" type="presParOf" srcId="{DB073A55-B40D-464D-A2BE-3DD6A7C04233}" destId="{12967F5E-C878-4311-AB3D-17D91B2A01AF}" srcOrd="1" destOrd="0" presId="urn:microsoft.com/office/officeart/2005/8/layout/lProcess2"/>
    <dgm:cxn modelId="{D177462D-272F-4126-92C8-8EBF45314F87}" type="presParOf" srcId="{DB073A55-B40D-464D-A2BE-3DD6A7C04233}" destId="{BFE8884E-7398-4FD8-8EDF-EF1736573B98}" srcOrd="2" destOrd="0" presId="urn:microsoft.com/office/officeart/2005/8/layout/lProcess2"/>
    <dgm:cxn modelId="{4753824B-C996-471B-87C8-27958AC76BEF}" type="presParOf" srcId="{2B1D4619-8BED-40BE-B6B9-FE5691866B38}" destId="{26476DAA-528D-471C-8C45-73C8F90380BD}" srcOrd="1" destOrd="0" presId="urn:microsoft.com/office/officeart/2005/8/layout/lProcess2"/>
    <dgm:cxn modelId="{FEFE1E26-2071-4450-8824-A9BDCE626A50}" type="presParOf" srcId="{2B1D4619-8BED-40BE-B6B9-FE5691866B38}" destId="{6CB180F0-4D35-4ED3-AB11-64E746D41C69}" srcOrd="2" destOrd="0" presId="urn:microsoft.com/office/officeart/2005/8/layout/lProcess2"/>
    <dgm:cxn modelId="{4F72B5B2-4C82-4254-9DC6-7E9B1D999C7B}" type="presParOf" srcId="{6CB180F0-4D35-4ED3-AB11-64E746D41C69}" destId="{245B636B-7CD9-49F5-A923-9AADF7A3ED23}" srcOrd="0" destOrd="0" presId="urn:microsoft.com/office/officeart/2005/8/layout/lProcess2"/>
    <dgm:cxn modelId="{8627EE81-999C-4E29-BEEB-FADBFAB1493E}" type="presParOf" srcId="{6CB180F0-4D35-4ED3-AB11-64E746D41C69}" destId="{EDBF4CFD-4482-45F2-B013-3034025DC640}" srcOrd="1" destOrd="0" presId="urn:microsoft.com/office/officeart/2005/8/layout/lProcess2"/>
    <dgm:cxn modelId="{A131519D-F12E-4811-96D7-D15EF0702B8F}" type="presParOf" srcId="{6CB180F0-4D35-4ED3-AB11-64E746D41C69}" destId="{06EA3BFE-044B-4E32-9BCF-17672859B88B}" srcOrd="2" destOrd="0" presId="urn:microsoft.com/office/officeart/2005/8/layout/lProcess2"/>
    <dgm:cxn modelId="{0DDFBD01-F697-47C6-B12B-C99D8080ABE1}" type="presParOf" srcId="{06EA3BFE-044B-4E32-9BCF-17672859B88B}" destId="{E44FC26C-0158-4BC5-AA44-0519B50D3343}" srcOrd="0" destOrd="0" presId="urn:microsoft.com/office/officeart/2005/8/layout/lProcess2"/>
    <dgm:cxn modelId="{A39B9F87-3EF4-46EB-BE86-319E88FF0B41}" type="presParOf" srcId="{E44FC26C-0158-4BC5-AA44-0519B50D3343}" destId="{04CA781A-DED0-4B99-8AE7-FE332F9C6D67}" srcOrd="0" destOrd="0" presId="urn:microsoft.com/office/officeart/2005/8/layout/lProcess2"/>
    <dgm:cxn modelId="{EFEFCE04-E68C-442C-982D-D7694C31F328}" type="presParOf" srcId="{E44FC26C-0158-4BC5-AA44-0519B50D3343}" destId="{AADD2E54-91C3-4388-9105-677CC5516C9A}" srcOrd="1" destOrd="0" presId="urn:microsoft.com/office/officeart/2005/8/layout/lProcess2"/>
    <dgm:cxn modelId="{7E55550C-D987-437C-8266-E589EDDF2FDD}" type="presParOf" srcId="{E44FC26C-0158-4BC5-AA44-0519B50D3343}" destId="{B9072C3D-26F4-4227-BFFE-D48CDF6D7FAB}" srcOrd="2" destOrd="0" presId="urn:microsoft.com/office/officeart/2005/8/layout/lProcess2"/>
    <dgm:cxn modelId="{15B7CDDC-ACDD-43AC-8350-2C5CF60D2BDF}" type="presParOf" srcId="{2B1D4619-8BED-40BE-B6B9-FE5691866B38}" destId="{52E21F49-EFE7-4118-80B8-04E4F71EA520}" srcOrd="3" destOrd="0" presId="urn:microsoft.com/office/officeart/2005/8/layout/lProcess2"/>
    <dgm:cxn modelId="{0A39F709-D5A9-4968-8484-FB24E23A6EEC}" type="presParOf" srcId="{2B1D4619-8BED-40BE-B6B9-FE5691866B38}" destId="{C74D56D6-517C-4C6A-ADA7-3E1C4855D448}" srcOrd="4" destOrd="0" presId="urn:microsoft.com/office/officeart/2005/8/layout/lProcess2"/>
    <dgm:cxn modelId="{F24DFF23-05D6-4456-A6E5-EB503861BDEB}" type="presParOf" srcId="{C74D56D6-517C-4C6A-ADA7-3E1C4855D448}" destId="{90B301F2-565E-4142-8800-ACA9AEF82425}" srcOrd="0" destOrd="0" presId="urn:microsoft.com/office/officeart/2005/8/layout/lProcess2"/>
    <dgm:cxn modelId="{BCE99D0A-1648-4475-9341-822CC084B18A}" type="presParOf" srcId="{C74D56D6-517C-4C6A-ADA7-3E1C4855D448}" destId="{FEEDBBF8-343E-4C16-BD9E-6792E515A366}" srcOrd="1" destOrd="0" presId="urn:microsoft.com/office/officeart/2005/8/layout/lProcess2"/>
    <dgm:cxn modelId="{632A7923-49BA-4C5E-870C-6040CAAD1E10}" type="presParOf" srcId="{C74D56D6-517C-4C6A-ADA7-3E1C4855D448}" destId="{6D4AC0CF-9098-4755-93EB-26A3446ED5A6}" srcOrd="2" destOrd="0" presId="urn:microsoft.com/office/officeart/2005/8/layout/lProcess2"/>
    <dgm:cxn modelId="{8F90EEAF-EE72-441A-8126-BA3983CFD271}" type="presParOf" srcId="{6D4AC0CF-9098-4755-93EB-26A3446ED5A6}" destId="{8A9E1F4F-E112-45F7-AB10-DAE6A519C9F0}" srcOrd="0" destOrd="0" presId="urn:microsoft.com/office/officeart/2005/8/layout/lProcess2"/>
    <dgm:cxn modelId="{189C37CF-AF73-4BD3-9C6D-A6A3E03FD99A}" type="presParOf" srcId="{8A9E1F4F-E112-45F7-AB10-DAE6A519C9F0}" destId="{C8E14FA7-78BF-4E63-9DB8-29B292230438}" srcOrd="0" destOrd="0" presId="urn:microsoft.com/office/officeart/2005/8/layout/lProcess2"/>
    <dgm:cxn modelId="{264D18C2-3D51-4CF2-8988-A3D76E0B0DE1}" type="presParOf" srcId="{8A9E1F4F-E112-45F7-AB10-DAE6A519C9F0}" destId="{9C8F3E26-3FD5-4BDD-8C8A-130F2FA7ADEC}" srcOrd="1" destOrd="0" presId="urn:microsoft.com/office/officeart/2005/8/layout/lProcess2"/>
    <dgm:cxn modelId="{C6EC7279-603F-484C-A02E-AC907C33DB7A}" type="presParOf" srcId="{8A9E1F4F-E112-45F7-AB10-DAE6A519C9F0}" destId="{21974830-4518-4297-AA8A-4D486FD5A4B6}" srcOrd="2" destOrd="0" presId="urn:microsoft.com/office/officeart/2005/8/layout/lProcess2"/>
    <dgm:cxn modelId="{7D538DDC-CFC9-4C1C-BBF4-A6C647DE7C2A}" type="presParOf" srcId="{2B1D4619-8BED-40BE-B6B9-FE5691866B38}" destId="{3F38DB6B-1042-4E89-8F0C-94A503BB995C}" srcOrd="5" destOrd="0" presId="urn:microsoft.com/office/officeart/2005/8/layout/lProcess2"/>
    <dgm:cxn modelId="{6D2B8115-1306-4B35-AEBE-AB5CBD3092ED}" type="presParOf" srcId="{2B1D4619-8BED-40BE-B6B9-FE5691866B38}" destId="{12F8D4B0-9F7C-4B0A-A306-F6E1C7E1798C}" srcOrd="6" destOrd="0" presId="urn:microsoft.com/office/officeart/2005/8/layout/lProcess2"/>
    <dgm:cxn modelId="{CF3B1FDF-0638-4388-BDBD-601D97B6C40C}" type="presParOf" srcId="{12F8D4B0-9F7C-4B0A-A306-F6E1C7E1798C}" destId="{21FCED0E-654A-4534-9FA6-C29BCCB71D47}" srcOrd="0" destOrd="0" presId="urn:microsoft.com/office/officeart/2005/8/layout/lProcess2"/>
    <dgm:cxn modelId="{14F3F914-C2E4-44CC-AC20-B54A762EAE34}" type="presParOf" srcId="{12F8D4B0-9F7C-4B0A-A306-F6E1C7E1798C}" destId="{09C063BB-B502-4F99-A288-01DE93A18B9E}" srcOrd="1" destOrd="0" presId="urn:microsoft.com/office/officeart/2005/8/layout/lProcess2"/>
    <dgm:cxn modelId="{4AEB545B-FF52-4E21-A574-598B2458F100}" type="presParOf" srcId="{12F8D4B0-9F7C-4B0A-A306-F6E1C7E1798C}" destId="{82FF099A-4E83-41BD-93F8-488208236524}" srcOrd="2" destOrd="0" presId="urn:microsoft.com/office/officeart/2005/8/layout/lProcess2"/>
    <dgm:cxn modelId="{56AA8C3D-BB00-4C16-A91F-232CED30DC87}" type="presParOf" srcId="{82FF099A-4E83-41BD-93F8-488208236524}" destId="{5B45F0C1-8A28-4939-A145-3A8EBBC28150}" srcOrd="0" destOrd="0" presId="urn:microsoft.com/office/officeart/2005/8/layout/lProcess2"/>
    <dgm:cxn modelId="{796734BA-A074-4082-A729-B51A724C4263}" type="presParOf" srcId="{5B45F0C1-8A28-4939-A145-3A8EBBC28150}" destId="{4BAB3961-8002-4248-80C7-DFA11FB7D9FF}" srcOrd="0" destOrd="0" presId="urn:microsoft.com/office/officeart/2005/8/layout/lProcess2"/>
    <dgm:cxn modelId="{DC0FB678-F66A-4C3E-B966-345498CE72DA}" type="presParOf" srcId="{5B45F0C1-8A28-4939-A145-3A8EBBC28150}" destId="{C4A98C42-88CE-4572-8C72-E07710B109D6}" srcOrd="1" destOrd="0" presId="urn:microsoft.com/office/officeart/2005/8/layout/lProcess2"/>
    <dgm:cxn modelId="{3D53F10C-BB4F-4FD5-A853-21A6A71AD10D}" type="presParOf" srcId="{5B45F0C1-8A28-4939-A145-3A8EBBC28150}" destId="{F0C38962-A936-4A1F-B285-4F4DEF25A906}" srcOrd="2" destOrd="0" presId="urn:microsoft.com/office/officeart/2005/8/layout/lProcess2"/>
  </dgm:cxnLst>
  <dgm:bg>
    <a:noFill/>
  </dgm:bg>
  <dgm:whole>
    <a:ln w="38100"/>
  </dgm:whole>
  <dgm:extLst>
    <a:ext uri="http://schemas.microsoft.com/office/drawing/2008/diagram">
      <dsp:dataModelExt xmlns:dsp="http://schemas.microsoft.com/office/drawing/2008/diagram" xmlns=""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5731EC2-F8A5-41DF-BE1A-8255497EE6C5}" type="doc">
      <dgm:prSet loTypeId="urn:microsoft.com/office/officeart/2005/8/layout/vList4#1" loCatId="list" qsTypeId="urn:microsoft.com/office/officeart/2005/8/quickstyle/3d3" qsCatId="3D" csTypeId="urn:microsoft.com/office/officeart/2005/8/colors/accent1_2" csCatId="accent1" phldr="1"/>
      <dgm:spPr/>
    </dgm:pt>
    <dgm:pt modelId="{E5D2057D-77E2-40A4-9863-4D5D6DE86449}">
      <dgm:prSet phldrT="[Texto]" custT="1"/>
      <dgm:spPr>
        <a:solidFill>
          <a:srgbClr val="FFDDDD"/>
        </a:solidFill>
      </dgm:spPr>
      <dgm:t>
        <a:bodyPr/>
        <a:lstStyle/>
        <a:p>
          <a:pPr algn="just"/>
          <a:r>
            <a:rPr lang="es-MX" sz="1100" b="1" u="sng">
              <a:solidFill>
                <a:sysClr val="windowText" lastClr="000000"/>
              </a:solidFill>
              <a:latin typeface="Arial" pitchFamily="34" charset="0"/>
              <a:cs typeface="Arial" pitchFamily="34" charset="0"/>
            </a:rPr>
            <a:t>1) Planificación:</a:t>
          </a:r>
          <a:r>
            <a:rPr lang="es-MX" sz="1100">
              <a:solidFill>
                <a:sysClr val="windowText" lastClr="000000"/>
              </a:solidFill>
              <a:latin typeface="Arial" pitchFamily="34" charset="0"/>
              <a:cs typeface="Arial" pitchFamily="34" charset="0"/>
            </a:rPr>
            <a:t> es la etapa inicial en la cual la Secretaría de Planificación y Programación de la Presidencia de la República,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Esta etapa se desarrolla en el primer cuatrimestre del año, de acuerdo a la programación que se realice. </a:t>
          </a:r>
        </a:p>
        <a:p>
          <a:pPr algn="just"/>
          <a:r>
            <a:rPr lang="es-MX" sz="1100">
              <a:solidFill>
                <a:sysClr val="windowText" lastClr="000000"/>
              </a:solidFill>
              <a:latin typeface="Arial" pitchFamily="34" charset="0"/>
              <a:cs typeface="Arial" pitchFamily="34" charset="0"/>
            </a:rPr>
            <a:t>(*) Decreto No. 101-97, Ley Orgánica del Presupuesto, artículo 8, y su Reglamento contenido en el Acuerdo Gubernativo No. 540-2013, artículo 16, relacionados con la Vinculación Plan-Presupuesto.</a:t>
          </a:r>
          <a:endParaRPr lang="es-ES" sz="1100">
            <a:solidFill>
              <a:sysClr val="windowText" lastClr="000000"/>
            </a:solidFill>
            <a:latin typeface="Arial" pitchFamily="34" charset="0"/>
            <a:cs typeface="Arial" pitchFamily="34" charset="0"/>
          </a:endParaRPr>
        </a:p>
      </dgm:t>
    </dgm:pt>
    <dgm:pt modelId="{D51BFEE3-918E-4EEC-B363-69FCAA9DAA5F}" type="parTrans" cxnId="{3CB9D063-1965-4C6A-94A7-531AEEA4540A}">
      <dgm:prSet/>
      <dgm:spPr/>
      <dgm:t>
        <a:bodyPr/>
        <a:lstStyle/>
        <a:p>
          <a:endParaRPr lang="es-ES"/>
        </a:p>
      </dgm:t>
    </dgm:pt>
    <dgm:pt modelId="{A06920F9-7992-473E-9DF8-E49B01AEF572}" type="sibTrans" cxnId="{3CB9D063-1965-4C6A-94A7-531AEEA4540A}">
      <dgm:prSet/>
      <dgm:spPr/>
      <dgm:t>
        <a:bodyPr/>
        <a:lstStyle/>
        <a:p>
          <a:endParaRPr lang="es-ES"/>
        </a:p>
      </dgm:t>
    </dgm:pt>
    <dgm:pt modelId="{7351C6EF-0CE1-4783-8AAC-5D18E026F1A6}" type="pres">
      <dgm:prSet presAssocID="{D5731EC2-F8A5-41DF-BE1A-8255497EE6C5}" presName="linear" presStyleCnt="0">
        <dgm:presLayoutVars>
          <dgm:dir/>
          <dgm:resizeHandles val="exact"/>
        </dgm:presLayoutVars>
      </dgm:prSet>
      <dgm:spPr/>
    </dgm:pt>
    <dgm:pt modelId="{BA27B63A-89EF-4126-B5BA-ECF9EC7FC6A1}" type="pres">
      <dgm:prSet presAssocID="{E5D2057D-77E2-40A4-9863-4D5D6DE86449}" presName="comp" presStyleCnt="0"/>
      <dgm:spPr/>
    </dgm:pt>
    <dgm:pt modelId="{EB84407B-49B1-4FB9-A219-E42F3077CDE9}" type="pres">
      <dgm:prSet presAssocID="{E5D2057D-77E2-40A4-9863-4D5D6DE86449}" presName="box" presStyleLbl="node1" presStyleIdx="0" presStyleCnt="1"/>
      <dgm:spPr/>
      <dgm:t>
        <a:bodyPr/>
        <a:lstStyle/>
        <a:p>
          <a:endParaRPr lang="es-ES"/>
        </a:p>
      </dgm:t>
    </dgm:pt>
    <dgm:pt modelId="{4C8C89E7-5FDC-4C5D-9DAB-4FC79697C763}" type="pres">
      <dgm:prSet presAssocID="{E5D2057D-77E2-40A4-9863-4D5D6DE86449}" presName="img" presStyleLbl="fgImgPlace1" presStyleIdx="0" presStyleCnt="1" custLinFactNeighborX="-5942" custLinFactNeighborY="1638"/>
      <dgm:spPr>
        <a:blipFill rotWithShape="0">
          <a:blip xmlns:r="http://schemas.openxmlformats.org/officeDocument/2006/relationships" r:embed="rId1"/>
          <a:stretch>
            <a:fillRect/>
          </a:stretch>
        </a:blipFill>
      </dgm:spPr>
    </dgm:pt>
    <dgm:pt modelId="{52F0579D-79D8-4186-8E28-5243B6259DE5}" type="pres">
      <dgm:prSet presAssocID="{E5D2057D-77E2-40A4-9863-4D5D6DE86449}" presName="text" presStyleLbl="node1" presStyleIdx="0" presStyleCnt="1">
        <dgm:presLayoutVars>
          <dgm:bulletEnabled val="1"/>
        </dgm:presLayoutVars>
      </dgm:prSet>
      <dgm:spPr/>
      <dgm:t>
        <a:bodyPr/>
        <a:lstStyle/>
        <a:p>
          <a:endParaRPr lang="es-ES"/>
        </a:p>
      </dgm:t>
    </dgm:pt>
  </dgm:ptLst>
  <dgm:cxnLst>
    <dgm:cxn modelId="{3CB9D063-1965-4C6A-94A7-531AEEA4540A}" srcId="{D5731EC2-F8A5-41DF-BE1A-8255497EE6C5}" destId="{E5D2057D-77E2-40A4-9863-4D5D6DE86449}" srcOrd="0" destOrd="0" parTransId="{D51BFEE3-918E-4EEC-B363-69FCAA9DAA5F}" sibTransId="{A06920F9-7992-473E-9DF8-E49B01AEF572}"/>
    <dgm:cxn modelId="{76BD5682-6980-4E6B-9423-65BB6CF745B3}" type="presOf" srcId="{E5D2057D-77E2-40A4-9863-4D5D6DE86449}" destId="{EB84407B-49B1-4FB9-A219-E42F3077CDE9}" srcOrd="0" destOrd="0" presId="urn:microsoft.com/office/officeart/2005/8/layout/vList4#1"/>
    <dgm:cxn modelId="{B49C468C-0759-4219-87B5-6B08D912AAB0}" type="presOf" srcId="{E5D2057D-77E2-40A4-9863-4D5D6DE86449}" destId="{52F0579D-79D8-4186-8E28-5243B6259DE5}" srcOrd="1" destOrd="0" presId="urn:microsoft.com/office/officeart/2005/8/layout/vList4#1"/>
    <dgm:cxn modelId="{A4BF2625-9FD5-457D-BE29-C66E5A6AA3AD}" type="presOf" srcId="{D5731EC2-F8A5-41DF-BE1A-8255497EE6C5}" destId="{7351C6EF-0CE1-4783-8AAC-5D18E026F1A6}" srcOrd="0" destOrd="0" presId="urn:microsoft.com/office/officeart/2005/8/layout/vList4#1"/>
    <dgm:cxn modelId="{11BFBF53-88D6-4110-84A7-E99A02DFE0C0}" type="presParOf" srcId="{7351C6EF-0CE1-4783-8AAC-5D18E026F1A6}" destId="{BA27B63A-89EF-4126-B5BA-ECF9EC7FC6A1}" srcOrd="0" destOrd="0" presId="urn:microsoft.com/office/officeart/2005/8/layout/vList4#1"/>
    <dgm:cxn modelId="{54C24DCC-9790-46F6-A699-80082FE843D2}" type="presParOf" srcId="{BA27B63A-89EF-4126-B5BA-ECF9EC7FC6A1}" destId="{EB84407B-49B1-4FB9-A219-E42F3077CDE9}" srcOrd="0" destOrd="0" presId="urn:microsoft.com/office/officeart/2005/8/layout/vList4#1"/>
    <dgm:cxn modelId="{2A74C882-F934-43AA-8BCC-92C682191204}" type="presParOf" srcId="{BA27B63A-89EF-4126-B5BA-ECF9EC7FC6A1}" destId="{4C8C89E7-5FDC-4C5D-9DAB-4FC79697C763}" srcOrd="1" destOrd="0" presId="urn:microsoft.com/office/officeart/2005/8/layout/vList4#1"/>
    <dgm:cxn modelId="{30A3C4E0-729C-4E0D-8828-B1081626B152}" type="presParOf" srcId="{BA27B63A-89EF-4126-B5BA-ECF9EC7FC6A1}" destId="{52F0579D-79D8-4186-8E28-5243B6259DE5}" srcOrd="2" destOrd="0" presId="urn:microsoft.com/office/officeart/2005/8/layout/vList4#1"/>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94E8DC9-4308-4C89-AF66-616371803F88}" type="doc">
      <dgm:prSet loTypeId="urn:microsoft.com/office/officeart/2005/8/layout/vList4#2" loCatId="list" qsTypeId="urn:microsoft.com/office/officeart/2005/8/quickstyle/3d3" qsCatId="3D" csTypeId="urn:microsoft.com/office/officeart/2005/8/colors/accent1_2" csCatId="accent1" phldr="1"/>
      <dgm:spPr/>
    </dgm:pt>
    <dgm:pt modelId="{EE7F3A64-D380-486A-892F-6CCFC130F8C2}">
      <dgm:prSet custT="1"/>
      <dgm:spPr>
        <a:solidFill>
          <a:srgbClr val="D1FFD1"/>
        </a:solidFill>
      </dgm:spPr>
      <dgm:t>
        <a:bodyPr/>
        <a:lstStyle/>
        <a:p>
          <a:pPr algn="just"/>
          <a:r>
            <a:rPr lang="es-MX" sz="1100" b="1" u="sng">
              <a:solidFill>
                <a:sysClr val="windowText" lastClr="000000"/>
              </a:solidFill>
              <a:latin typeface="Arial" pitchFamily="34" charset="0"/>
              <a:cs typeface="Arial" pitchFamily="34" charset="0"/>
            </a:rPr>
            <a:t>2) Formulación</a:t>
          </a:r>
          <a:r>
            <a:rPr lang="es-MX" sz="1100">
              <a:solidFill>
                <a:sysClr val="windowText" lastClr="000000"/>
              </a:solidFill>
              <a:latin typeface="Arial" pitchFamily="34" charset="0"/>
              <a:cs typeface="Arial" pitchFamily="34" charset="0"/>
            </a:rPr>
            <a:t>: 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a:t>
          </a:r>
        </a:p>
        <a:p>
          <a:pPr algn="just"/>
          <a:r>
            <a:rPr lang="es-MX" sz="1100">
              <a:solidFill>
                <a:sysClr val="windowText" lastClr="000000"/>
              </a:solidFill>
              <a:latin typeface="Arial" pitchFamily="34" charset="0"/>
              <a:cs typeface="Arial" pitchFamily="34" charset="0"/>
            </a:rPr>
            <a: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a:t>
          </a:r>
        </a:p>
        <a:p>
          <a:pPr algn="just"/>
          <a:r>
            <a:rPr lang="es-MX" sz="1100">
              <a:solidFill>
                <a:sysClr val="windowText" lastClr="000000"/>
              </a:solidFill>
              <a:latin typeface="Arial" pitchFamily="34" charset="0"/>
              <a:cs typeface="Arial" pitchFamily="34" charset="0"/>
            </a:rPr>
            <a:t>El resultado de esta etapa es la conformación del Proyecto de Presupuesto de Ingresos y Egresos del Estado para el siguiente ejercicio fiscal. </a:t>
          </a:r>
          <a:endParaRPr lang="es-ES" sz="1100">
            <a:solidFill>
              <a:sysClr val="windowText" lastClr="000000"/>
            </a:solidFill>
            <a:latin typeface="Arial" pitchFamily="34" charset="0"/>
            <a:cs typeface="Arial" pitchFamily="34" charset="0"/>
          </a:endParaRPr>
        </a:p>
      </dgm:t>
    </dgm:pt>
    <dgm:pt modelId="{658D702B-435D-4955-8065-31D03584FB6F}" type="parTrans" cxnId="{FDD80CBA-1EEB-444A-9D49-C6827F2E9B2B}">
      <dgm:prSet/>
      <dgm:spPr/>
      <dgm:t>
        <a:bodyPr/>
        <a:lstStyle/>
        <a:p>
          <a:endParaRPr lang="es-ES"/>
        </a:p>
      </dgm:t>
    </dgm:pt>
    <dgm:pt modelId="{8961A182-3352-409D-BB4D-3F2D189A50C3}" type="sibTrans" cxnId="{FDD80CBA-1EEB-444A-9D49-C6827F2E9B2B}">
      <dgm:prSet/>
      <dgm:spPr/>
      <dgm:t>
        <a:bodyPr/>
        <a:lstStyle/>
        <a:p>
          <a:endParaRPr lang="es-ES"/>
        </a:p>
      </dgm:t>
    </dgm:pt>
    <dgm:pt modelId="{BCCD366D-FBA3-44C4-B5F9-63035099C1D9}">
      <dgm:prSet custT="1"/>
      <dgm:spPr>
        <a:solidFill>
          <a:schemeClr val="accent4">
            <a:lumMod val="20000"/>
            <a:lumOff val="80000"/>
          </a:schemeClr>
        </a:solidFill>
      </dgm:spPr>
      <dgm:t>
        <a:bodyPr/>
        <a:lstStyle/>
        <a:p>
          <a:pPr algn="just"/>
          <a:r>
            <a:rPr lang="es-MX" sz="1000">
              <a:solidFill>
                <a:sysClr val="windowText" lastClr="000000"/>
              </a:solidFill>
              <a:latin typeface="Arial" pitchFamily="34" charset="0"/>
              <a:cs typeface="Arial" pitchFamily="34" charset="0"/>
            </a:rPr>
            <a:t>(*)El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a:t>
          </a:r>
          <a:endParaRPr lang="es-ES" sz="1000">
            <a:solidFill>
              <a:sysClr val="windowText" lastClr="000000"/>
            </a:solidFill>
            <a:latin typeface="Arial" pitchFamily="34" charset="0"/>
            <a:cs typeface="Arial" pitchFamily="34" charset="0"/>
          </a:endParaRPr>
        </a:p>
      </dgm:t>
    </dgm:pt>
    <dgm:pt modelId="{D7EA988B-BB6F-4E74-A6AE-B9A430A06074}" type="parTrans" cxnId="{523624EB-826C-4B7E-8C48-B25C078A136D}">
      <dgm:prSet/>
      <dgm:spPr/>
      <dgm:t>
        <a:bodyPr/>
        <a:lstStyle/>
        <a:p>
          <a:endParaRPr lang="es-ES"/>
        </a:p>
      </dgm:t>
    </dgm:pt>
    <dgm:pt modelId="{B515A9F5-4B13-437F-9B3F-D5E56EE744F4}" type="sibTrans" cxnId="{523624EB-826C-4B7E-8C48-B25C078A136D}">
      <dgm:prSet/>
      <dgm:spPr/>
      <dgm:t>
        <a:bodyPr/>
        <a:lstStyle/>
        <a:p>
          <a:endParaRPr lang="es-ES"/>
        </a:p>
      </dgm:t>
    </dgm:pt>
    <dgm:pt modelId="{1C7073D0-8CE7-4A6C-8D60-408BB0D1AA51}" type="pres">
      <dgm:prSet presAssocID="{294E8DC9-4308-4C89-AF66-616371803F88}" presName="linear" presStyleCnt="0">
        <dgm:presLayoutVars>
          <dgm:dir/>
          <dgm:resizeHandles val="exact"/>
        </dgm:presLayoutVars>
      </dgm:prSet>
      <dgm:spPr/>
    </dgm:pt>
    <dgm:pt modelId="{15737D37-0411-4C8E-8556-9E52F0949DFF}" type="pres">
      <dgm:prSet presAssocID="{EE7F3A64-D380-486A-892F-6CCFC130F8C2}" presName="comp" presStyleCnt="0"/>
      <dgm:spPr/>
    </dgm:pt>
    <dgm:pt modelId="{01F0EBAF-4A19-475C-A221-9839605397C7}" type="pres">
      <dgm:prSet presAssocID="{EE7F3A64-D380-486A-892F-6CCFC130F8C2}" presName="box" presStyleLbl="node1" presStyleIdx="0" presStyleCnt="2" custScaleY="171291"/>
      <dgm:spPr/>
      <dgm:t>
        <a:bodyPr/>
        <a:lstStyle/>
        <a:p>
          <a:endParaRPr lang="es-ES"/>
        </a:p>
      </dgm:t>
    </dgm:pt>
    <dgm:pt modelId="{781A2F8C-6964-4790-8CA6-415982F7A071}" type="pres">
      <dgm:prSet presAssocID="{EE7F3A64-D380-486A-892F-6CCFC130F8C2}" presName="img" presStyleLbl="fgImgPlace1" presStyleIdx="0" presStyleCnt="2" custScaleX="110799" custScaleY="97835" custLinFactNeighborX="-9549" custLinFactNeighborY="8075"/>
      <dgm:spPr>
        <a:blipFill rotWithShape="0">
          <a:blip xmlns:r="http://schemas.openxmlformats.org/officeDocument/2006/relationships" r:embed="rId1"/>
          <a:stretch>
            <a:fillRect/>
          </a:stretch>
        </a:blipFill>
      </dgm:spPr>
    </dgm:pt>
    <dgm:pt modelId="{8DD22A32-DEBA-4C5E-B37B-1CAD49D84DB7}" type="pres">
      <dgm:prSet presAssocID="{EE7F3A64-D380-486A-892F-6CCFC130F8C2}" presName="text" presStyleLbl="node1" presStyleIdx="0" presStyleCnt="2">
        <dgm:presLayoutVars>
          <dgm:bulletEnabled val="1"/>
        </dgm:presLayoutVars>
      </dgm:prSet>
      <dgm:spPr/>
      <dgm:t>
        <a:bodyPr/>
        <a:lstStyle/>
        <a:p>
          <a:endParaRPr lang="es-ES"/>
        </a:p>
      </dgm:t>
    </dgm:pt>
    <dgm:pt modelId="{F2401BE4-A9AD-4334-9C32-7CFB76A0F39D}" type="pres">
      <dgm:prSet presAssocID="{8961A182-3352-409D-BB4D-3F2D189A50C3}" presName="spacer" presStyleCnt="0"/>
      <dgm:spPr/>
    </dgm:pt>
    <dgm:pt modelId="{1A3ECDD2-D0B2-4827-A9EC-992692BB6112}" type="pres">
      <dgm:prSet presAssocID="{BCCD366D-FBA3-44C4-B5F9-63035099C1D9}" presName="comp" presStyleCnt="0"/>
      <dgm:spPr/>
    </dgm:pt>
    <dgm:pt modelId="{E0B07A44-6ADE-4043-A5E8-C1F414998B29}" type="pres">
      <dgm:prSet presAssocID="{BCCD366D-FBA3-44C4-B5F9-63035099C1D9}" presName="box" presStyleLbl="node1" presStyleIdx="1" presStyleCnt="2" custScaleY="33505" custLinFactNeighborY="-3876"/>
      <dgm:spPr/>
      <dgm:t>
        <a:bodyPr/>
        <a:lstStyle/>
        <a:p>
          <a:endParaRPr lang="es-ES"/>
        </a:p>
      </dgm:t>
    </dgm:pt>
    <dgm:pt modelId="{033DB9CA-86B4-40DE-987F-7B78984EFD09}" type="pres">
      <dgm:prSet presAssocID="{BCCD366D-FBA3-44C4-B5F9-63035099C1D9}" presName="img" presStyleLbl="fgImgPlace1" presStyleIdx="1" presStyleCnt="2" custFlipVert="1" custFlipHor="1" custScaleX="22075" custScaleY="2017"/>
      <dgm:spPr/>
    </dgm:pt>
    <dgm:pt modelId="{F2B5511B-57D4-43DE-99EA-C5AFCC367CF4}" type="pres">
      <dgm:prSet presAssocID="{BCCD366D-FBA3-44C4-B5F9-63035099C1D9}" presName="text" presStyleLbl="node1" presStyleIdx="1" presStyleCnt="2">
        <dgm:presLayoutVars>
          <dgm:bulletEnabled val="1"/>
        </dgm:presLayoutVars>
      </dgm:prSet>
      <dgm:spPr/>
      <dgm:t>
        <a:bodyPr/>
        <a:lstStyle/>
        <a:p>
          <a:endParaRPr lang="es-ES"/>
        </a:p>
      </dgm:t>
    </dgm:pt>
  </dgm:ptLst>
  <dgm:cxnLst>
    <dgm:cxn modelId="{05BA813C-5ABB-4C40-AF1E-7975883E4241}" type="presOf" srcId="{294E8DC9-4308-4C89-AF66-616371803F88}" destId="{1C7073D0-8CE7-4A6C-8D60-408BB0D1AA51}" srcOrd="0" destOrd="0" presId="urn:microsoft.com/office/officeart/2005/8/layout/vList4#2"/>
    <dgm:cxn modelId="{FDD80CBA-1EEB-444A-9D49-C6827F2E9B2B}" srcId="{294E8DC9-4308-4C89-AF66-616371803F88}" destId="{EE7F3A64-D380-486A-892F-6CCFC130F8C2}" srcOrd="0" destOrd="0" parTransId="{658D702B-435D-4955-8065-31D03584FB6F}" sibTransId="{8961A182-3352-409D-BB4D-3F2D189A50C3}"/>
    <dgm:cxn modelId="{07BF9489-61D1-47B6-A367-743AE4EA17C7}" type="presOf" srcId="{BCCD366D-FBA3-44C4-B5F9-63035099C1D9}" destId="{E0B07A44-6ADE-4043-A5E8-C1F414998B29}" srcOrd="0" destOrd="0" presId="urn:microsoft.com/office/officeart/2005/8/layout/vList4#2"/>
    <dgm:cxn modelId="{523624EB-826C-4B7E-8C48-B25C078A136D}" srcId="{294E8DC9-4308-4C89-AF66-616371803F88}" destId="{BCCD366D-FBA3-44C4-B5F9-63035099C1D9}" srcOrd="1" destOrd="0" parTransId="{D7EA988B-BB6F-4E74-A6AE-B9A430A06074}" sibTransId="{B515A9F5-4B13-437F-9B3F-D5E56EE744F4}"/>
    <dgm:cxn modelId="{F53CF212-2823-4C04-9036-02BEE624A7D6}" type="presOf" srcId="{BCCD366D-FBA3-44C4-B5F9-63035099C1D9}" destId="{F2B5511B-57D4-43DE-99EA-C5AFCC367CF4}" srcOrd="1" destOrd="0" presId="urn:microsoft.com/office/officeart/2005/8/layout/vList4#2"/>
    <dgm:cxn modelId="{48422DDA-9E17-4353-A7B1-E8D731EEB317}" type="presOf" srcId="{EE7F3A64-D380-486A-892F-6CCFC130F8C2}" destId="{01F0EBAF-4A19-475C-A221-9839605397C7}" srcOrd="0" destOrd="0" presId="urn:microsoft.com/office/officeart/2005/8/layout/vList4#2"/>
    <dgm:cxn modelId="{6C8FA0A8-E96F-47D1-B424-C9FF3275A73D}" type="presOf" srcId="{EE7F3A64-D380-486A-892F-6CCFC130F8C2}" destId="{8DD22A32-DEBA-4C5E-B37B-1CAD49D84DB7}" srcOrd="1" destOrd="0" presId="urn:microsoft.com/office/officeart/2005/8/layout/vList4#2"/>
    <dgm:cxn modelId="{85691238-1974-4D7B-896C-894547EC27FA}" type="presParOf" srcId="{1C7073D0-8CE7-4A6C-8D60-408BB0D1AA51}" destId="{15737D37-0411-4C8E-8556-9E52F0949DFF}" srcOrd="0" destOrd="0" presId="urn:microsoft.com/office/officeart/2005/8/layout/vList4#2"/>
    <dgm:cxn modelId="{61D7EA59-A570-42C6-9C24-BD972B1FCFDF}" type="presParOf" srcId="{15737D37-0411-4C8E-8556-9E52F0949DFF}" destId="{01F0EBAF-4A19-475C-A221-9839605397C7}" srcOrd="0" destOrd="0" presId="urn:microsoft.com/office/officeart/2005/8/layout/vList4#2"/>
    <dgm:cxn modelId="{9CC839DA-2250-4277-B448-1B75A9E35829}" type="presParOf" srcId="{15737D37-0411-4C8E-8556-9E52F0949DFF}" destId="{781A2F8C-6964-4790-8CA6-415982F7A071}" srcOrd="1" destOrd="0" presId="urn:microsoft.com/office/officeart/2005/8/layout/vList4#2"/>
    <dgm:cxn modelId="{B82F40B2-AF2F-4005-B64F-A38E72C85265}" type="presParOf" srcId="{15737D37-0411-4C8E-8556-9E52F0949DFF}" destId="{8DD22A32-DEBA-4C5E-B37B-1CAD49D84DB7}" srcOrd="2" destOrd="0" presId="urn:microsoft.com/office/officeart/2005/8/layout/vList4#2"/>
    <dgm:cxn modelId="{5854F35F-DE83-4A53-AB5D-2D4A20C128BE}" type="presParOf" srcId="{1C7073D0-8CE7-4A6C-8D60-408BB0D1AA51}" destId="{F2401BE4-A9AD-4334-9C32-7CFB76A0F39D}" srcOrd="1" destOrd="0" presId="urn:microsoft.com/office/officeart/2005/8/layout/vList4#2"/>
    <dgm:cxn modelId="{AED35DC1-E27A-4EB1-B064-FE9876240642}" type="presParOf" srcId="{1C7073D0-8CE7-4A6C-8D60-408BB0D1AA51}" destId="{1A3ECDD2-D0B2-4827-A9EC-992692BB6112}" srcOrd="2" destOrd="0" presId="urn:microsoft.com/office/officeart/2005/8/layout/vList4#2"/>
    <dgm:cxn modelId="{9B0F62CF-6406-4B96-BBDF-231A73DF28FD}" type="presParOf" srcId="{1A3ECDD2-D0B2-4827-A9EC-992692BB6112}" destId="{E0B07A44-6ADE-4043-A5E8-C1F414998B29}" srcOrd="0" destOrd="0" presId="urn:microsoft.com/office/officeart/2005/8/layout/vList4#2"/>
    <dgm:cxn modelId="{25519AE1-67CF-435D-AD3D-B77ADC780736}" type="presParOf" srcId="{1A3ECDD2-D0B2-4827-A9EC-992692BB6112}" destId="{033DB9CA-86B4-40DE-987F-7B78984EFD09}" srcOrd="1" destOrd="0" presId="urn:microsoft.com/office/officeart/2005/8/layout/vList4#2"/>
    <dgm:cxn modelId="{7E9B99D2-C327-422F-8E6A-EA6266201F57}" type="presParOf" srcId="{1A3ECDD2-D0B2-4827-A9EC-992692BB6112}" destId="{F2B5511B-57D4-43DE-99EA-C5AFCC367CF4}" srcOrd="2" destOrd="0" presId="urn:microsoft.com/office/officeart/2005/8/layout/vList4#2"/>
  </dgm:cxnLst>
  <dgm:bg/>
  <dgm:whole/>
  <dgm:extLst>
    <a:ext uri="http://schemas.microsoft.com/office/drawing/2008/diagram">
      <dsp:dataModelExt xmlns:dsp="http://schemas.microsoft.com/office/drawing/2008/diagram" xmlns="" relId="rId4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427E843-D7E2-4FFC-A605-2228B7D41D80}" type="doc">
      <dgm:prSet loTypeId="urn:microsoft.com/office/officeart/2005/8/layout/vList4#3" loCatId="list" qsTypeId="urn:microsoft.com/office/officeart/2005/8/quickstyle/3d3" qsCatId="3D" csTypeId="urn:microsoft.com/office/officeart/2005/8/colors/colorful5" csCatId="colorful" phldr="1"/>
      <dgm:spPr/>
    </dgm:pt>
    <dgm:pt modelId="{5FAE030D-DC8E-4831-B9C6-BE4232DB62D2}">
      <dgm:prSet custT="1"/>
      <dgm:spPr>
        <a:solidFill>
          <a:schemeClr val="accent6">
            <a:lumMod val="20000"/>
            <a:lumOff val="80000"/>
          </a:schemeClr>
        </a:solidFill>
      </dgm:spPr>
      <dgm:t>
        <a:bodyPr/>
        <a:lstStyle/>
        <a:p>
          <a:pPr algn="l"/>
          <a:endParaRPr lang="es-MX" sz="1100" b="1" u="sng">
            <a:solidFill>
              <a:sysClr val="windowText" lastClr="000000"/>
            </a:solidFill>
            <a:latin typeface="Arial" pitchFamily="34" charset="0"/>
            <a:cs typeface="Arial" pitchFamily="34" charset="0"/>
          </a:endParaRPr>
        </a:p>
        <a:p>
          <a:pPr algn="l"/>
          <a:r>
            <a:rPr lang="es-MX" sz="1100" b="1" u="sng">
              <a:solidFill>
                <a:sysClr val="windowText" lastClr="000000"/>
              </a:solidFill>
              <a:latin typeface="Arial" pitchFamily="34" charset="0"/>
              <a:cs typeface="Arial" pitchFamily="34" charset="0"/>
            </a:rPr>
            <a:t>3) Presentación:</a:t>
          </a:r>
        </a:p>
        <a:p>
          <a:pPr algn="just"/>
          <a:r>
            <a:rPr lang="es-MX" sz="1100">
              <a:solidFill>
                <a:sysClr val="windowText" lastClr="000000"/>
              </a:solidFill>
              <a:latin typeface="Arial" pitchFamily="34" charset="0"/>
              <a:cs typeface="Arial" pitchFamily="34" charset="0"/>
            </a:rPr>
            <a:t>De acuerdo a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a:t>
          </a:r>
          <a:endParaRPr lang="es-ES" sz="1100">
            <a:solidFill>
              <a:sysClr val="windowText" lastClr="000000"/>
            </a:solidFill>
            <a:latin typeface="Arial" pitchFamily="34" charset="0"/>
            <a:cs typeface="Arial" pitchFamily="34" charset="0"/>
          </a:endParaRPr>
        </a:p>
      </dgm:t>
    </dgm:pt>
    <dgm:pt modelId="{54D65A17-65E8-4C24-BCF4-A3F1DBFC0AF1}" type="parTrans" cxnId="{8B905290-A189-4E8B-8144-ADCF4636C003}">
      <dgm:prSet/>
      <dgm:spPr/>
      <dgm:t>
        <a:bodyPr/>
        <a:lstStyle/>
        <a:p>
          <a:endParaRPr lang="es-ES"/>
        </a:p>
      </dgm:t>
    </dgm:pt>
    <dgm:pt modelId="{31C3685A-AD2F-401B-8906-4F7A7E2AD52F}" type="sibTrans" cxnId="{8B905290-A189-4E8B-8144-ADCF4636C003}">
      <dgm:prSet/>
      <dgm:spPr/>
      <dgm:t>
        <a:bodyPr/>
        <a:lstStyle/>
        <a:p>
          <a:endParaRPr lang="es-ES"/>
        </a:p>
      </dgm:t>
    </dgm:pt>
    <dgm:pt modelId="{0AEAC6DA-5A99-4B5C-8A51-39E4B35E7C07}">
      <dgm:prSet custT="1"/>
      <dgm:spPr>
        <a:solidFill>
          <a:schemeClr val="accent6">
            <a:lumMod val="20000"/>
            <a:lumOff val="80000"/>
          </a:schemeClr>
        </a:solidFill>
      </dgm:spPr>
      <dgm:t>
        <a:bodyPr/>
        <a:lstStyle/>
        <a:p>
          <a:pPr algn="just"/>
          <a:endParaRPr lang="es-ES" sz="1100">
            <a:solidFill>
              <a:sysClr val="windowText" lastClr="000000"/>
            </a:solidFill>
            <a:latin typeface="Arial" pitchFamily="34" charset="0"/>
            <a:cs typeface="Arial" pitchFamily="34" charset="0"/>
          </a:endParaRPr>
        </a:p>
      </dgm:t>
    </dgm:pt>
    <dgm:pt modelId="{2340F5C4-4D92-434B-AAAE-4090C32C55DF}" type="parTrans" cxnId="{20D99842-8643-4BF6-AA28-5040E874E529}">
      <dgm:prSet/>
      <dgm:spPr/>
      <dgm:t>
        <a:bodyPr/>
        <a:lstStyle/>
        <a:p>
          <a:endParaRPr lang="es-ES"/>
        </a:p>
      </dgm:t>
    </dgm:pt>
    <dgm:pt modelId="{A8AF85F5-45D0-4B5F-A7DC-C83A2DCF7C4A}" type="sibTrans" cxnId="{20D99842-8643-4BF6-AA28-5040E874E529}">
      <dgm:prSet/>
      <dgm:spPr/>
      <dgm:t>
        <a:bodyPr/>
        <a:lstStyle/>
        <a:p>
          <a:endParaRPr lang="es-ES"/>
        </a:p>
      </dgm:t>
    </dgm:pt>
    <dgm:pt modelId="{4F995DF9-FD69-4E56-9F9B-910FD1BDE7AC}" type="pres">
      <dgm:prSet presAssocID="{2427E843-D7E2-4FFC-A605-2228B7D41D80}" presName="linear" presStyleCnt="0">
        <dgm:presLayoutVars>
          <dgm:dir/>
          <dgm:resizeHandles val="exact"/>
        </dgm:presLayoutVars>
      </dgm:prSet>
      <dgm:spPr/>
    </dgm:pt>
    <dgm:pt modelId="{3BBB0204-AA5C-44A0-99FF-01A71C1A7237}" type="pres">
      <dgm:prSet presAssocID="{5FAE030D-DC8E-4831-B9C6-BE4232DB62D2}" presName="comp" presStyleCnt="0"/>
      <dgm:spPr/>
    </dgm:pt>
    <dgm:pt modelId="{51A7361C-7CA9-4D00-8196-501CDCBDCF28}" type="pres">
      <dgm:prSet presAssocID="{5FAE030D-DC8E-4831-B9C6-BE4232DB62D2}" presName="box" presStyleLbl="node1" presStyleIdx="0" presStyleCnt="1"/>
      <dgm:spPr/>
      <dgm:t>
        <a:bodyPr/>
        <a:lstStyle/>
        <a:p>
          <a:endParaRPr lang="es-ES"/>
        </a:p>
      </dgm:t>
    </dgm:pt>
    <dgm:pt modelId="{B97C197A-9E7D-451D-BBC8-08C19347CC4E}" type="pres">
      <dgm:prSet presAssocID="{5FAE030D-DC8E-4831-B9C6-BE4232DB62D2}" presName="img" presStyleLbl="fgImgPlace1" presStyleIdx="0" presStyleCnt="1"/>
      <dgm:spPr>
        <a:blipFill rotWithShape="0">
          <a:blip xmlns:r="http://schemas.openxmlformats.org/officeDocument/2006/relationships" r:embed="rId1"/>
          <a:stretch>
            <a:fillRect/>
          </a:stretch>
        </a:blipFill>
      </dgm:spPr>
    </dgm:pt>
    <dgm:pt modelId="{97BADA13-D46B-47DE-9D03-379935EA8B5A}" type="pres">
      <dgm:prSet presAssocID="{5FAE030D-DC8E-4831-B9C6-BE4232DB62D2}" presName="text" presStyleLbl="node1" presStyleIdx="0" presStyleCnt="1">
        <dgm:presLayoutVars>
          <dgm:bulletEnabled val="1"/>
        </dgm:presLayoutVars>
      </dgm:prSet>
      <dgm:spPr/>
      <dgm:t>
        <a:bodyPr/>
        <a:lstStyle/>
        <a:p>
          <a:endParaRPr lang="es-ES"/>
        </a:p>
      </dgm:t>
    </dgm:pt>
  </dgm:ptLst>
  <dgm:cxnLst>
    <dgm:cxn modelId="{20D99842-8643-4BF6-AA28-5040E874E529}" srcId="{5FAE030D-DC8E-4831-B9C6-BE4232DB62D2}" destId="{0AEAC6DA-5A99-4B5C-8A51-39E4B35E7C07}" srcOrd="0" destOrd="0" parTransId="{2340F5C4-4D92-434B-AAAE-4090C32C55DF}" sibTransId="{A8AF85F5-45D0-4B5F-A7DC-C83A2DCF7C4A}"/>
    <dgm:cxn modelId="{F70507F0-19E5-4133-8351-AF4A0F5374BB}" type="presOf" srcId="{0AEAC6DA-5A99-4B5C-8A51-39E4B35E7C07}" destId="{51A7361C-7CA9-4D00-8196-501CDCBDCF28}" srcOrd="0" destOrd="1" presId="urn:microsoft.com/office/officeart/2005/8/layout/vList4#3"/>
    <dgm:cxn modelId="{1A6FD639-C575-4565-ADA1-2576667409D8}" type="presOf" srcId="{0AEAC6DA-5A99-4B5C-8A51-39E4B35E7C07}" destId="{97BADA13-D46B-47DE-9D03-379935EA8B5A}" srcOrd="1" destOrd="1" presId="urn:microsoft.com/office/officeart/2005/8/layout/vList4#3"/>
    <dgm:cxn modelId="{8B905290-A189-4E8B-8144-ADCF4636C003}" srcId="{2427E843-D7E2-4FFC-A605-2228B7D41D80}" destId="{5FAE030D-DC8E-4831-B9C6-BE4232DB62D2}" srcOrd="0" destOrd="0" parTransId="{54D65A17-65E8-4C24-BCF4-A3F1DBFC0AF1}" sibTransId="{31C3685A-AD2F-401B-8906-4F7A7E2AD52F}"/>
    <dgm:cxn modelId="{D0313D79-6E6F-4E33-B133-A45217BCF22B}" type="presOf" srcId="{5FAE030D-DC8E-4831-B9C6-BE4232DB62D2}" destId="{51A7361C-7CA9-4D00-8196-501CDCBDCF28}" srcOrd="0" destOrd="0" presId="urn:microsoft.com/office/officeart/2005/8/layout/vList4#3"/>
    <dgm:cxn modelId="{ED27765B-3268-488F-A009-577537645B86}" type="presOf" srcId="{2427E843-D7E2-4FFC-A605-2228B7D41D80}" destId="{4F995DF9-FD69-4E56-9F9B-910FD1BDE7AC}" srcOrd="0" destOrd="0" presId="urn:microsoft.com/office/officeart/2005/8/layout/vList4#3"/>
    <dgm:cxn modelId="{881B7D4F-023F-4D41-AA7C-3F1457132915}" type="presOf" srcId="{5FAE030D-DC8E-4831-B9C6-BE4232DB62D2}" destId="{97BADA13-D46B-47DE-9D03-379935EA8B5A}" srcOrd="1" destOrd="0" presId="urn:microsoft.com/office/officeart/2005/8/layout/vList4#3"/>
    <dgm:cxn modelId="{D1641B95-B266-42C4-B063-602B93DC75E1}" type="presParOf" srcId="{4F995DF9-FD69-4E56-9F9B-910FD1BDE7AC}" destId="{3BBB0204-AA5C-44A0-99FF-01A71C1A7237}" srcOrd="0" destOrd="0" presId="urn:microsoft.com/office/officeart/2005/8/layout/vList4#3"/>
    <dgm:cxn modelId="{D1D175F8-2613-416A-ADA7-9A13E2723202}" type="presParOf" srcId="{3BBB0204-AA5C-44A0-99FF-01A71C1A7237}" destId="{51A7361C-7CA9-4D00-8196-501CDCBDCF28}" srcOrd="0" destOrd="0" presId="urn:microsoft.com/office/officeart/2005/8/layout/vList4#3"/>
    <dgm:cxn modelId="{FEE5C545-906E-44A4-8B50-26783FC04121}" type="presParOf" srcId="{3BBB0204-AA5C-44A0-99FF-01A71C1A7237}" destId="{B97C197A-9E7D-451D-BBC8-08C19347CC4E}" srcOrd="1" destOrd="0" presId="urn:microsoft.com/office/officeart/2005/8/layout/vList4#3"/>
    <dgm:cxn modelId="{B01E9D32-2336-49AD-AB0B-91C12A8CECF6}" type="presParOf" srcId="{3BBB0204-AA5C-44A0-99FF-01A71C1A7237}" destId="{97BADA13-D46B-47DE-9D03-379935EA8B5A}" srcOrd="2" destOrd="0" presId="urn:microsoft.com/office/officeart/2005/8/layout/vList4#3"/>
  </dgm:cxnLst>
  <dgm:bg/>
  <dgm:whole/>
  <dgm:extLst>
    <a:ext uri="http://schemas.microsoft.com/office/drawing/2008/diagram">
      <dsp:dataModelExt xmlns:dsp="http://schemas.microsoft.com/office/drawing/2008/diagram" xmlns="" relId="rId4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221B540-1BDC-4066-BD7B-B78016D89173}" type="doc">
      <dgm:prSet loTypeId="urn:microsoft.com/office/officeart/2005/8/layout/vList4#4" loCatId="list" qsTypeId="urn:microsoft.com/office/officeart/2005/8/quickstyle/3d3" qsCatId="3D" csTypeId="urn:microsoft.com/office/officeart/2005/8/colors/colorful2" csCatId="colorful" phldr="1"/>
      <dgm:spPr/>
    </dgm:pt>
    <dgm:pt modelId="{844A6BC3-23DA-4027-819B-7EA18B9B21C3}">
      <dgm:prSet custT="1"/>
      <dgm:spPr>
        <a:solidFill>
          <a:srgbClr val="CCECFF"/>
        </a:solidFill>
      </dgm:spPr>
      <dgm:t>
        <a:bodyPr/>
        <a:lstStyle/>
        <a:p>
          <a:pPr algn="just"/>
          <a:r>
            <a:rPr lang="es-MX" sz="1100" b="1" u="sng">
              <a:solidFill>
                <a:sysClr val="windowText" lastClr="000000"/>
              </a:solidFill>
              <a:latin typeface="Arial" pitchFamily="34" charset="0"/>
              <a:cs typeface="Arial" pitchFamily="34" charset="0"/>
            </a:rPr>
            <a:t>4) Aprobación</a:t>
          </a:r>
          <a:r>
            <a:rPr lang="es-MX" sz="1100">
              <a:solidFill>
                <a:sysClr val="windowText" lastClr="000000"/>
              </a:solidFill>
              <a:latin typeface="Arial" pitchFamily="34" charset="0"/>
              <a:cs typeface="Arial" pitchFamily="34" charset="0"/>
            </a:rPr>
            <a:t>: Una vez presentado el proyecto de presupuesto por el Organismo Ejecutivo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quien de acuerdo a sus atribuciones contenidas en la Constitución Política de la República de Guatemala, lo aprueba, imprueba o modifica.  Si lo aprueba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a:t>
          </a:r>
          <a:endParaRPr lang="es-ES" sz="1100">
            <a:solidFill>
              <a:sysClr val="windowText" lastClr="000000"/>
            </a:solidFill>
            <a:latin typeface="Arial" pitchFamily="34" charset="0"/>
            <a:cs typeface="Arial" pitchFamily="34" charset="0"/>
          </a:endParaRPr>
        </a:p>
      </dgm:t>
    </dgm:pt>
    <dgm:pt modelId="{BFE4C8F5-378B-40EE-8722-48C39A960F84}" type="parTrans" cxnId="{E0F3E22E-C2B6-4391-9ED3-D9D465669F32}">
      <dgm:prSet/>
      <dgm:spPr/>
      <dgm:t>
        <a:bodyPr/>
        <a:lstStyle/>
        <a:p>
          <a:endParaRPr lang="es-ES">
            <a:solidFill>
              <a:sysClr val="windowText" lastClr="000000"/>
            </a:solidFill>
          </a:endParaRPr>
        </a:p>
      </dgm:t>
    </dgm:pt>
    <dgm:pt modelId="{EE2DE4D1-4216-4759-A1AD-2C1A765F7F5E}" type="sibTrans" cxnId="{E0F3E22E-C2B6-4391-9ED3-D9D465669F32}">
      <dgm:prSet/>
      <dgm:spPr/>
      <dgm:t>
        <a:bodyPr/>
        <a:lstStyle/>
        <a:p>
          <a:endParaRPr lang="es-ES">
            <a:solidFill>
              <a:sysClr val="windowText" lastClr="000000"/>
            </a:solidFill>
          </a:endParaRPr>
        </a:p>
      </dgm:t>
    </dgm:pt>
    <dgm:pt modelId="{FECFF173-A2A5-4C04-8547-A64EDC5F070A}">
      <dgm:prSet custT="1"/>
      <dgm:spPr>
        <a:solidFill>
          <a:srgbClr val="E9DEC5"/>
        </a:solidFill>
      </dgm:spPr>
      <dgm:t>
        <a:bodyPr/>
        <a:lstStyle/>
        <a:p>
          <a:pPr algn="just"/>
          <a:r>
            <a:rPr lang="es-MX" sz="1100">
              <a:solidFill>
                <a:sysClr val="windowText" lastClr="000000"/>
              </a:solidFill>
            </a:rPr>
            <a:t>Esta etapa inicia el 2 de septiembre y concluye el 30 de noviembre de cada año(*), ya que es el período en que el Congreso de la República de acuerdo a la ley, debe aprobar o no, el presupuesto de la nación.</a:t>
          </a:r>
          <a:endParaRPr lang="es-ES" sz="1100">
            <a:solidFill>
              <a:sysClr val="windowText" lastClr="000000"/>
            </a:solidFill>
          </a:endParaRPr>
        </a:p>
      </dgm:t>
    </dgm:pt>
    <dgm:pt modelId="{0FB67B36-23E6-480E-A48C-6AAE248B3BE8}" type="parTrans" cxnId="{7D7FDFD9-80D4-43B8-98EF-EEB38E5DC861}">
      <dgm:prSet/>
      <dgm:spPr/>
      <dgm:t>
        <a:bodyPr/>
        <a:lstStyle/>
        <a:p>
          <a:endParaRPr lang="es-ES">
            <a:solidFill>
              <a:sysClr val="windowText" lastClr="000000"/>
            </a:solidFill>
          </a:endParaRPr>
        </a:p>
      </dgm:t>
    </dgm:pt>
    <dgm:pt modelId="{F738B92C-EAB7-44CF-B2BC-EC66B1F83649}" type="sibTrans" cxnId="{7D7FDFD9-80D4-43B8-98EF-EEB38E5DC861}">
      <dgm:prSet/>
      <dgm:spPr/>
      <dgm:t>
        <a:bodyPr/>
        <a:lstStyle/>
        <a:p>
          <a:endParaRPr lang="es-ES">
            <a:solidFill>
              <a:sysClr val="windowText" lastClr="000000"/>
            </a:solidFill>
          </a:endParaRPr>
        </a:p>
      </dgm:t>
    </dgm:pt>
    <dgm:pt modelId="{C895EC34-04D6-430C-9E22-8195164B7D4C}">
      <dgm:prSet phldrT="[Texto]" custT="1"/>
      <dgm:spPr>
        <a:solidFill>
          <a:srgbClr val="D9E5C1"/>
        </a:solidFill>
      </dgm:spPr>
      <dgm:t>
        <a:bodyPr/>
        <a:lstStyle/>
        <a:p>
          <a:pPr algn="just"/>
          <a:r>
            <a:rPr lang="es-MX" sz="1000">
              <a:solidFill>
                <a:sysClr val="windowText" lastClr="000000"/>
              </a:solidFill>
              <a:latin typeface="Arial" pitchFamily="34" charset="0"/>
              <a:cs typeface="Arial" pitchFamily="34" charset="0"/>
            </a:rPr>
            <a: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a:t>
          </a:r>
          <a:endParaRPr lang="es-ES" sz="1000">
            <a:solidFill>
              <a:sysClr val="windowText" lastClr="000000"/>
            </a:solidFill>
            <a:latin typeface="Arial" pitchFamily="34" charset="0"/>
            <a:cs typeface="Arial" pitchFamily="34" charset="0"/>
          </a:endParaRPr>
        </a:p>
      </dgm:t>
    </dgm:pt>
    <dgm:pt modelId="{1574F6C6-DDE3-4289-BD1F-7344420938FA}" type="sibTrans" cxnId="{2DB4D750-A202-4AE5-A51F-0A077B0B140C}">
      <dgm:prSet/>
      <dgm:spPr/>
      <dgm:t>
        <a:bodyPr/>
        <a:lstStyle/>
        <a:p>
          <a:endParaRPr lang="es-ES">
            <a:solidFill>
              <a:sysClr val="windowText" lastClr="000000"/>
            </a:solidFill>
          </a:endParaRPr>
        </a:p>
      </dgm:t>
    </dgm:pt>
    <dgm:pt modelId="{F29D458E-09FE-4303-8408-10641B458670}" type="parTrans" cxnId="{2DB4D750-A202-4AE5-A51F-0A077B0B140C}">
      <dgm:prSet/>
      <dgm:spPr/>
      <dgm:t>
        <a:bodyPr/>
        <a:lstStyle/>
        <a:p>
          <a:endParaRPr lang="es-ES">
            <a:solidFill>
              <a:sysClr val="windowText" lastClr="000000"/>
            </a:solidFill>
          </a:endParaRPr>
        </a:p>
      </dgm:t>
    </dgm:pt>
    <dgm:pt modelId="{A9883E5A-10A8-47BF-8638-B8C39CA25F5D}" type="pres">
      <dgm:prSet presAssocID="{C221B540-1BDC-4066-BD7B-B78016D89173}" presName="linear" presStyleCnt="0">
        <dgm:presLayoutVars>
          <dgm:dir/>
          <dgm:resizeHandles val="exact"/>
        </dgm:presLayoutVars>
      </dgm:prSet>
      <dgm:spPr/>
    </dgm:pt>
    <dgm:pt modelId="{F737EAE4-2322-4CE3-823C-C9CA88A86C2A}" type="pres">
      <dgm:prSet presAssocID="{844A6BC3-23DA-4027-819B-7EA18B9B21C3}" presName="comp" presStyleCnt="0"/>
      <dgm:spPr/>
    </dgm:pt>
    <dgm:pt modelId="{253BBCF9-58EB-4A55-A561-B4776EC3E624}" type="pres">
      <dgm:prSet presAssocID="{844A6BC3-23DA-4027-819B-7EA18B9B21C3}" presName="box" presStyleLbl="node1" presStyleIdx="0" presStyleCnt="3" custScaleY="123062" custLinFactNeighborY="6657"/>
      <dgm:spPr/>
      <dgm:t>
        <a:bodyPr/>
        <a:lstStyle/>
        <a:p>
          <a:endParaRPr lang="es-ES"/>
        </a:p>
      </dgm:t>
    </dgm:pt>
    <dgm:pt modelId="{0EFA3AEF-577D-40FA-982E-5051C689A7DE}" type="pres">
      <dgm:prSet presAssocID="{844A6BC3-23DA-4027-819B-7EA18B9B21C3}" presName="img" presStyleLbl="fgImgPlace1" presStyleIdx="0" presStyleCnt="3" custScaleX="115033" custScaleY="116807" custLinFactNeighborX="-12571" custLinFactNeighborY="24163"/>
      <dgm:spPr>
        <a:blipFill rotWithShape="0">
          <a:blip xmlns:r="http://schemas.openxmlformats.org/officeDocument/2006/relationships" r:embed="rId1"/>
          <a:stretch>
            <a:fillRect/>
          </a:stretch>
        </a:blipFill>
        <a:ln>
          <a:noFill/>
        </a:ln>
      </dgm:spPr>
    </dgm:pt>
    <dgm:pt modelId="{E16B81CE-4780-497D-8069-AE4007E00A91}" type="pres">
      <dgm:prSet presAssocID="{844A6BC3-23DA-4027-819B-7EA18B9B21C3}" presName="text" presStyleLbl="node1" presStyleIdx="0" presStyleCnt="3">
        <dgm:presLayoutVars>
          <dgm:bulletEnabled val="1"/>
        </dgm:presLayoutVars>
      </dgm:prSet>
      <dgm:spPr/>
      <dgm:t>
        <a:bodyPr/>
        <a:lstStyle/>
        <a:p>
          <a:endParaRPr lang="es-ES"/>
        </a:p>
      </dgm:t>
    </dgm:pt>
    <dgm:pt modelId="{299B5A34-6A38-4EA6-A75E-A6F34C691E43}" type="pres">
      <dgm:prSet presAssocID="{EE2DE4D1-4216-4759-A1AD-2C1A765F7F5E}" presName="spacer" presStyleCnt="0"/>
      <dgm:spPr/>
    </dgm:pt>
    <dgm:pt modelId="{DFB978C8-4B40-4815-A3AC-9669DA414081}" type="pres">
      <dgm:prSet presAssocID="{FECFF173-A2A5-4C04-8547-A64EDC5F070A}" presName="comp" presStyleCnt="0"/>
      <dgm:spPr/>
    </dgm:pt>
    <dgm:pt modelId="{0A27D71E-F4FF-4999-9F0C-2B41F6B43CCF}" type="pres">
      <dgm:prSet presAssocID="{FECFF173-A2A5-4C04-8547-A64EDC5F070A}" presName="box" presStyleLbl="node1" presStyleIdx="1" presStyleCnt="3" custScaleY="24389" custLinFactNeighborY="4209"/>
      <dgm:spPr/>
      <dgm:t>
        <a:bodyPr/>
        <a:lstStyle/>
        <a:p>
          <a:endParaRPr lang="es-ES"/>
        </a:p>
      </dgm:t>
    </dgm:pt>
    <dgm:pt modelId="{8BFF3146-CA27-47F9-9CD6-0D1F5DD9536D}" type="pres">
      <dgm:prSet presAssocID="{FECFF173-A2A5-4C04-8547-A64EDC5F070A}" presName="img" presStyleLbl="fgImgPlace1" presStyleIdx="1" presStyleCnt="3" custFlipVert="0" custFlipHor="0" custScaleX="4167" custScaleY="3940" custLinFactNeighborX="-18229" custLinFactNeighborY="10359"/>
      <dgm:spPr/>
    </dgm:pt>
    <dgm:pt modelId="{D642F9E5-5C44-43A9-B19B-BD00E988F112}" type="pres">
      <dgm:prSet presAssocID="{FECFF173-A2A5-4C04-8547-A64EDC5F070A}" presName="text" presStyleLbl="node1" presStyleIdx="1" presStyleCnt="3">
        <dgm:presLayoutVars>
          <dgm:bulletEnabled val="1"/>
        </dgm:presLayoutVars>
      </dgm:prSet>
      <dgm:spPr/>
      <dgm:t>
        <a:bodyPr/>
        <a:lstStyle/>
        <a:p>
          <a:endParaRPr lang="es-ES"/>
        </a:p>
      </dgm:t>
    </dgm:pt>
    <dgm:pt modelId="{C8DEE2BD-5543-4515-806B-2A024A57C0BA}" type="pres">
      <dgm:prSet presAssocID="{F738B92C-EAB7-44CF-B2BC-EC66B1F83649}" presName="spacer" presStyleCnt="0"/>
      <dgm:spPr/>
    </dgm:pt>
    <dgm:pt modelId="{B5D72885-8A4A-4D75-9F66-529D9489D80C}" type="pres">
      <dgm:prSet presAssocID="{C895EC34-04D6-430C-9E22-8195164B7D4C}" presName="comp" presStyleCnt="0"/>
      <dgm:spPr/>
    </dgm:pt>
    <dgm:pt modelId="{8A4E9453-48A7-46AB-BB2A-13B308EDD594}" type="pres">
      <dgm:prSet presAssocID="{C895EC34-04D6-430C-9E22-8195164B7D4C}" presName="box" presStyleLbl="node1" presStyleIdx="2" presStyleCnt="3" custScaleY="36615" custLinFactNeighborX="-1042" custLinFactNeighborY="66"/>
      <dgm:spPr/>
      <dgm:t>
        <a:bodyPr/>
        <a:lstStyle/>
        <a:p>
          <a:endParaRPr lang="es-ES"/>
        </a:p>
      </dgm:t>
    </dgm:pt>
    <dgm:pt modelId="{726D7CF2-E01B-4E48-9980-917DB240BFD2}" type="pres">
      <dgm:prSet presAssocID="{C895EC34-04D6-430C-9E22-8195164B7D4C}" presName="img" presStyleLbl="fgImgPlace1" presStyleIdx="2" presStyleCnt="3" custFlipVert="0" custFlipHor="0" custScaleX="34674" custScaleY="1912"/>
      <dgm:spPr/>
    </dgm:pt>
    <dgm:pt modelId="{039671AE-00AB-4F88-A01C-4D6DDF80F232}" type="pres">
      <dgm:prSet presAssocID="{C895EC34-04D6-430C-9E22-8195164B7D4C}" presName="text" presStyleLbl="node1" presStyleIdx="2" presStyleCnt="3">
        <dgm:presLayoutVars>
          <dgm:bulletEnabled val="1"/>
        </dgm:presLayoutVars>
      </dgm:prSet>
      <dgm:spPr/>
      <dgm:t>
        <a:bodyPr/>
        <a:lstStyle/>
        <a:p>
          <a:endParaRPr lang="es-ES"/>
        </a:p>
      </dgm:t>
    </dgm:pt>
  </dgm:ptLst>
  <dgm:cxnLst>
    <dgm:cxn modelId="{85D16B32-3250-489E-B35E-828149F21687}" type="presOf" srcId="{844A6BC3-23DA-4027-819B-7EA18B9B21C3}" destId="{E16B81CE-4780-497D-8069-AE4007E00A91}" srcOrd="1" destOrd="0" presId="urn:microsoft.com/office/officeart/2005/8/layout/vList4#4"/>
    <dgm:cxn modelId="{7D178C63-BB14-4352-BF12-D33C0D2BAD34}" type="presOf" srcId="{844A6BC3-23DA-4027-819B-7EA18B9B21C3}" destId="{253BBCF9-58EB-4A55-A561-B4776EC3E624}" srcOrd="0" destOrd="0" presId="urn:microsoft.com/office/officeart/2005/8/layout/vList4#4"/>
    <dgm:cxn modelId="{4A5897D7-8DDD-4C55-9B8D-E7BF63A53524}" type="presOf" srcId="{C895EC34-04D6-430C-9E22-8195164B7D4C}" destId="{039671AE-00AB-4F88-A01C-4D6DDF80F232}" srcOrd="1" destOrd="0" presId="urn:microsoft.com/office/officeart/2005/8/layout/vList4#4"/>
    <dgm:cxn modelId="{50410A83-615C-4A79-89CC-82E0263F2732}" type="presOf" srcId="{C221B540-1BDC-4066-BD7B-B78016D89173}" destId="{A9883E5A-10A8-47BF-8638-B8C39CA25F5D}" srcOrd="0" destOrd="0" presId="urn:microsoft.com/office/officeart/2005/8/layout/vList4#4"/>
    <dgm:cxn modelId="{0C4A9CFF-659E-423B-B213-203A99347927}" type="presOf" srcId="{C895EC34-04D6-430C-9E22-8195164B7D4C}" destId="{8A4E9453-48A7-46AB-BB2A-13B308EDD594}" srcOrd="0" destOrd="0" presId="urn:microsoft.com/office/officeart/2005/8/layout/vList4#4"/>
    <dgm:cxn modelId="{E0F3E22E-C2B6-4391-9ED3-D9D465669F32}" srcId="{C221B540-1BDC-4066-BD7B-B78016D89173}" destId="{844A6BC3-23DA-4027-819B-7EA18B9B21C3}" srcOrd="0" destOrd="0" parTransId="{BFE4C8F5-378B-40EE-8722-48C39A960F84}" sibTransId="{EE2DE4D1-4216-4759-A1AD-2C1A765F7F5E}"/>
    <dgm:cxn modelId="{CC7EC8DF-34CC-445C-90B9-5D380318C843}" type="presOf" srcId="{FECFF173-A2A5-4C04-8547-A64EDC5F070A}" destId="{D642F9E5-5C44-43A9-B19B-BD00E988F112}" srcOrd="1" destOrd="0" presId="urn:microsoft.com/office/officeart/2005/8/layout/vList4#4"/>
    <dgm:cxn modelId="{2DB4D750-A202-4AE5-A51F-0A077B0B140C}" srcId="{C221B540-1BDC-4066-BD7B-B78016D89173}" destId="{C895EC34-04D6-430C-9E22-8195164B7D4C}" srcOrd="2" destOrd="0" parTransId="{F29D458E-09FE-4303-8408-10641B458670}" sibTransId="{1574F6C6-DDE3-4289-BD1F-7344420938FA}"/>
    <dgm:cxn modelId="{B62755B5-3895-4109-A6A6-F9F5C0548370}" type="presOf" srcId="{FECFF173-A2A5-4C04-8547-A64EDC5F070A}" destId="{0A27D71E-F4FF-4999-9F0C-2B41F6B43CCF}" srcOrd="0" destOrd="0" presId="urn:microsoft.com/office/officeart/2005/8/layout/vList4#4"/>
    <dgm:cxn modelId="{7D7FDFD9-80D4-43B8-98EF-EEB38E5DC861}" srcId="{C221B540-1BDC-4066-BD7B-B78016D89173}" destId="{FECFF173-A2A5-4C04-8547-A64EDC5F070A}" srcOrd="1" destOrd="0" parTransId="{0FB67B36-23E6-480E-A48C-6AAE248B3BE8}" sibTransId="{F738B92C-EAB7-44CF-B2BC-EC66B1F83649}"/>
    <dgm:cxn modelId="{1D7D6065-4FC7-4CB1-8E9A-A6CB8A786735}" type="presParOf" srcId="{A9883E5A-10A8-47BF-8638-B8C39CA25F5D}" destId="{F737EAE4-2322-4CE3-823C-C9CA88A86C2A}" srcOrd="0" destOrd="0" presId="urn:microsoft.com/office/officeart/2005/8/layout/vList4#4"/>
    <dgm:cxn modelId="{A63EAE87-946D-461D-8CCD-B4DB7AB232A9}" type="presParOf" srcId="{F737EAE4-2322-4CE3-823C-C9CA88A86C2A}" destId="{253BBCF9-58EB-4A55-A561-B4776EC3E624}" srcOrd="0" destOrd="0" presId="urn:microsoft.com/office/officeart/2005/8/layout/vList4#4"/>
    <dgm:cxn modelId="{BC204A81-6AC7-427B-A555-7DC4F0B8EC5A}" type="presParOf" srcId="{F737EAE4-2322-4CE3-823C-C9CA88A86C2A}" destId="{0EFA3AEF-577D-40FA-982E-5051C689A7DE}" srcOrd="1" destOrd="0" presId="urn:microsoft.com/office/officeart/2005/8/layout/vList4#4"/>
    <dgm:cxn modelId="{00981017-28F5-472E-AC35-24061F138E01}" type="presParOf" srcId="{F737EAE4-2322-4CE3-823C-C9CA88A86C2A}" destId="{E16B81CE-4780-497D-8069-AE4007E00A91}" srcOrd="2" destOrd="0" presId="urn:microsoft.com/office/officeart/2005/8/layout/vList4#4"/>
    <dgm:cxn modelId="{51BCC2FA-8F2A-4CCF-8184-9C9443FB5FA2}" type="presParOf" srcId="{A9883E5A-10A8-47BF-8638-B8C39CA25F5D}" destId="{299B5A34-6A38-4EA6-A75E-A6F34C691E43}" srcOrd="1" destOrd="0" presId="urn:microsoft.com/office/officeart/2005/8/layout/vList4#4"/>
    <dgm:cxn modelId="{1CEEB1BA-C455-4DCB-BDBD-DD088FDBA2A7}" type="presParOf" srcId="{A9883E5A-10A8-47BF-8638-B8C39CA25F5D}" destId="{DFB978C8-4B40-4815-A3AC-9669DA414081}" srcOrd="2" destOrd="0" presId="urn:microsoft.com/office/officeart/2005/8/layout/vList4#4"/>
    <dgm:cxn modelId="{38EF1214-8C46-4B71-B384-4FB54031B28A}" type="presParOf" srcId="{DFB978C8-4B40-4815-A3AC-9669DA414081}" destId="{0A27D71E-F4FF-4999-9F0C-2B41F6B43CCF}" srcOrd="0" destOrd="0" presId="urn:microsoft.com/office/officeart/2005/8/layout/vList4#4"/>
    <dgm:cxn modelId="{1A11FF9C-E1C3-4A0C-9B5F-5FB2BA0113F3}" type="presParOf" srcId="{DFB978C8-4B40-4815-A3AC-9669DA414081}" destId="{8BFF3146-CA27-47F9-9CD6-0D1F5DD9536D}" srcOrd="1" destOrd="0" presId="urn:microsoft.com/office/officeart/2005/8/layout/vList4#4"/>
    <dgm:cxn modelId="{23421525-980F-4FCB-B1EB-B90ACC1067D4}" type="presParOf" srcId="{DFB978C8-4B40-4815-A3AC-9669DA414081}" destId="{D642F9E5-5C44-43A9-B19B-BD00E988F112}" srcOrd="2" destOrd="0" presId="urn:microsoft.com/office/officeart/2005/8/layout/vList4#4"/>
    <dgm:cxn modelId="{4015CAAE-38DF-4274-B02E-68D84F32F89E}" type="presParOf" srcId="{A9883E5A-10A8-47BF-8638-B8C39CA25F5D}" destId="{C8DEE2BD-5543-4515-806B-2A024A57C0BA}" srcOrd="3" destOrd="0" presId="urn:microsoft.com/office/officeart/2005/8/layout/vList4#4"/>
    <dgm:cxn modelId="{45A4B658-53E6-430F-96B6-23865E0F6159}" type="presParOf" srcId="{A9883E5A-10A8-47BF-8638-B8C39CA25F5D}" destId="{B5D72885-8A4A-4D75-9F66-529D9489D80C}" srcOrd="4" destOrd="0" presId="urn:microsoft.com/office/officeart/2005/8/layout/vList4#4"/>
    <dgm:cxn modelId="{C820663C-4181-4D20-B148-A44865DBDD4C}" type="presParOf" srcId="{B5D72885-8A4A-4D75-9F66-529D9489D80C}" destId="{8A4E9453-48A7-46AB-BB2A-13B308EDD594}" srcOrd="0" destOrd="0" presId="urn:microsoft.com/office/officeart/2005/8/layout/vList4#4"/>
    <dgm:cxn modelId="{5FE50762-46A5-4488-AD37-2691AD2E094B}" type="presParOf" srcId="{B5D72885-8A4A-4D75-9F66-529D9489D80C}" destId="{726D7CF2-E01B-4E48-9980-917DB240BFD2}" srcOrd="1" destOrd="0" presId="urn:microsoft.com/office/officeart/2005/8/layout/vList4#4"/>
    <dgm:cxn modelId="{450AAA6A-F029-4E00-BD17-436FDEBB2B9F}" type="presParOf" srcId="{B5D72885-8A4A-4D75-9F66-529D9489D80C}" destId="{039671AE-00AB-4F88-A01C-4D6DDF80F232}" srcOrd="2" destOrd="0" presId="urn:microsoft.com/office/officeart/2005/8/layout/vList4#4"/>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AECB71A9-1A81-4E53-83C8-86567DB47E59}" type="doc">
      <dgm:prSet loTypeId="urn:microsoft.com/office/officeart/2005/8/layout/vList4#5" loCatId="list" qsTypeId="urn:microsoft.com/office/officeart/2005/8/quickstyle/3d3" qsCatId="3D" csTypeId="urn:microsoft.com/office/officeart/2005/8/colors/accent1_2" csCatId="accent1" phldr="1"/>
      <dgm:spPr/>
    </dgm:pt>
    <dgm:pt modelId="{213086E5-75C6-4C6D-BA14-8A6C108B5E5F}">
      <dgm:prSet custT="1"/>
      <dgm:spPr>
        <a:solidFill>
          <a:schemeClr val="accent6">
            <a:lumMod val="20000"/>
            <a:lumOff val="80000"/>
          </a:schemeClr>
        </a:solidFill>
      </dgm:spPr>
      <dgm:t>
        <a:bodyPr/>
        <a:lstStyle/>
        <a:p>
          <a:pPr algn="just"/>
          <a:r>
            <a:rPr lang="es-MX" sz="1100" b="1" u="sng">
              <a:solidFill>
                <a:sysClr val="windowText" lastClr="000000"/>
              </a:solidFill>
              <a:latin typeface="Arial" pitchFamily="34" charset="0"/>
              <a:cs typeface="Arial" pitchFamily="34" charset="0"/>
            </a:rPr>
            <a:t>5) Ejecución</a:t>
          </a:r>
          <a:r>
            <a:rPr lang="es-MX" sz="1100">
              <a:solidFill>
                <a:sysClr val="windowText" lastClr="000000"/>
              </a:solidFill>
              <a:latin typeface="Arial" pitchFamily="34" charset="0"/>
              <a:cs typeface="Arial" pitchFamily="34" charset="0"/>
            </a:rPr>
            <a:t>: 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a:t>
          </a:r>
        </a:p>
        <a:p>
          <a:pPr algn="just"/>
          <a:r>
            <a:rPr lang="es-MX" sz="1100">
              <a:solidFill>
                <a:sysClr val="windowText" lastClr="000000"/>
              </a:solidFill>
              <a:latin typeface="Arial" pitchFamily="34" charset="0"/>
              <a:cs typeface="Arial" pitchFamily="34" charset="0"/>
            </a:rPr>
            <a: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a:t>
          </a:r>
        </a:p>
        <a:p>
          <a:pPr algn="just"/>
          <a:r>
            <a:rPr lang="es-MX" sz="1100">
              <a:solidFill>
                <a:sysClr val="windowText" lastClr="000000"/>
              </a:solidFill>
              <a:latin typeface="Arial" pitchFamily="34" charset="0"/>
              <a:cs typeface="Arial" pitchFamily="34" charset="0"/>
            </a:rPr>
            <a:t>Esta etapa está comprendida del 1 de enero al 31 de diciembre de cada año, toda vez que bajo el principio de anualidad del presupuesto, un ejercicio fiscal es independiente de otro.</a:t>
          </a:r>
          <a:endParaRPr lang="es-ES" sz="1100">
            <a:solidFill>
              <a:sysClr val="windowText" lastClr="000000"/>
            </a:solidFill>
            <a:latin typeface="Arial" pitchFamily="34" charset="0"/>
            <a:cs typeface="Arial" pitchFamily="34" charset="0"/>
          </a:endParaRPr>
        </a:p>
      </dgm:t>
    </dgm:pt>
    <dgm:pt modelId="{EA37DE64-2C47-4C5E-8CF7-5BE64975E787}" type="parTrans" cxnId="{F7B8C169-83EC-4342-A268-10E322EC8B65}">
      <dgm:prSet/>
      <dgm:spPr/>
      <dgm:t>
        <a:bodyPr/>
        <a:lstStyle/>
        <a:p>
          <a:endParaRPr lang="es-ES"/>
        </a:p>
      </dgm:t>
    </dgm:pt>
    <dgm:pt modelId="{FDDEAA1A-425D-41C9-A7EF-84F0F7E8C26A}" type="sibTrans" cxnId="{F7B8C169-83EC-4342-A268-10E322EC8B65}">
      <dgm:prSet/>
      <dgm:spPr/>
      <dgm:t>
        <a:bodyPr/>
        <a:lstStyle/>
        <a:p>
          <a:endParaRPr lang="es-ES"/>
        </a:p>
      </dgm:t>
    </dgm:pt>
    <dgm:pt modelId="{1A8B34DD-F83B-46BE-B8EC-0C8E6FECAEFC}" type="pres">
      <dgm:prSet presAssocID="{AECB71A9-1A81-4E53-83C8-86567DB47E59}" presName="linear" presStyleCnt="0">
        <dgm:presLayoutVars>
          <dgm:dir/>
          <dgm:resizeHandles val="exact"/>
        </dgm:presLayoutVars>
      </dgm:prSet>
      <dgm:spPr/>
    </dgm:pt>
    <dgm:pt modelId="{85BB9E09-46AE-4213-9E6C-CC36FAF59E43}" type="pres">
      <dgm:prSet presAssocID="{213086E5-75C6-4C6D-BA14-8A6C108B5E5F}" presName="comp" presStyleCnt="0"/>
      <dgm:spPr/>
    </dgm:pt>
    <dgm:pt modelId="{C91CA14D-EDB1-4142-A436-8D6ACC76C20F}" type="pres">
      <dgm:prSet presAssocID="{213086E5-75C6-4C6D-BA14-8A6C108B5E5F}" presName="box" presStyleLbl="node1" presStyleIdx="0" presStyleCnt="1"/>
      <dgm:spPr/>
      <dgm:t>
        <a:bodyPr/>
        <a:lstStyle/>
        <a:p>
          <a:endParaRPr lang="es-ES"/>
        </a:p>
      </dgm:t>
    </dgm:pt>
    <dgm:pt modelId="{EAD79F86-48D0-485B-B39F-0E076BCA1DE3}" type="pres">
      <dgm:prSet presAssocID="{213086E5-75C6-4C6D-BA14-8A6C108B5E5F}" presName="img" presStyleLbl="fgImgPlace1" presStyleIdx="0" presStyleCnt="1" custScaleX="124746" custLinFactNeighborX="-16102" custLinFactNeighborY="1116"/>
      <dgm:spPr>
        <a:blipFill rotWithShape="0">
          <a:blip xmlns:r="http://schemas.openxmlformats.org/officeDocument/2006/relationships" r:embed="rId1"/>
          <a:stretch>
            <a:fillRect/>
          </a:stretch>
        </a:blipFill>
      </dgm:spPr>
    </dgm:pt>
    <dgm:pt modelId="{077DF263-7122-4243-AD2D-5D4B40B163CA}" type="pres">
      <dgm:prSet presAssocID="{213086E5-75C6-4C6D-BA14-8A6C108B5E5F}" presName="text" presStyleLbl="node1" presStyleIdx="0" presStyleCnt="1">
        <dgm:presLayoutVars>
          <dgm:bulletEnabled val="1"/>
        </dgm:presLayoutVars>
      </dgm:prSet>
      <dgm:spPr/>
      <dgm:t>
        <a:bodyPr/>
        <a:lstStyle/>
        <a:p>
          <a:endParaRPr lang="es-ES"/>
        </a:p>
      </dgm:t>
    </dgm:pt>
  </dgm:ptLst>
  <dgm:cxnLst>
    <dgm:cxn modelId="{6AE5982E-310F-496C-BD73-AA1B4254EFEE}" type="presOf" srcId="{213086E5-75C6-4C6D-BA14-8A6C108B5E5F}" destId="{C91CA14D-EDB1-4142-A436-8D6ACC76C20F}" srcOrd="0" destOrd="0" presId="urn:microsoft.com/office/officeart/2005/8/layout/vList4#5"/>
    <dgm:cxn modelId="{9B4C1142-FFD2-494B-AFAC-7CEB8AB3B8BE}" type="presOf" srcId="{213086E5-75C6-4C6D-BA14-8A6C108B5E5F}" destId="{077DF263-7122-4243-AD2D-5D4B40B163CA}" srcOrd="1" destOrd="0" presId="urn:microsoft.com/office/officeart/2005/8/layout/vList4#5"/>
    <dgm:cxn modelId="{F7B8C169-83EC-4342-A268-10E322EC8B65}" srcId="{AECB71A9-1A81-4E53-83C8-86567DB47E59}" destId="{213086E5-75C6-4C6D-BA14-8A6C108B5E5F}" srcOrd="0" destOrd="0" parTransId="{EA37DE64-2C47-4C5E-8CF7-5BE64975E787}" sibTransId="{FDDEAA1A-425D-41C9-A7EF-84F0F7E8C26A}"/>
    <dgm:cxn modelId="{68A873A0-513A-4799-9E9F-523112B1554C}" type="presOf" srcId="{AECB71A9-1A81-4E53-83C8-86567DB47E59}" destId="{1A8B34DD-F83B-46BE-B8EC-0C8E6FECAEFC}" srcOrd="0" destOrd="0" presId="urn:microsoft.com/office/officeart/2005/8/layout/vList4#5"/>
    <dgm:cxn modelId="{38E2BAB6-E55B-4482-9597-AA6C4BD31577}" type="presParOf" srcId="{1A8B34DD-F83B-46BE-B8EC-0C8E6FECAEFC}" destId="{85BB9E09-46AE-4213-9E6C-CC36FAF59E43}" srcOrd="0" destOrd="0" presId="urn:microsoft.com/office/officeart/2005/8/layout/vList4#5"/>
    <dgm:cxn modelId="{B5A17951-6A46-4CA7-B0C9-24F77A3F39E5}" type="presParOf" srcId="{85BB9E09-46AE-4213-9E6C-CC36FAF59E43}" destId="{C91CA14D-EDB1-4142-A436-8D6ACC76C20F}" srcOrd="0" destOrd="0" presId="urn:microsoft.com/office/officeart/2005/8/layout/vList4#5"/>
    <dgm:cxn modelId="{72A38373-AA89-4382-9BDB-EFF1D8088C48}" type="presParOf" srcId="{85BB9E09-46AE-4213-9E6C-CC36FAF59E43}" destId="{EAD79F86-48D0-485B-B39F-0E076BCA1DE3}" srcOrd="1" destOrd="0" presId="urn:microsoft.com/office/officeart/2005/8/layout/vList4#5"/>
    <dgm:cxn modelId="{0357F01C-0BAE-4399-9256-0514E06D5D63}" type="presParOf" srcId="{85BB9E09-46AE-4213-9E6C-CC36FAF59E43}" destId="{077DF263-7122-4243-AD2D-5D4B40B163CA}" srcOrd="2" destOrd="0" presId="urn:microsoft.com/office/officeart/2005/8/layout/vList4#5"/>
  </dgm:cxnLst>
  <dgm:bg/>
  <dgm:whole/>
  <dgm:extLst>
    <a:ext uri="http://schemas.microsoft.com/office/drawing/2008/diagram">
      <dsp:dataModelExt xmlns:dsp="http://schemas.microsoft.com/office/drawing/2008/diagram" xmlns="" relId="rId5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FB3D1C0-A356-49A8-95FF-59CF03AC08F7}">
      <dsp:nvSpPr>
        <dsp:cNvPr id="0" name=""/>
        <dsp:cNvSpPr/>
      </dsp:nvSpPr>
      <dsp:spPr>
        <a:xfrm>
          <a:off x="1270" y="0"/>
          <a:ext cx="1331481" cy="5286375"/>
        </a:xfrm>
        <a:prstGeom prst="roundRect">
          <a:avLst>
            <a:gd name="adj" fmla="val 10000"/>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t" anchorCtr="1">
          <a:noAutofit/>
        </a:bodyPr>
        <a:lstStyle/>
        <a:p>
          <a:pPr lvl="0" algn="ctr" defTabSz="622300">
            <a:lnSpc>
              <a:spcPct val="90000"/>
            </a:lnSpc>
            <a:spcBef>
              <a:spcPct val="0"/>
            </a:spcBef>
            <a:spcAft>
              <a:spcPct val="35000"/>
            </a:spcAft>
          </a:pPr>
          <a:r>
            <a:rPr lang="es-ES" sz="1400" b="1" kern="1200">
              <a:solidFill>
                <a:sysClr val="windowText" lastClr="000000"/>
              </a:solidFill>
              <a:latin typeface="Arial" pitchFamily="34" charset="0"/>
              <a:cs typeface="Arial" pitchFamily="34" charset="0"/>
            </a:rPr>
            <a:t>¿Cuánto</a:t>
          </a: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ES" sz="1050" b="0" kern="1200">
              <a:solidFill>
                <a:sysClr val="windowText" lastClr="000000"/>
              </a:solidFill>
              <a:latin typeface="Arial" pitchFamily="34" charset="0"/>
              <a:cs typeface="Arial" pitchFamily="34" charset="0"/>
            </a:rPr>
            <a:t>de</a:t>
          </a:r>
          <a:r>
            <a:rPr lang="es-MX" sz="1050" b="0" kern="1200">
              <a:solidFill>
                <a:sysClr val="windowText" lastClr="000000"/>
              </a:solidFill>
              <a:latin typeface="Arial" pitchFamily="34" charset="0"/>
              <a:cs typeface="Arial" pitchFamily="34" charset="0"/>
            </a:rPr>
            <a:t> los recursos son asignados y ejecutados por una institución? </a:t>
          </a: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solidFill>
                <a:sysClr val="windowText" lastClr="000000"/>
              </a:solidFill>
              <a:latin typeface="Arial" pitchFamily="34" charset="0"/>
              <a:cs typeface="Arial" pitchFamily="34" charset="0"/>
            </a:rPr>
            <a:t>Por ejemplo: la cantidad  y clase de recursos que le fueron aprobados a una institución, y de ese total, la cantidad que invirtió.</a:t>
          </a:r>
          <a:endParaRPr lang="es-ES" sz="1050" b="0" kern="1200">
            <a:solidFill>
              <a:sysClr val="windowText" lastClr="000000"/>
            </a:solidFill>
            <a:latin typeface="Arial" pitchFamily="34" charset="0"/>
            <a:cs typeface="Arial" pitchFamily="34" charset="0"/>
          </a:endParaRPr>
        </a:p>
      </dsp:txBody>
      <dsp:txXfrm>
        <a:off x="1270" y="2114550"/>
        <a:ext cx="1331481" cy="2114550"/>
      </dsp:txXfrm>
    </dsp:sp>
    <dsp:sp modelId="{1355EB38-F2B4-4DB3-8CEF-0F29181E0BD9}">
      <dsp:nvSpPr>
        <dsp:cNvPr id="0" name=""/>
        <dsp:cNvSpPr/>
      </dsp:nvSpPr>
      <dsp:spPr>
        <a:xfrm>
          <a:off x="0" y="317182"/>
          <a:ext cx="1251592" cy="1760362"/>
        </a:xfrm>
        <a:prstGeom prst="ellipse">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C51529F6-D0FE-4320-B75D-0268D0FBAF96}">
      <dsp:nvSpPr>
        <dsp:cNvPr id="0" name=""/>
        <dsp:cNvSpPr/>
      </dsp:nvSpPr>
      <dsp:spPr>
        <a:xfrm>
          <a:off x="1372696" y="0"/>
          <a:ext cx="1331481" cy="5286375"/>
        </a:xfrm>
        <a:prstGeom prst="roundRect">
          <a:avLst>
            <a:gd name="adj" fmla="val 10000"/>
          </a:avLst>
        </a:prstGeom>
        <a:solidFill>
          <a:schemeClr val="accent1">
            <a:shade val="80000"/>
            <a:hueOff val="102082"/>
            <a:satOff val="-1464"/>
            <a:lumOff val="853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t" anchorCtr="1">
          <a:noAutofit/>
        </a:bodyPr>
        <a:lstStyle/>
        <a:p>
          <a:pPr lvl="0" algn="ctr" defTabSz="622300">
            <a:lnSpc>
              <a:spcPct val="90000"/>
            </a:lnSpc>
            <a:spcBef>
              <a:spcPct val="0"/>
            </a:spcBef>
            <a:spcAft>
              <a:spcPct val="35000"/>
            </a:spcAft>
          </a:pPr>
          <a:r>
            <a:rPr lang="es-ES" sz="1400" b="1" kern="1200">
              <a:solidFill>
                <a:sysClr val="windowText" lastClr="000000"/>
              </a:solidFill>
              <a:latin typeface="Arial" pitchFamily="34" charset="0"/>
              <a:cs typeface="Arial" pitchFamily="34" charset="0"/>
            </a:rPr>
            <a:t>¿Cómo </a:t>
          </a:r>
        </a:p>
        <a:p>
          <a:pPr marL="57150" lvl="1" indent="-57150" algn="ctr" defTabSz="466725">
            <a:lnSpc>
              <a:spcPct val="90000"/>
            </a:lnSpc>
            <a:spcBef>
              <a:spcPct val="0"/>
            </a:spcBef>
            <a:spcAft>
              <a:spcPct val="15000"/>
            </a:spcAft>
            <a:buChar char="••"/>
          </a:pPr>
          <a:r>
            <a:rPr lang="es-MX" sz="1050" kern="1200">
              <a:solidFill>
                <a:sysClr val="windowText" lastClr="000000"/>
              </a:solidFill>
              <a:latin typeface="Arial" pitchFamily="34" charset="0"/>
              <a:cs typeface="Arial" pitchFamily="34" charset="0"/>
            </a:rPr>
            <a:t>se ejecutan los recursos y a través de qué programas y proyectos se atenderán las necesidades de la población? </a:t>
          </a: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kern="1200">
              <a:solidFill>
                <a:sysClr val="windowText" lastClr="000000"/>
              </a:solidFill>
              <a:latin typeface="Arial" pitchFamily="34" charset="0"/>
              <a:cs typeface="Arial" pitchFamily="34" charset="0"/>
            </a:rPr>
            <a:t>Es decir, si se asignan a un programa de educación, salud, infraestructura, reconstrucción u otro.</a:t>
          </a:r>
          <a:endParaRPr lang="es-ES" sz="1050" kern="1200">
            <a:solidFill>
              <a:sysClr val="windowText" lastClr="000000"/>
            </a:solidFill>
            <a:latin typeface="Arial" pitchFamily="34" charset="0"/>
            <a:cs typeface="Arial" pitchFamily="34" charset="0"/>
          </a:endParaRPr>
        </a:p>
      </dsp:txBody>
      <dsp:txXfrm>
        <a:off x="1372696" y="2114550"/>
        <a:ext cx="1331481" cy="2114550"/>
      </dsp:txXfrm>
    </dsp:sp>
    <dsp:sp modelId="{4370C557-C19A-4BD9-A9AB-D74E72262370}">
      <dsp:nvSpPr>
        <dsp:cNvPr id="0" name=""/>
        <dsp:cNvSpPr/>
      </dsp:nvSpPr>
      <dsp:spPr>
        <a:xfrm>
          <a:off x="1412640" y="317182"/>
          <a:ext cx="1251592" cy="1760362"/>
        </a:xfrm>
        <a:prstGeom prst="ellipse">
          <a:avLst/>
        </a:prstGeom>
        <a:blipFill rotWithShape="0">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7CEF609D-80D8-423C-8173-214C89D4E2DD}">
      <dsp:nvSpPr>
        <dsp:cNvPr id="0" name=""/>
        <dsp:cNvSpPr/>
      </dsp:nvSpPr>
      <dsp:spPr>
        <a:xfrm>
          <a:off x="2744122" y="0"/>
          <a:ext cx="1331481" cy="5286375"/>
        </a:xfrm>
        <a:prstGeom prst="roundRect">
          <a:avLst>
            <a:gd name="adj" fmla="val 10000"/>
          </a:avLst>
        </a:prstGeom>
        <a:solidFill>
          <a:schemeClr val="accent1">
            <a:shade val="80000"/>
            <a:hueOff val="204164"/>
            <a:satOff val="-2928"/>
            <a:lumOff val="17077"/>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t" anchorCtr="1">
          <a:noAutofit/>
        </a:bodyPr>
        <a:lstStyle/>
        <a:p>
          <a:pPr lvl="0" algn="ctr" defTabSz="622300">
            <a:lnSpc>
              <a:spcPct val="90000"/>
            </a:lnSpc>
            <a:spcBef>
              <a:spcPct val="0"/>
            </a:spcBef>
            <a:spcAft>
              <a:spcPct val="35000"/>
            </a:spcAft>
          </a:pPr>
          <a:r>
            <a:rPr lang="es-ES" sz="1400" b="1" kern="1200">
              <a:solidFill>
                <a:sysClr val="windowText" lastClr="000000"/>
              </a:solidFill>
              <a:latin typeface="Arial" pitchFamily="34" charset="0"/>
              <a:cs typeface="Arial" pitchFamily="34" charset="0"/>
            </a:rPr>
            <a:t>¿En qué</a:t>
          </a:r>
        </a:p>
        <a:p>
          <a:pPr marL="57150" lvl="1" indent="-57150" algn="ctr" defTabSz="466725">
            <a:lnSpc>
              <a:spcPct val="90000"/>
            </a:lnSpc>
            <a:spcBef>
              <a:spcPct val="0"/>
            </a:spcBef>
            <a:spcAft>
              <a:spcPct val="15000"/>
            </a:spcAft>
            <a:buChar char="••"/>
          </a:pPr>
          <a:r>
            <a:rPr lang="es-MX" sz="1050" kern="1200">
              <a:solidFill>
                <a:sysClr val="windowText" lastClr="000000"/>
              </a:solidFill>
              <a:latin typeface="Arial" pitchFamily="34" charset="0"/>
              <a:cs typeface="Arial" pitchFamily="34" charset="0"/>
            </a:rPr>
            <a:t>renglones de gasto o</a:t>
          </a:r>
          <a:r>
            <a:rPr lang="es-MX" sz="1050" b="1" kern="1200">
              <a:solidFill>
                <a:sysClr val="windowText" lastClr="000000"/>
              </a:solidFill>
              <a:latin typeface="Arial" pitchFamily="34" charset="0"/>
              <a:cs typeface="Arial" pitchFamily="34" charset="0"/>
            </a:rPr>
            <a:t> </a:t>
          </a:r>
          <a:r>
            <a:rPr lang="es-MX" sz="1050" kern="1200">
              <a:solidFill>
                <a:sysClr val="windowText" lastClr="000000"/>
              </a:solidFill>
              <a:latin typeface="Arial" pitchFamily="34" charset="0"/>
              <a:cs typeface="Arial" pitchFamily="34" charset="0"/>
            </a:rPr>
            <a:t>insumos básicos se utilizarán los recursos para llevar a cabo los programas y proyectos? </a:t>
          </a: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kern="1200">
              <a:solidFill>
                <a:sysClr val="windowText" lastClr="000000"/>
              </a:solidFill>
              <a:latin typeface="Arial" pitchFamily="34" charset="0"/>
              <a:cs typeface="Arial" pitchFamily="34" charset="0"/>
            </a:rPr>
            <a:t>Por ejemplo: pago de maestros, médicos, enfermeros, agentes de seguridad, medicamentos, equipo médico quirúrgico, entre otros.</a:t>
          </a:r>
          <a:endParaRPr lang="es-ES" sz="1050" kern="1200">
            <a:solidFill>
              <a:sysClr val="windowText" lastClr="000000"/>
            </a:solidFill>
            <a:latin typeface="Arial" pitchFamily="34" charset="0"/>
            <a:cs typeface="Arial" pitchFamily="34" charset="0"/>
          </a:endParaRPr>
        </a:p>
      </dsp:txBody>
      <dsp:txXfrm>
        <a:off x="2744122" y="2114550"/>
        <a:ext cx="1331481" cy="2114550"/>
      </dsp:txXfrm>
    </dsp:sp>
    <dsp:sp modelId="{14E3C4BC-7FE7-421D-A080-B0D0569B5299}">
      <dsp:nvSpPr>
        <dsp:cNvPr id="0" name=""/>
        <dsp:cNvSpPr/>
      </dsp:nvSpPr>
      <dsp:spPr>
        <a:xfrm>
          <a:off x="2784066" y="317182"/>
          <a:ext cx="1251592" cy="1760362"/>
        </a:xfrm>
        <a:prstGeom prst="ellipse">
          <a:avLst/>
        </a:prstGeom>
        <a:blipFill rotWithShape="0">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A5C4C918-19CE-4E65-AF86-48BCBB308C7C}">
      <dsp:nvSpPr>
        <dsp:cNvPr id="0" name=""/>
        <dsp:cNvSpPr/>
      </dsp:nvSpPr>
      <dsp:spPr>
        <a:xfrm>
          <a:off x="4115548" y="0"/>
          <a:ext cx="1331481" cy="5286375"/>
        </a:xfrm>
        <a:prstGeom prst="roundRect">
          <a:avLst>
            <a:gd name="adj" fmla="val 10000"/>
          </a:avLst>
        </a:prstGeom>
        <a:solidFill>
          <a:schemeClr val="accent1">
            <a:shade val="80000"/>
            <a:hueOff val="306246"/>
            <a:satOff val="-4392"/>
            <a:lumOff val="2561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t" anchorCtr="1">
          <a:noAutofit/>
        </a:bodyPr>
        <a:lstStyle/>
        <a:p>
          <a:pPr lvl="0" algn="ctr" defTabSz="622300">
            <a:lnSpc>
              <a:spcPct val="90000"/>
            </a:lnSpc>
            <a:spcBef>
              <a:spcPct val="0"/>
            </a:spcBef>
            <a:spcAft>
              <a:spcPct val="35000"/>
            </a:spcAft>
          </a:pPr>
          <a:r>
            <a:rPr lang="es-ES" sz="1400" b="1" kern="1200">
              <a:solidFill>
                <a:sysClr val="windowText" lastClr="000000"/>
              </a:solidFill>
              <a:latin typeface="Arial" pitchFamily="34" charset="0"/>
              <a:cs typeface="Arial" pitchFamily="34" charset="0"/>
            </a:rPr>
            <a:t>¿Quién</a:t>
          </a: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solidFill>
                <a:sysClr val="windowText" lastClr="000000"/>
              </a:solidFill>
              <a:latin typeface="Arial" pitchFamily="34" charset="0"/>
              <a:cs typeface="Arial" pitchFamily="34" charset="0"/>
            </a:rPr>
            <a:t>ejecutará los recursos públicos? </a:t>
          </a: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solidFill>
                <a:sysClr val="windowText" lastClr="000000"/>
              </a:solidFill>
              <a:latin typeface="Arial" pitchFamily="34" charset="0"/>
              <a:cs typeface="Arial" pitchFamily="34" charset="0"/>
            </a:rPr>
            <a:t>Identifica a la institución. </a:t>
          </a:r>
          <a:r>
            <a:rPr lang="es-MX" sz="1050" kern="1200">
              <a:solidFill>
                <a:sysClr val="windowText" lastClr="000000"/>
              </a:solidFill>
              <a:latin typeface="Arial" pitchFamily="34" charset="0"/>
              <a:cs typeface="Arial" pitchFamily="34" charset="0"/>
            </a:rPr>
            <a:t>Por ejemplo: un Ministerio, una Secretaría, Dependencia, entre otros.</a:t>
          </a:r>
          <a:endParaRPr lang="es-ES" sz="1050" b="0" kern="1200">
            <a:solidFill>
              <a:sysClr val="windowText" lastClr="000000"/>
            </a:solidFill>
            <a:latin typeface="Arial" pitchFamily="34" charset="0"/>
            <a:cs typeface="Arial" pitchFamily="34" charset="0"/>
          </a:endParaRPr>
        </a:p>
      </dsp:txBody>
      <dsp:txXfrm>
        <a:off x="4115548" y="2114550"/>
        <a:ext cx="1331481" cy="2114550"/>
      </dsp:txXfrm>
    </dsp:sp>
    <dsp:sp modelId="{786BBBBC-EB98-493E-B707-64626E35DE6A}">
      <dsp:nvSpPr>
        <dsp:cNvPr id="0" name=""/>
        <dsp:cNvSpPr/>
      </dsp:nvSpPr>
      <dsp:spPr>
        <a:xfrm>
          <a:off x="4196707" y="317182"/>
          <a:ext cx="1251592" cy="1760362"/>
        </a:xfrm>
        <a:prstGeom prst="ellipse">
          <a:avLst/>
        </a:prstGeom>
        <a:blipFill rotWithShape="0">
          <a:blip xmlns:r="http://schemas.openxmlformats.org/officeDocument/2006/relationships" r:embed="rId4"/>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847B11CB-F799-4182-B04A-894B33D1765C}">
      <dsp:nvSpPr>
        <dsp:cNvPr id="0" name=""/>
        <dsp:cNvSpPr/>
      </dsp:nvSpPr>
      <dsp:spPr>
        <a:xfrm flipH="1">
          <a:off x="4133847" y="5090736"/>
          <a:ext cx="114283" cy="195638"/>
        </a:xfrm>
        <a:prstGeom prst="leftRightArrow">
          <a:avLst/>
        </a:prstGeom>
        <a:solidFill>
          <a:schemeClr val="accent1">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AA0EF40-FE29-4628-BFEB-AF367739D633}">
      <dsp:nvSpPr>
        <dsp:cNvPr id="0" name=""/>
        <dsp:cNvSpPr/>
      </dsp:nvSpPr>
      <dsp:spPr>
        <a:xfrm>
          <a:off x="0" y="0"/>
          <a:ext cx="5486400" cy="2324100"/>
        </a:xfrm>
        <a:prstGeom prst="roundRect">
          <a:avLst>
            <a:gd name="adj" fmla="val 10000"/>
          </a:avLst>
        </a:prstGeom>
        <a:solidFill>
          <a:srgbClr val="B7FFB7"/>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6) Seguimiento:</a:t>
          </a:r>
          <a:r>
            <a:rPr lang="es-MX" sz="1100" kern="1200">
              <a:solidFill>
                <a:sysClr val="windowText" lastClr="000000"/>
              </a:solidFill>
              <a:latin typeface="Arial" pitchFamily="34" charset="0"/>
              <a:cs typeface="Arial" pitchFamily="34" charset="0"/>
            </a:rPr>
            <a:t> 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a:t>
          </a:r>
          <a:endParaRPr lang="es-ES" sz="1100" kern="1200">
            <a:solidFill>
              <a:sysClr val="windowText" lastClr="000000"/>
            </a:solidFill>
            <a:latin typeface="Arial" pitchFamily="34" charset="0"/>
            <a:cs typeface="Arial" pitchFamily="34" charset="0"/>
          </a:endParaRPr>
        </a:p>
      </dsp:txBody>
      <dsp:txXfrm>
        <a:off x="1329690" y="0"/>
        <a:ext cx="4156710" cy="2324100"/>
      </dsp:txXfrm>
    </dsp:sp>
    <dsp:sp modelId="{5A76937F-7B9A-460C-B86D-8310302717A8}">
      <dsp:nvSpPr>
        <dsp:cNvPr id="0" name=""/>
        <dsp:cNvSpPr/>
      </dsp:nvSpPr>
      <dsp:spPr>
        <a:xfrm>
          <a:off x="0" y="361955"/>
          <a:ext cx="1276356" cy="1489524"/>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99D82EE-DD97-4420-8E36-5E2925BD2D95}">
      <dsp:nvSpPr>
        <dsp:cNvPr id="0" name=""/>
        <dsp:cNvSpPr/>
      </dsp:nvSpPr>
      <dsp:spPr>
        <a:xfrm>
          <a:off x="0" y="0"/>
          <a:ext cx="5486400" cy="3057525"/>
        </a:xfrm>
        <a:prstGeom prst="roundRect">
          <a:avLst>
            <a:gd name="adj" fmla="val 10000"/>
          </a:avLst>
        </a:prstGeom>
        <a:solidFill>
          <a:srgbClr val="FFFFD1"/>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7) Evaluación</a:t>
          </a:r>
          <a:r>
            <a:rPr lang="es-MX" sz="1100" kern="1200">
              <a:solidFill>
                <a:sysClr val="windowText" lastClr="000000"/>
              </a:solidFill>
              <a:latin typeface="Arial" pitchFamily="34" charset="0"/>
              <a:cs typeface="Arial" pitchFamily="34" charset="0"/>
            </a:rPr>
            <a:t>: 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a:t>
          </a:r>
          <a:endParaRPr lang="es-ES" sz="1100" kern="1200">
            <a:solidFill>
              <a:sysClr val="windowText" lastClr="000000"/>
            </a:solidFill>
            <a:latin typeface="Arial" pitchFamily="34" charset="0"/>
            <a:cs typeface="Arial" pitchFamily="34" charset="0"/>
          </a:endParaRP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a:t>
          </a:r>
          <a:endParaRPr lang="es-ES" sz="1100" kern="1200">
            <a:solidFill>
              <a:sysClr val="windowText" lastClr="000000"/>
            </a:solidFill>
            <a:latin typeface="Arial" pitchFamily="34" charset="0"/>
            <a:cs typeface="Arial" pitchFamily="34" charset="0"/>
          </a:endParaRPr>
        </a:p>
      </dsp:txBody>
      <dsp:txXfrm>
        <a:off x="1403032" y="0"/>
        <a:ext cx="4083367" cy="3057525"/>
      </dsp:txXfrm>
    </dsp:sp>
    <dsp:sp modelId="{CE1BF714-7E20-4DE7-BCF0-91D6565F3577}">
      <dsp:nvSpPr>
        <dsp:cNvPr id="0" name=""/>
        <dsp:cNvSpPr/>
      </dsp:nvSpPr>
      <dsp:spPr>
        <a:xfrm>
          <a:off x="56192" y="227492"/>
          <a:ext cx="1348743" cy="2584342"/>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3CAC06-8C46-43DE-BF11-953F15A75640}">
      <dsp:nvSpPr>
        <dsp:cNvPr id="0" name=""/>
        <dsp:cNvSpPr/>
      </dsp:nvSpPr>
      <dsp:spPr>
        <a:xfrm>
          <a:off x="0" y="0"/>
          <a:ext cx="5486400" cy="2828925"/>
        </a:xfrm>
        <a:prstGeom prst="roundRect">
          <a:avLst>
            <a:gd name="adj" fmla="val 10000"/>
          </a:avLst>
        </a:prstGeom>
        <a:solidFill>
          <a:srgbClr val="EDE2F6"/>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8) Liquidación y rendición del presupuesto del sector público:</a:t>
          </a:r>
          <a:r>
            <a:rPr lang="es-MX" sz="1100" kern="1200">
              <a:solidFill>
                <a:sysClr val="windowText" lastClr="000000"/>
              </a:solidFill>
              <a:latin typeface="Arial" pitchFamily="34" charset="0"/>
              <a:cs typeface="Arial" pitchFamily="34" charset="0"/>
            </a:rPr>
            <a:t>  De acuerdo con lo que establece la Constitución Política de la República de Guatemala en el artículo 241, al Congreso de la República le corresponde </a:t>
          </a:r>
          <a:r>
            <a:rPr lang="es-ES" sz="1100" kern="1200">
              <a:solidFill>
                <a:sysClr val="windowText" lastClr="000000"/>
              </a:solidFill>
              <a:latin typeface="Arial" pitchFamily="34" charset="0"/>
              <a:cs typeface="Arial" pitchFamily="34" charset="0"/>
            </a:rPr>
            <a:t>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a:t>
          </a:r>
        </a:p>
        <a:p>
          <a:pPr lvl="0" algn="just"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ó improbación.</a:t>
          </a:r>
        </a:p>
      </dsp:txBody>
      <dsp:txXfrm>
        <a:off x="1380172" y="0"/>
        <a:ext cx="4106227" cy="2828925"/>
      </dsp:txXfrm>
    </dsp:sp>
    <dsp:sp modelId="{053E3EE7-BE12-4B59-B85D-76DD572542DD}">
      <dsp:nvSpPr>
        <dsp:cNvPr id="0" name=""/>
        <dsp:cNvSpPr/>
      </dsp:nvSpPr>
      <dsp:spPr>
        <a:xfrm>
          <a:off x="282892" y="282892"/>
          <a:ext cx="1097280" cy="2263140"/>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FE3BD04-8037-4457-959E-87A131DCDE3E}">
      <dsp:nvSpPr>
        <dsp:cNvPr id="0" name=""/>
        <dsp:cNvSpPr/>
      </dsp:nvSpPr>
      <dsp:spPr>
        <a:xfrm>
          <a:off x="116683" y="2009337"/>
          <a:ext cx="5735336" cy="2800787"/>
        </a:xfrm>
        <a:prstGeom prst="flowChartPunchedTape">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66725">
            <a:lnSpc>
              <a:spcPct val="90000"/>
            </a:lnSpc>
            <a:spcBef>
              <a:spcPct val="0"/>
            </a:spcBef>
            <a:spcAft>
              <a:spcPct val="35000"/>
            </a:spcAft>
          </a:pPr>
          <a:endParaRPr lang="es-ES" sz="1050" kern="1200">
            <a:latin typeface="Arial" pitchFamily="34" charset="0"/>
            <a:cs typeface="Arial" pitchFamily="34" charset="0"/>
          </a:endParaRPr>
        </a:p>
        <a:p>
          <a:pPr lvl="0" algn="l" defTabSz="360000">
            <a:lnSpc>
              <a:spcPct val="150000"/>
            </a:lnSpc>
            <a:spcBef>
              <a:spcPct val="0"/>
            </a:spcBef>
            <a:spcAft>
              <a:spcPts val="0"/>
            </a:spcAft>
          </a:pPr>
          <a:r>
            <a:rPr lang="es-ES" sz="1100" kern="1200">
              <a:latin typeface="Arial" pitchFamily="34" charset="0"/>
              <a:cs typeface="Arial" pitchFamily="34" charset="0"/>
            </a:rPr>
            <a:t>Conocer las etapas del proceso presupuestario, permite a las personas:</a:t>
          </a:r>
        </a:p>
        <a:p>
          <a:pPr lvl="0" algn="l" defTabSz="360000">
            <a:lnSpc>
              <a:spcPct val="100000"/>
            </a:lnSpc>
            <a:spcBef>
              <a:spcPct val="0"/>
            </a:spcBef>
            <a:spcAft>
              <a:spcPts val="0"/>
            </a:spcAft>
          </a:pPr>
          <a:endParaRPr lang="es-ES" sz="1100" kern="1200">
            <a:latin typeface="Arial" pitchFamily="34" charset="0"/>
            <a:cs typeface="Arial" pitchFamily="34" charset="0"/>
          </a:endParaRPr>
        </a:p>
        <a:p>
          <a:pPr lvl="0" algn="l" defTabSz="360000">
            <a:lnSpc>
              <a:spcPct val="100000"/>
            </a:lnSpc>
            <a:spcBef>
              <a:spcPct val="0"/>
            </a:spcBef>
            <a:spcAft>
              <a:spcPts val="0"/>
            </a:spcAft>
          </a:pPr>
          <a:r>
            <a:rPr lang="es-ES" sz="1100" kern="1200">
              <a:latin typeface="Arial" pitchFamily="34" charset="0"/>
              <a:cs typeface="Arial" pitchFamily="34" charset="0"/>
            </a:rPr>
            <a:t>a) saber en qué momento se solicitan los  recursos, </a:t>
          </a:r>
        </a:p>
        <a:p>
          <a:pPr lvl="0" algn="l" defTabSz="360000">
            <a:lnSpc>
              <a:spcPct val="100000"/>
            </a:lnSpc>
            <a:spcBef>
              <a:spcPct val="0"/>
            </a:spcBef>
            <a:spcAft>
              <a:spcPts val="0"/>
            </a:spcAft>
          </a:pPr>
          <a:r>
            <a:rPr lang="es-ES" sz="1100" kern="1200">
              <a:latin typeface="Arial" pitchFamily="34" charset="0"/>
              <a:cs typeface="Arial" pitchFamily="34" charset="0"/>
            </a:rPr>
            <a:t>b) qué instituciones los utilizarán, </a:t>
          </a:r>
        </a:p>
        <a:p>
          <a:pPr lvl="0" algn="l" defTabSz="360000">
            <a:lnSpc>
              <a:spcPct val="100000"/>
            </a:lnSpc>
            <a:spcBef>
              <a:spcPct val="0"/>
            </a:spcBef>
            <a:spcAft>
              <a:spcPts val="0"/>
            </a:spcAft>
          </a:pPr>
          <a:r>
            <a:rPr lang="es-ES" sz="1100" kern="1200">
              <a:latin typeface="Arial" pitchFamily="34" charset="0"/>
              <a:cs typeface="Arial" pitchFamily="34" charset="0"/>
            </a:rPr>
            <a:t>c) en qué período el Congreso de la República aprueba o no el </a:t>
          </a:r>
        </a:p>
        <a:p>
          <a:pPr lvl="0" algn="l" defTabSz="360000">
            <a:lnSpc>
              <a:spcPct val="100000"/>
            </a:lnSpc>
            <a:spcBef>
              <a:spcPct val="0"/>
            </a:spcBef>
            <a:spcAft>
              <a:spcPts val="0"/>
            </a:spcAft>
          </a:pPr>
          <a:r>
            <a:rPr lang="es-ES" sz="1100" kern="1200">
              <a:latin typeface="Arial" pitchFamily="34" charset="0"/>
              <a:cs typeface="Arial" pitchFamily="34" charset="0"/>
            </a:rPr>
            <a:t>    presupuesto, </a:t>
          </a:r>
        </a:p>
        <a:p>
          <a:pPr lvl="0" algn="l" defTabSz="360000">
            <a:lnSpc>
              <a:spcPct val="100000"/>
            </a:lnSpc>
            <a:spcBef>
              <a:spcPct val="0"/>
            </a:spcBef>
            <a:spcAft>
              <a:spcPts val="0"/>
            </a:spcAft>
          </a:pPr>
          <a:r>
            <a:rPr lang="es-ES" sz="1100" kern="1200">
              <a:latin typeface="Arial" pitchFamily="34" charset="0"/>
              <a:cs typeface="Arial" pitchFamily="34" charset="0"/>
            </a:rPr>
            <a:t>d) a partir de qué fecha se puede disponer de los recursos para iniciar el  </a:t>
          </a:r>
        </a:p>
        <a:p>
          <a:pPr lvl="0" algn="l" defTabSz="360000">
            <a:lnSpc>
              <a:spcPct val="100000"/>
            </a:lnSpc>
            <a:spcBef>
              <a:spcPct val="0"/>
            </a:spcBef>
            <a:spcAft>
              <a:spcPts val="0"/>
            </a:spcAft>
          </a:pPr>
          <a:r>
            <a:rPr lang="es-ES" sz="1100" kern="1200">
              <a:latin typeface="Arial" pitchFamily="34" charset="0"/>
              <a:cs typeface="Arial" pitchFamily="34" charset="0"/>
            </a:rPr>
            <a:t>    desarrollo de los programas, y proyectos, y </a:t>
          </a:r>
        </a:p>
        <a:p>
          <a:pPr lvl="0" algn="l" defTabSz="360000">
            <a:lnSpc>
              <a:spcPct val="100000"/>
            </a:lnSpc>
            <a:spcBef>
              <a:spcPct val="0"/>
            </a:spcBef>
            <a:spcAft>
              <a:spcPts val="0"/>
            </a:spcAft>
          </a:pPr>
          <a:r>
            <a:rPr lang="es-ES" sz="1100" kern="1200">
              <a:latin typeface="Arial" pitchFamily="34" charset="0"/>
              <a:cs typeface="Arial" pitchFamily="34" charset="0"/>
            </a:rPr>
            <a:t>e) cuándo inicia la prestación de los servicios públicos que requieren los</a:t>
          </a:r>
        </a:p>
        <a:p>
          <a:pPr lvl="0" algn="l" defTabSz="360000">
            <a:lnSpc>
              <a:spcPct val="100000"/>
            </a:lnSpc>
            <a:spcBef>
              <a:spcPct val="0"/>
            </a:spcBef>
            <a:spcAft>
              <a:spcPts val="0"/>
            </a:spcAft>
          </a:pPr>
          <a:r>
            <a:rPr lang="es-ES" sz="1100" kern="1200">
              <a:latin typeface="Arial" pitchFamily="34" charset="0"/>
              <a:cs typeface="Arial" pitchFamily="34" charset="0"/>
            </a:rPr>
            <a:t>    ciudadanos.</a:t>
          </a:r>
          <a:endParaRPr lang="es-ES" sz="1100" kern="1200"/>
        </a:p>
      </dsp:txBody>
      <dsp:txXfrm>
        <a:off x="1034337" y="2009337"/>
        <a:ext cx="4817682" cy="2800787"/>
      </dsp:txXfrm>
    </dsp:sp>
    <dsp:sp modelId="{77762DBE-A4D8-4F8F-8512-F9B2602DBEC1}">
      <dsp:nvSpPr>
        <dsp:cNvPr id="0" name=""/>
        <dsp:cNvSpPr/>
      </dsp:nvSpPr>
      <dsp:spPr>
        <a:xfrm>
          <a:off x="171460" y="0"/>
          <a:ext cx="1884761" cy="2284863"/>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889250">
            <a:lnSpc>
              <a:spcPct val="90000"/>
            </a:lnSpc>
            <a:spcBef>
              <a:spcPct val="0"/>
            </a:spcBef>
            <a:spcAft>
              <a:spcPct val="35000"/>
            </a:spcAft>
          </a:pPr>
          <a:r>
            <a:rPr lang="es-ES" sz="6500" kern="1200"/>
            <a:t> </a:t>
          </a:r>
        </a:p>
      </dsp:txBody>
      <dsp:txXfrm>
        <a:off x="171460" y="0"/>
        <a:ext cx="1884761" cy="2284863"/>
      </dsp:txXfrm>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823A4EF-F646-4E43-B88C-765665F4ED7C}">
      <dsp:nvSpPr>
        <dsp:cNvPr id="0" name=""/>
        <dsp:cNvSpPr/>
      </dsp:nvSpPr>
      <dsp:spPr>
        <a:xfrm>
          <a:off x="2300510" y="1792"/>
          <a:ext cx="885378" cy="885378"/>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1</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Planifica-ción</a:t>
          </a:r>
        </a:p>
      </dsp:txBody>
      <dsp:txXfrm>
        <a:off x="2300510" y="1792"/>
        <a:ext cx="885378" cy="885378"/>
      </dsp:txXfrm>
    </dsp:sp>
    <dsp:sp modelId="{22835EFA-A1C8-4175-98DE-A48F40A9C3EA}">
      <dsp:nvSpPr>
        <dsp:cNvPr id="0" name=""/>
        <dsp:cNvSpPr/>
      </dsp:nvSpPr>
      <dsp:spPr>
        <a:xfrm rot="1350000">
          <a:off x="3233455" y="546866"/>
          <a:ext cx="235249" cy="298815"/>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350000">
        <a:off x="3233455" y="546866"/>
        <a:ext cx="235249" cy="298815"/>
      </dsp:txXfrm>
    </dsp:sp>
    <dsp:sp modelId="{E167F613-71E2-4283-AAB0-3DF85863EFF9}">
      <dsp:nvSpPr>
        <dsp:cNvPr id="0" name=""/>
        <dsp:cNvSpPr/>
      </dsp:nvSpPr>
      <dsp:spPr>
        <a:xfrm>
          <a:off x="3528573" y="510472"/>
          <a:ext cx="885378" cy="885378"/>
        </a:xfrm>
        <a:prstGeom prst="ellipse">
          <a:avLst/>
        </a:prstGeom>
        <a:solidFill>
          <a:schemeClr val="accent5">
            <a:hueOff val="-1419125"/>
            <a:satOff val="5687"/>
            <a:lumOff val="123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2</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Formula-ción</a:t>
          </a:r>
        </a:p>
      </dsp:txBody>
      <dsp:txXfrm>
        <a:off x="3528573" y="510472"/>
        <a:ext cx="885378" cy="885378"/>
      </dsp:txXfrm>
    </dsp:sp>
    <dsp:sp modelId="{61859AAC-B078-4B1C-9D64-6F756E14C3BA}">
      <dsp:nvSpPr>
        <dsp:cNvPr id="0" name=""/>
        <dsp:cNvSpPr/>
      </dsp:nvSpPr>
      <dsp:spPr>
        <a:xfrm rot="4050000">
          <a:off x="4105430" y="1411634"/>
          <a:ext cx="235249" cy="298815"/>
        </a:xfrm>
        <a:prstGeom prst="rightArrow">
          <a:avLst>
            <a:gd name="adj1" fmla="val 60000"/>
            <a:gd name="adj2" fmla="val 50000"/>
          </a:avLst>
        </a:prstGeom>
        <a:solidFill>
          <a:schemeClr val="accent5">
            <a:hueOff val="-1419125"/>
            <a:satOff val="5687"/>
            <a:lumOff val="123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4050000">
        <a:off x="4105430" y="1411634"/>
        <a:ext cx="235249" cy="298815"/>
      </dsp:txXfrm>
    </dsp:sp>
    <dsp:sp modelId="{68817E38-BFFF-4296-85A2-93711FF5B8F9}">
      <dsp:nvSpPr>
        <dsp:cNvPr id="0" name=""/>
        <dsp:cNvSpPr/>
      </dsp:nvSpPr>
      <dsp:spPr>
        <a:xfrm>
          <a:off x="4037253" y="1738535"/>
          <a:ext cx="885378" cy="885378"/>
        </a:xfrm>
        <a:prstGeom prst="ellipse">
          <a:avLst/>
        </a:prstGeom>
        <a:solidFill>
          <a:schemeClr val="accent5">
            <a:hueOff val="-2838251"/>
            <a:satOff val="11375"/>
            <a:lumOff val="246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3</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Presenta-cion</a:t>
          </a:r>
        </a:p>
      </dsp:txBody>
      <dsp:txXfrm>
        <a:off x="4037253" y="1738535"/>
        <a:ext cx="885378" cy="885378"/>
      </dsp:txXfrm>
    </dsp:sp>
    <dsp:sp modelId="{0210B44F-E0FA-47F2-958C-8E43A7E71620}">
      <dsp:nvSpPr>
        <dsp:cNvPr id="0" name=""/>
        <dsp:cNvSpPr/>
      </dsp:nvSpPr>
      <dsp:spPr>
        <a:xfrm rot="6750000">
          <a:off x="4110526" y="2639697"/>
          <a:ext cx="235249" cy="298815"/>
        </a:xfrm>
        <a:prstGeom prst="rightArrow">
          <a:avLst>
            <a:gd name="adj1" fmla="val 60000"/>
            <a:gd name="adj2" fmla="val 50000"/>
          </a:avLst>
        </a:prstGeom>
        <a:solidFill>
          <a:schemeClr val="accent5">
            <a:hueOff val="-2838251"/>
            <a:satOff val="11375"/>
            <a:lumOff val="246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6750000">
        <a:off x="4110526" y="2639697"/>
        <a:ext cx="235249" cy="298815"/>
      </dsp:txXfrm>
    </dsp:sp>
    <dsp:sp modelId="{98263B36-9188-498A-9A8D-203FE4DAD049}">
      <dsp:nvSpPr>
        <dsp:cNvPr id="0" name=""/>
        <dsp:cNvSpPr/>
      </dsp:nvSpPr>
      <dsp:spPr>
        <a:xfrm>
          <a:off x="3528573" y="2966598"/>
          <a:ext cx="885378" cy="885378"/>
        </a:xfrm>
        <a:prstGeom prst="ellipse">
          <a:avLst/>
        </a:prstGeom>
        <a:solidFill>
          <a:schemeClr val="accent5">
            <a:hueOff val="-4257376"/>
            <a:satOff val="17062"/>
            <a:lumOff val="369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4</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Aproba-ción</a:t>
          </a:r>
        </a:p>
      </dsp:txBody>
      <dsp:txXfrm>
        <a:off x="3528573" y="2966598"/>
        <a:ext cx="885378" cy="885378"/>
      </dsp:txXfrm>
    </dsp:sp>
    <dsp:sp modelId="{B3F0482E-2E9B-4DBC-8BE7-056BA47B3795}">
      <dsp:nvSpPr>
        <dsp:cNvPr id="0" name=""/>
        <dsp:cNvSpPr/>
      </dsp:nvSpPr>
      <dsp:spPr>
        <a:xfrm rot="9450000">
          <a:off x="3245757" y="3511672"/>
          <a:ext cx="235249" cy="298815"/>
        </a:xfrm>
        <a:prstGeom prst="rightArrow">
          <a:avLst>
            <a:gd name="adj1" fmla="val 60000"/>
            <a:gd name="adj2" fmla="val 50000"/>
          </a:avLst>
        </a:prstGeom>
        <a:solidFill>
          <a:schemeClr val="accent5">
            <a:hueOff val="-4257376"/>
            <a:satOff val="17062"/>
            <a:lumOff val="369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9450000">
        <a:off x="3245757" y="3511672"/>
        <a:ext cx="235249" cy="298815"/>
      </dsp:txXfrm>
    </dsp:sp>
    <dsp:sp modelId="{4C1C22B0-A36C-40B3-B5FC-3EF4FFFC0ABF}">
      <dsp:nvSpPr>
        <dsp:cNvPr id="0" name=""/>
        <dsp:cNvSpPr/>
      </dsp:nvSpPr>
      <dsp:spPr>
        <a:xfrm>
          <a:off x="2300510" y="3475278"/>
          <a:ext cx="885378" cy="885378"/>
        </a:xfrm>
        <a:prstGeom prst="ellipse">
          <a:avLst/>
        </a:prstGeom>
        <a:solidFill>
          <a:schemeClr val="accent5">
            <a:hueOff val="-5676501"/>
            <a:satOff val="22749"/>
            <a:lumOff val="493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5</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Ejecu-ción</a:t>
          </a:r>
        </a:p>
      </dsp:txBody>
      <dsp:txXfrm>
        <a:off x="2300510" y="3475278"/>
        <a:ext cx="885378" cy="885378"/>
      </dsp:txXfrm>
    </dsp:sp>
    <dsp:sp modelId="{E7737216-D6AA-4470-829D-4E36E2BDF9EF}">
      <dsp:nvSpPr>
        <dsp:cNvPr id="0" name=""/>
        <dsp:cNvSpPr/>
      </dsp:nvSpPr>
      <dsp:spPr>
        <a:xfrm rot="12150000">
          <a:off x="2017694" y="3516768"/>
          <a:ext cx="235249" cy="298815"/>
        </a:xfrm>
        <a:prstGeom prst="rightArrow">
          <a:avLst>
            <a:gd name="adj1" fmla="val 60000"/>
            <a:gd name="adj2" fmla="val 50000"/>
          </a:avLst>
        </a:prstGeom>
        <a:solidFill>
          <a:schemeClr val="accent5">
            <a:hueOff val="-5676501"/>
            <a:satOff val="22749"/>
            <a:lumOff val="493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2150000">
        <a:off x="2017694" y="3516768"/>
        <a:ext cx="235249" cy="298815"/>
      </dsp:txXfrm>
    </dsp:sp>
    <dsp:sp modelId="{83F5C168-2EE0-44E2-86DD-4BCA1F3FD4FA}">
      <dsp:nvSpPr>
        <dsp:cNvPr id="0" name=""/>
        <dsp:cNvSpPr/>
      </dsp:nvSpPr>
      <dsp:spPr>
        <a:xfrm>
          <a:off x="1072447" y="2966598"/>
          <a:ext cx="885378" cy="885378"/>
        </a:xfrm>
        <a:prstGeom prst="ellipse">
          <a:avLst/>
        </a:prstGeom>
        <a:solidFill>
          <a:schemeClr val="accent5">
            <a:hueOff val="-7095626"/>
            <a:satOff val="28436"/>
            <a:lumOff val="616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6</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Segui-miento</a:t>
          </a:r>
        </a:p>
      </dsp:txBody>
      <dsp:txXfrm>
        <a:off x="1072447" y="2966598"/>
        <a:ext cx="885378" cy="885378"/>
      </dsp:txXfrm>
    </dsp:sp>
    <dsp:sp modelId="{E029F1BD-E6C7-46AC-83DB-55E85F4FDA3C}">
      <dsp:nvSpPr>
        <dsp:cNvPr id="0" name=""/>
        <dsp:cNvSpPr/>
      </dsp:nvSpPr>
      <dsp:spPr>
        <a:xfrm rot="14850000">
          <a:off x="1145720" y="2652000"/>
          <a:ext cx="235249" cy="298815"/>
        </a:xfrm>
        <a:prstGeom prst="rightArrow">
          <a:avLst>
            <a:gd name="adj1" fmla="val 60000"/>
            <a:gd name="adj2" fmla="val 50000"/>
          </a:avLst>
        </a:prstGeom>
        <a:solidFill>
          <a:schemeClr val="accent5">
            <a:hueOff val="-7095626"/>
            <a:satOff val="28436"/>
            <a:lumOff val="616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4850000">
        <a:off x="1145720" y="2652000"/>
        <a:ext cx="235249" cy="298815"/>
      </dsp:txXfrm>
    </dsp:sp>
    <dsp:sp modelId="{53B78F14-AE64-4144-856E-C681CE7A6914}">
      <dsp:nvSpPr>
        <dsp:cNvPr id="0" name=""/>
        <dsp:cNvSpPr/>
      </dsp:nvSpPr>
      <dsp:spPr>
        <a:xfrm>
          <a:off x="563767" y="1738535"/>
          <a:ext cx="885378" cy="885378"/>
        </a:xfrm>
        <a:prstGeom prst="ellipse">
          <a:avLst/>
        </a:prstGeom>
        <a:solidFill>
          <a:schemeClr val="accent5">
            <a:hueOff val="-8514751"/>
            <a:satOff val="34124"/>
            <a:lumOff val="739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7</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Evalua-ción</a:t>
          </a:r>
        </a:p>
      </dsp:txBody>
      <dsp:txXfrm>
        <a:off x="563767" y="1738535"/>
        <a:ext cx="885378" cy="885378"/>
      </dsp:txXfrm>
    </dsp:sp>
    <dsp:sp modelId="{5AD4B86F-DDEF-4F99-8D06-8F284DA219D7}">
      <dsp:nvSpPr>
        <dsp:cNvPr id="0" name=""/>
        <dsp:cNvSpPr/>
      </dsp:nvSpPr>
      <dsp:spPr>
        <a:xfrm rot="17550000">
          <a:off x="1140624" y="1423937"/>
          <a:ext cx="235249" cy="298815"/>
        </a:xfrm>
        <a:prstGeom prst="rightArrow">
          <a:avLst>
            <a:gd name="adj1" fmla="val 60000"/>
            <a:gd name="adj2" fmla="val 50000"/>
          </a:avLst>
        </a:prstGeom>
        <a:solidFill>
          <a:schemeClr val="accent5">
            <a:hueOff val="-8514751"/>
            <a:satOff val="34124"/>
            <a:lumOff val="739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17550000">
        <a:off x="1140624" y="1423937"/>
        <a:ext cx="235249" cy="298815"/>
      </dsp:txXfrm>
    </dsp:sp>
    <dsp:sp modelId="{7D8F2404-03F4-42AE-A984-0EEA7E93CAD2}">
      <dsp:nvSpPr>
        <dsp:cNvPr id="0" name=""/>
        <dsp:cNvSpPr/>
      </dsp:nvSpPr>
      <dsp:spPr>
        <a:xfrm>
          <a:off x="1072447" y="510472"/>
          <a:ext cx="885378" cy="885378"/>
        </a:xfrm>
        <a:prstGeom prst="ellipse">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8</a:t>
          </a:r>
        </a:p>
        <a:p>
          <a:pPr lvl="0" algn="ctr" defTabSz="488950">
            <a:lnSpc>
              <a:spcPct val="90000"/>
            </a:lnSpc>
            <a:spcBef>
              <a:spcPct val="0"/>
            </a:spcBef>
            <a:spcAft>
              <a:spcPct val="35000"/>
            </a:spcAft>
          </a:pPr>
          <a:r>
            <a:rPr lang="es-ES" sz="1100" b="1" kern="1200">
              <a:solidFill>
                <a:sysClr val="windowText" lastClr="000000"/>
              </a:solidFill>
              <a:latin typeface="Arial" pitchFamily="34" charset="0"/>
              <a:cs typeface="Arial" pitchFamily="34" charset="0"/>
            </a:rPr>
            <a:t>Liquida-ción</a:t>
          </a:r>
        </a:p>
      </dsp:txBody>
      <dsp:txXfrm>
        <a:off x="1072447" y="510472"/>
        <a:ext cx="885378" cy="885378"/>
      </dsp:txXfrm>
    </dsp:sp>
    <dsp:sp modelId="{CFB5A50A-EADA-4B9E-B3C5-D14328B6D200}">
      <dsp:nvSpPr>
        <dsp:cNvPr id="0" name=""/>
        <dsp:cNvSpPr/>
      </dsp:nvSpPr>
      <dsp:spPr>
        <a:xfrm rot="20250000">
          <a:off x="2005392" y="551962"/>
          <a:ext cx="235249" cy="298815"/>
        </a:xfrm>
        <a:prstGeom prst="rightArrow">
          <a:avLst>
            <a:gd name="adj1" fmla="val 60000"/>
            <a:gd name="adj2" fmla="val 50000"/>
          </a:avLst>
        </a:prstGeom>
        <a:solidFill>
          <a:schemeClr val="accent5">
            <a:hueOff val="-9933876"/>
            <a:satOff val="39811"/>
            <a:lumOff val="862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ES" sz="1100" kern="1200">
            <a:solidFill>
              <a:sysClr val="windowText" lastClr="000000"/>
            </a:solidFill>
            <a:latin typeface="Arial" pitchFamily="34" charset="0"/>
            <a:cs typeface="Arial" pitchFamily="34" charset="0"/>
          </a:endParaRPr>
        </a:p>
      </dsp:txBody>
      <dsp:txXfrm rot="20250000">
        <a:off x="2005392" y="551962"/>
        <a:ext cx="235249" cy="298815"/>
      </dsp:txXfrm>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81648A-7079-4F52-BA45-00282C7BCA8C}">
      <dsp:nvSpPr>
        <dsp:cNvPr id="0" name=""/>
        <dsp:cNvSpPr/>
      </dsp:nvSpPr>
      <dsp:spPr>
        <a:xfrm>
          <a:off x="428819" y="192817"/>
          <a:ext cx="5168212" cy="1434786"/>
        </a:xfrm>
        <a:prstGeom prst="rect">
          <a:avLst/>
        </a:prstGeom>
        <a:solidFill>
          <a:srgbClr val="85FFFF">
            <a:alpha val="89804"/>
          </a:srgb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78232" rIns="78232" bIns="78232" numCol="1" spcCol="1270" anchor="ctr" anchorCtr="0">
          <a:noAutofit/>
        </a:bodyPr>
        <a:lstStyle/>
        <a:p>
          <a:pPr lvl="0" algn="just" defTabSz="488950">
            <a:lnSpc>
              <a:spcPct val="90000"/>
            </a:lnSpc>
            <a:spcBef>
              <a:spcPct val="0"/>
            </a:spcBef>
            <a:spcAft>
              <a:spcPct val="35000"/>
            </a:spcAft>
          </a:pPr>
          <a:r>
            <a:rPr lang="es-GT" sz="1100" kern="1200">
              <a:latin typeface="Arial" pitchFamily="34" charset="0"/>
              <a:cs typeface="Arial" pitchFamily="34" charset="0"/>
            </a:rPr>
            <a:t>Sirven para financiar parcialmente el Presupuesto del Estado.</a:t>
          </a:r>
        </a:p>
        <a:p>
          <a:pPr lvl="0" algn="just" defTabSz="488950">
            <a:lnSpc>
              <a:spcPct val="90000"/>
            </a:lnSpc>
            <a:spcBef>
              <a:spcPct val="0"/>
            </a:spcBef>
            <a:spcAft>
              <a:spcPct val="35000"/>
            </a:spcAft>
          </a:pPr>
          <a:r>
            <a:rPr lang="es-GT" sz="1100" kern="1200">
              <a:latin typeface="Arial" pitchFamily="34" charset="0"/>
              <a:cs typeface="Arial" pitchFamily="34" charset="0"/>
            </a:rPr>
            <a:t>Con ello se  pretende obtener ¡bienestar para todos!, pero esto depende de la cantidad de recursos que recaude la SAT por los impuestos, y que los mismos se paguen por los ciudadanos en la cantidad que corresponda, sin evadir las obligaciones tributarias.  Caso contrario, se afecta la obtención del bienestar que se desea.</a:t>
          </a:r>
          <a:endParaRPr lang="es-ES" sz="1100" kern="1200">
            <a:latin typeface="Arial" pitchFamily="34" charset="0"/>
            <a:cs typeface="Arial" pitchFamily="34" charset="0"/>
          </a:endParaRPr>
        </a:p>
      </dsp:txBody>
      <dsp:txXfrm>
        <a:off x="1255733" y="192817"/>
        <a:ext cx="4341298" cy="1434786"/>
      </dsp:txXfrm>
    </dsp:sp>
    <dsp:sp modelId="{5C358AE4-6FCD-49F5-A1C0-E98A8611F779}">
      <dsp:nvSpPr>
        <dsp:cNvPr id="0" name=""/>
        <dsp:cNvSpPr/>
      </dsp:nvSpPr>
      <dsp:spPr>
        <a:xfrm>
          <a:off x="0" y="1738192"/>
          <a:ext cx="5580560" cy="1109782"/>
        </a:xfrm>
        <a:prstGeom prst="rect">
          <a:avLst/>
        </a:prstGeom>
        <a:solidFill>
          <a:srgbClr val="B7FFB7"/>
        </a:solidFill>
        <a:ln w="9525" cap="flat" cmpd="sng" algn="ctr">
          <a:solidFill>
            <a:schemeClr val="accent2">
              <a:tint val="40000"/>
              <a:alpha val="90000"/>
              <a:hueOff val="5025821"/>
              <a:satOff val="-4378"/>
              <a:lumOff val="-6"/>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78232" rIns="78232" bIns="78232" numCol="1" spcCol="1270" anchor="ctr" anchorCtr="0">
          <a:noAutofit/>
        </a:bodyPr>
        <a:lstStyle/>
        <a:p>
          <a:pPr lvl="0" algn="just" defTabSz="488950">
            <a:lnSpc>
              <a:spcPct val="90000"/>
            </a:lnSpc>
            <a:spcBef>
              <a:spcPct val="0"/>
            </a:spcBef>
            <a:spcAft>
              <a:spcPct val="35000"/>
            </a:spcAft>
          </a:pPr>
          <a:r>
            <a:rPr lang="es-GT" sz="1100" kern="1200">
              <a:latin typeface="Arial" pitchFamily="34" charset="0"/>
              <a:cs typeface="Arial" pitchFamily="34" charset="0"/>
            </a:rPr>
            <a:t>Con los impuestos se satisfacen las necesidades públicas o colectivas de la población.  No obstante, es importante tener presente que los ingresos no son suficientes en parte porque la población guatemalteca va en aumento demandando consiguientemente, más servicios públicos. Por otro lado, no todas las personas cumplen con sus obligaciones tributarias.</a:t>
          </a:r>
          <a:endParaRPr lang="es-ES" sz="1100" kern="1200">
            <a:latin typeface="Arial" pitchFamily="34" charset="0"/>
            <a:cs typeface="Arial" pitchFamily="34" charset="0"/>
          </a:endParaRPr>
        </a:p>
      </dsp:txBody>
      <dsp:txXfrm>
        <a:off x="892889" y="1738192"/>
        <a:ext cx="4687670" cy="1109782"/>
      </dsp:txXfrm>
    </dsp:sp>
    <dsp:sp modelId="{ECE90BA3-1810-463B-9CFA-5F45E01EA8F0}">
      <dsp:nvSpPr>
        <dsp:cNvPr id="0" name=""/>
        <dsp:cNvSpPr/>
      </dsp:nvSpPr>
      <dsp:spPr>
        <a:xfrm rot="20755234">
          <a:off x="97554" y="812137"/>
          <a:ext cx="1145227" cy="943455"/>
        </a:xfrm>
        <a:prstGeom prst="wedgeEllipseCallout">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¿Para qué sirven los impuestos?</a:t>
          </a:r>
          <a:r>
            <a:rPr lang="es-ES" sz="1200" b="1" kern="1200"/>
            <a:t>?</a:t>
          </a:r>
        </a:p>
      </dsp:txBody>
      <dsp:txXfrm rot="20755234">
        <a:off x="97554" y="812137"/>
        <a:ext cx="1145227" cy="943455"/>
      </dsp:txXfrm>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DFA4638-960F-42D0-8367-33C2B165160C}">
      <dsp:nvSpPr>
        <dsp:cNvPr id="0" name=""/>
        <dsp:cNvSpPr/>
      </dsp:nvSpPr>
      <dsp:spPr>
        <a:xfrm>
          <a:off x="1383032" y="0"/>
          <a:ext cx="1335434" cy="1095375"/>
        </a:xfrm>
        <a:prstGeom prst="roundRect">
          <a:avLst>
            <a:gd name="adj" fmla="val 5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ES" sz="1500" b="1" kern="1200">
              <a:solidFill>
                <a:sysClr val="windowText" lastClr="000000"/>
              </a:solidFill>
            </a:rPr>
            <a:t>:)</a:t>
          </a:r>
        </a:p>
      </dsp:txBody>
      <dsp:txXfrm rot="16200000">
        <a:off x="1067472" y="315560"/>
        <a:ext cx="898207" cy="267086"/>
      </dsp:txXfrm>
    </dsp:sp>
    <dsp:sp modelId="{CFB9CE87-3520-432F-B98A-D618C53704FF}">
      <dsp:nvSpPr>
        <dsp:cNvPr id="0" name=""/>
        <dsp:cNvSpPr/>
      </dsp:nvSpPr>
      <dsp:spPr>
        <a:xfrm>
          <a:off x="1650119" y="0"/>
          <a:ext cx="994898" cy="1095375"/>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0" bIns="0" numCol="1" spcCol="1270" anchor="t" anchorCtr="0">
          <a:noAutofit/>
        </a:bodyPr>
        <a:lstStyle/>
        <a:p>
          <a:pPr lvl="0" algn="ctr" defTabSz="666750">
            <a:lnSpc>
              <a:spcPct val="90000"/>
            </a:lnSpc>
            <a:spcBef>
              <a:spcPct val="0"/>
            </a:spcBef>
            <a:spcAft>
              <a:spcPct val="35000"/>
            </a:spcAft>
          </a:pPr>
          <a:r>
            <a:rPr lang="es-ES" sz="1500" b="1" kern="1200">
              <a:solidFill>
                <a:sysClr val="windowText" lastClr="000000"/>
              </a:solidFill>
            </a:rPr>
            <a:t>Presupuesto de Ingresos</a:t>
          </a:r>
        </a:p>
        <a:p>
          <a:pPr lvl="0" algn="ctr" defTabSz="666750">
            <a:lnSpc>
              <a:spcPct val="90000"/>
            </a:lnSpc>
            <a:spcBef>
              <a:spcPct val="0"/>
            </a:spcBef>
            <a:spcAft>
              <a:spcPct val="35000"/>
            </a:spcAft>
          </a:pPr>
          <a:r>
            <a:rPr lang="es-ES" sz="1500" b="1" kern="1200">
              <a:solidFill>
                <a:sysClr val="windowText" lastClr="000000"/>
              </a:solidFill>
            </a:rPr>
            <a:t>Q.76,989.4 millones</a:t>
          </a:r>
        </a:p>
      </dsp:txBody>
      <dsp:txXfrm>
        <a:off x="1650119" y="0"/>
        <a:ext cx="994898" cy="1095375"/>
      </dsp:txXfrm>
    </dsp:sp>
    <dsp:sp modelId="{4F781F30-08F6-4EDC-8797-235BD019600F}">
      <dsp:nvSpPr>
        <dsp:cNvPr id="0" name=""/>
        <dsp:cNvSpPr/>
      </dsp:nvSpPr>
      <dsp:spPr>
        <a:xfrm>
          <a:off x="57146" y="0"/>
          <a:ext cx="1335434" cy="1095375"/>
        </a:xfrm>
        <a:prstGeom prst="roundRect">
          <a:avLst>
            <a:gd name="adj" fmla="val 5000"/>
          </a:avLst>
        </a:prstGeom>
        <a:blipFill rotWithShape="0">
          <a:blip xmlns:r="http://schemas.openxmlformats.org/officeDocument/2006/relationships" r:embed="rId1"/>
          <a:stretch>
            <a:fillRect/>
          </a:stretch>
        </a:blip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endParaRPr lang="es-ES" sz="1500" b="1" kern="1200">
            <a:solidFill>
              <a:sysClr val="windowText" lastClr="000000"/>
            </a:solidFill>
            <a:latin typeface="Arial" pitchFamily="34" charset="0"/>
            <a:cs typeface="Arial" pitchFamily="34" charset="0"/>
          </a:endParaRPr>
        </a:p>
      </dsp:txBody>
      <dsp:txXfrm rot="16200000">
        <a:off x="-258413" y="315560"/>
        <a:ext cx="898207" cy="267086"/>
      </dsp:txXfrm>
    </dsp:sp>
    <dsp:sp modelId="{647D1897-71A2-4B3C-80AA-99209EE9C2C5}">
      <dsp:nvSpPr>
        <dsp:cNvPr id="0" name=""/>
        <dsp:cNvSpPr/>
      </dsp:nvSpPr>
      <dsp:spPr>
        <a:xfrm rot="5400000">
          <a:off x="1310604" y="838631"/>
          <a:ext cx="160935" cy="200315"/>
        </a:xfrm>
        <a:prstGeom prst="flowChartExtract">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ECB8C4DC-BF2A-46D9-BAB8-EE68BDD30EBB}">
      <dsp:nvSpPr>
        <dsp:cNvPr id="0" name=""/>
        <dsp:cNvSpPr/>
      </dsp:nvSpPr>
      <dsp:spPr>
        <a:xfrm>
          <a:off x="2766570" y="0"/>
          <a:ext cx="1335434" cy="1095375"/>
        </a:xfrm>
        <a:prstGeom prst="roundRect">
          <a:avLst>
            <a:gd name="adj" fmla="val 5000"/>
          </a:avLst>
        </a:prstGeom>
        <a:solidFill>
          <a:schemeClr val="accent4">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ES" sz="1500" b="1" kern="1200">
              <a:solidFill>
                <a:sysClr val="windowText" lastClr="000000"/>
              </a:solidFill>
            </a:rPr>
            <a:t>:)</a:t>
          </a:r>
        </a:p>
      </dsp:txBody>
      <dsp:txXfrm rot="16200000">
        <a:off x="2451009" y="315560"/>
        <a:ext cx="898207" cy="267086"/>
      </dsp:txXfrm>
    </dsp:sp>
    <dsp:sp modelId="{AC0BB16B-2ABD-43E0-BB06-BF6B56663877}">
      <dsp:nvSpPr>
        <dsp:cNvPr id="0" name=""/>
        <dsp:cNvSpPr/>
      </dsp:nvSpPr>
      <dsp:spPr>
        <a:xfrm rot="5400000">
          <a:off x="2692779" y="838631"/>
          <a:ext cx="160935" cy="200315"/>
        </a:xfrm>
        <a:prstGeom prst="flowChartExtract">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2356BAD0-56ED-4F46-BD73-43FC367509E4}">
      <dsp:nvSpPr>
        <dsp:cNvPr id="0" name=""/>
        <dsp:cNvSpPr/>
      </dsp:nvSpPr>
      <dsp:spPr>
        <a:xfrm>
          <a:off x="3033657" y="0"/>
          <a:ext cx="994898" cy="1095375"/>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205740" rIns="0" bIns="0" numCol="1" spcCol="1270" anchor="t" anchorCtr="0">
          <a:noAutofit/>
        </a:bodyPr>
        <a:lstStyle/>
        <a:p>
          <a:pPr lvl="0" algn="ctr" defTabSz="2667000">
            <a:lnSpc>
              <a:spcPct val="90000"/>
            </a:lnSpc>
            <a:spcBef>
              <a:spcPct val="0"/>
            </a:spcBef>
            <a:spcAft>
              <a:spcPct val="35000"/>
            </a:spcAft>
          </a:pPr>
          <a:r>
            <a:rPr lang="es-ES" sz="6000" b="1" kern="1200">
              <a:solidFill>
                <a:sysClr val="windowText" lastClr="000000"/>
              </a:solidFill>
            </a:rPr>
            <a:t>=</a:t>
          </a:r>
        </a:p>
      </dsp:txBody>
      <dsp:txXfrm>
        <a:off x="3033657" y="0"/>
        <a:ext cx="994898" cy="1095375"/>
      </dsp:txXfrm>
    </dsp:sp>
    <dsp:sp modelId="{ABFFD634-7788-4567-B1B1-2C9F3CBCBD77}">
      <dsp:nvSpPr>
        <dsp:cNvPr id="0" name=""/>
        <dsp:cNvSpPr/>
      </dsp:nvSpPr>
      <dsp:spPr>
        <a:xfrm>
          <a:off x="4148745" y="0"/>
          <a:ext cx="1335434" cy="1095375"/>
        </a:xfrm>
        <a:prstGeom prst="roundRect">
          <a:avLst>
            <a:gd name="adj" fmla="val 5000"/>
          </a:avLst>
        </a:prstGeom>
        <a:solidFill>
          <a:schemeClr val="accent5">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ES" sz="1500" b="1" kern="1200">
              <a:solidFill>
                <a:sysClr val="windowText" lastClr="000000"/>
              </a:solidFill>
            </a:rPr>
            <a:t>:)</a:t>
          </a:r>
        </a:p>
      </dsp:txBody>
      <dsp:txXfrm rot="16200000">
        <a:off x="3833184" y="315560"/>
        <a:ext cx="898207" cy="267086"/>
      </dsp:txXfrm>
    </dsp:sp>
    <dsp:sp modelId="{4D77172E-E36D-4C92-BD38-27FD21D37373}">
      <dsp:nvSpPr>
        <dsp:cNvPr id="0" name=""/>
        <dsp:cNvSpPr/>
      </dsp:nvSpPr>
      <dsp:spPr>
        <a:xfrm rot="5400000">
          <a:off x="4074954" y="838631"/>
          <a:ext cx="160935" cy="200315"/>
        </a:xfrm>
        <a:prstGeom prst="flowChartExtract">
          <a:avLst/>
        </a:prstGeom>
        <a:solidFill>
          <a:schemeClr val="lt1">
            <a:hueOff val="0"/>
            <a:satOff val="0"/>
            <a:lumOff val="0"/>
            <a:alphaOff val="0"/>
          </a:schemeClr>
        </a:solidFill>
        <a:ln w="9525" cap="flat" cmpd="sng" algn="ctr">
          <a:solidFill>
            <a:schemeClr val="accent4">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D89AA663-AA9D-484E-9834-AB7521455620}">
      <dsp:nvSpPr>
        <dsp:cNvPr id="0" name=""/>
        <dsp:cNvSpPr/>
      </dsp:nvSpPr>
      <dsp:spPr>
        <a:xfrm>
          <a:off x="4415832" y="0"/>
          <a:ext cx="994898" cy="1095375"/>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0" bIns="0" numCol="1" spcCol="1270" anchor="t" anchorCtr="0">
          <a:noAutofit/>
        </a:bodyPr>
        <a:lstStyle/>
        <a:p>
          <a:pPr lvl="0" algn="ctr" defTabSz="666750">
            <a:lnSpc>
              <a:spcPct val="90000"/>
            </a:lnSpc>
            <a:spcBef>
              <a:spcPct val="0"/>
            </a:spcBef>
            <a:spcAft>
              <a:spcPct val="35000"/>
            </a:spcAft>
          </a:pPr>
          <a:r>
            <a:rPr lang="es-ES" sz="1500" b="1" kern="1200">
              <a:solidFill>
                <a:sysClr val="windowText" lastClr="000000"/>
              </a:solidFill>
            </a:rPr>
            <a:t>Presupuesto de Egresos</a:t>
          </a:r>
        </a:p>
        <a:p>
          <a:pPr lvl="0" algn="ctr" defTabSz="666750">
            <a:lnSpc>
              <a:spcPct val="90000"/>
            </a:lnSpc>
            <a:spcBef>
              <a:spcPct val="0"/>
            </a:spcBef>
            <a:spcAft>
              <a:spcPct val="35000"/>
            </a:spcAft>
          </a:pPr>
          <a:r>
            <a:rPr lang="es-ES" sz="1500" b="1" kern="1200">
              <a:solidFill>
                <a:sysClr val="windowText" lastClr="000000"/>
              </a:solidFill>
            </a:rPr>
            <a:t>Q.76,989.4 millones</a:t>
          </a:r>
        </a:p>
      </dsp:txBody>
      <dsp:txXfrm>
        <a:off x="4415832" y="0"/>
        <a:ext cx="994898" cy="1095375"/>
      </dsp:txXfrm>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2075C91-1D0F-4FC2-A062-ABCF4C9647D5}">
      <dsp:nvSpPr>
        <dsp:cNvPr id="0" name=""/>
        <dsp:cNvSpPr/>
      </dsp:nvSpPr>
      <dsp:spPr>
        <a:xfrm>
          <a:off x="2194559" y="0"/>
          <a:ext cx="3291840" cy="771524"/>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es-GT" sz="1200" b="1" kern="1200"/>
            <a:t>¿Qué variables macroeconómicas o aspectos importantes se toman en cuenta para la elaboración del presupuesto?</a:t>
          </a:r>
          <a:endParaRPr lang="es-ES" sz="1200" kern="1200"/>
        </a:p>
      </dsp:txBody>
      <dsp:txXfrm>
        <a:off x="2194559" y="0"/>
        <a:ext cx="3291840" cy="771524"/>
      </dsp:txXfrm>
    </dsp:sp>
    <dsp:sp modelId="{8D521D9D-9159-4855-9001-8F24A903B26F}">
      <dsp:nvSpPr>
        <dsp:cNvPr id="0" name=""/>
        <dsp:cNvSpPr/>
      </dsp:nvSpPr>
      <dsp:spPr>
        <a:xfrm>
          <a:off x="0" y="0"/>
          <a:ext cx="2194560" cy="771524"/>
        </a:xfrm>
        <a:prstGeom prst="round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8590" tIns="74295" rIns="148590" bIns="74295" numCol="1" spcCol="1270" anchor="ctr" anchorCtr="0">
          <a:noAutofit/>
        </a:bodyPr>
        <a:lstStyle/>
        <a:p>
          <a:pPr lvl="0" algn="ctr" defTabSz="1733550">
            <a:lnSpc>
              <a:spcPct val="90000"/>
            </a:lnSpc>
            <a:spcBef>
              <a:spcPct val="0"/>
            </a:spcBef>
            <a:spcAft>
              <a:spcPct val="35000"/>
            </a:spcAft>
          </a:pPr>
          <a:endParaRPr lang="es-ES" sz="3900" kern="1200"/>
        </a:p>
      </dsp:txBody>
      <dsp:txXfrm>
        <a:off x="0" y="0"/>
        <a:ext cx="2194560" cy="771524"/>
      </dsp:txXfrm>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0093877-FEAE-4591-B8E5-4926A5D20562}">
      <dsp:nvSpPr>
        <dsp:cNvPr id="0" name=""/>
        <dsp:cNvSpPr/>
      </dsp:nvSpPr>
      <dsp:spPr>
        <a:xfrm>
          <a:off x="211494" y="-13823"/>
          <a:ext cx="864818" cy="919692"/>
        </a:xfrm>
        <a:prstGeom prst="ellipse">
          <a:avLst/>
        </a:prstGeom>
        <a:blipFill rotWithShape="0">
          <a:blip xmlns:r="http://schemas.openxmlformats.org/officeDocument/2006/relationships" r:embed="rId1"/>
          <a:stretch>
            <a:fillRect/>
          </a:stretch>
        </a:blipFill>
        <a:ln>
          <a:noFill/>
        </a:ln>
        <a:effectLst/>
      </dsp:spPr>
      <dsp:style>
        <a:lnRef idx="0">
          <a:scrgbClr r="0" g="0" b="0"/>
        </a:lnRef>
        <a:fillRef idx="1">
          <a:scrgbClr r="0" g="0" b="0"/>
        </a:fillRef>
        <a:effectRef idx="0">
          <a:scrgbClr r="0" g="0" b="0"/>
        </a:effectRef>
        <a:fontRef idx="minor"/>
      </dsp:style>
    </dsp:sp>
    <dsp:sp modelId="{DE41AF3E-B9A5-4D3D-B069-1E9D9A9AB6DA}">
      <dsp:nvSpPr>
        <dsp:cNvPr id="0" name=""/>
        <dsp:cNvSpPr/>
      </dsp:nvSpPr>
      <dsp:spPr>
        <a:xfrm>
          <a:off x="2458194" y="2304060"/>
          <a:ext cx="570011" cy="364807"/>
        </a:xfrm>
        <a:prstGeom prst="downArrow">
          <a:avLst/>
        </a:prstGeom>
        <a:solidFill>
          <a:schemeClr val="accent5">
            <a:tint val="4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D3539D9-E9B2-4324-9950-C043AC82A23B}">
      <dsp:nvSpPr>
        <dsp:cNvPr id="0" name=""/>
        <dsp:cNvSpPr/>
      </dsp:nvSpPr>
      <dsp:spPr>
        <a:xfrm>
          <a:off x="0" y="864253"/>
          <a:ext cx="1780598" cy="2915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GT" sz="1400" b="1" kern="1200">
              <a:solidFill>
                <a:schemeClr val="accent1">
                  <a:lumMod val="75000"/>
                </a:schemeClr>
              </a:solidFill>
            </a:rPr>
            <a:t>En un vistazo: </a:t>
          </a:r>
        </a:p>
        <a:p>
          <a:pPr lvl="0" algn="ctr" defTabSz="622300">
            <a:lnSpc>
              <a:spcPct val="90000"/>
            </a:lnSpc>
            <a:spcBef>
              <a:spcPct val="0"/>
            </a:spcBef>
            <a:spcAft>
              <a:spcPct val="35000"/>
            </a:spcAft>
          </a:pPr>
          <a:r>
            <a:rPr lang="es-GT" sz="1400" b="1" kern="1200">
              <a:solidFill>
                <a:schemeClr val="accent1">
                  <a:lumMod val="75000"/>
                </a:schemeClr>
              </a:solidFill>
            </a:rPr>
            <a:t>¿A cuánto asciende el presupuesto 2017, que aprobó el Organismo Legislativo?</a:t>
          </a:r>
        </a:p>
        <a:p>
          <a:pPr lvl="0" algn="ctr" defTabSz="622300">
            <a:lnSpc>
              <a:spcPct val="90000"/>
            </a:lnSpc>
            <a:spcBef>
              <a:spcPct val="0"/>
            </a:spcBef>
            <a:spcAft>
              <a:spcPct val="35000"/>
            </a:spcAft>
          </a:pPr>
          <a:endParaRPr lang="es-GT" sz="1200" kern="1200"/>
        </a:p>
        <a:p>
          <a:pPr lvl="0" algn="ctr" defTabSz="622300">
            <a:lnSpc>
              <a:spcPct val="90000"/>
            </a:lnSpc>
            <a:spcBef>
              <a:spcPct val="0"/>
            </a:spcBef>
            <a:spcAft>
              <a:spcPct val="35000"/>
            </a:spcAft>
          </a:pPr>
          <a:r>
            <a:rPr lang="es-GT" sz="1400" b="1" kern="1200"/>
            <a:t>Asciende a Q.76,989.4 millones, y crece:</a:t>
          </a:r>
          <a:endParaRPr lang="es-ES" sz="1300" b="1" kern="1200">
            <a:solidFill>
              <a:sysClr val="windowText" lastClr="000000"/>
            </a:solidFill>
          </a:endParaRPr>
        </a:p>
      </dsp:txBody>
      <dsp:txXfrm>
        <a:off x="0" y="864253"/>
        <a:ext cx="1780598" cy="2915028"/>
      </dsp:txXfrm>
    </dsp:sp>
    <dsp:sp modelId="{CDBE3D70-84A9-48D8-98F6-31942E665DE4}">
      <dsp:nvSpPr>
        <dsp:cNvPr id="0" name=""/>
        <dsp:cNvSpPr/>
      </dsp:nvSpPr>
      <dsp:spPr>
        <a:xfrm>
          <a:off x="1800188" y="1124333"/>
          <a:ext cx="1838363" cy="2500382"/>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s-GT" sz="1100" b="1" kern="1200">
              <a:solidFill>
                <a:sysClr val="windowText" lastClr="000000"/>
              </a:solidFill>
            </a:rPr>
            <a:t>7.3% respecto del presupuesto vigente 2016, que incluye las ampliaciones al presupuesto aprobadas también por el Congreso de la República, y</a:t>
          </a:r>
          <a:endParaRPr lang="es-ES" sz="1100" b="1" kern="1200">
            <a:solidFill>
              <a:sysClr val="windowText" lastClr="000000"/>
            </a:solidFill>
          </a:endParaRPr>
        </a:p>
      </dsp:txBody>
      <dsp:txXfrm>
        <a:off x="1800188" y="1124333"/>
        <a:ext cx="1838363" cy="2500382"/>
      </dsp:txXfrm>
    </dsp:sp>
    <dsp:sp modelId="{ADC8493E-1D02-4F90-A7B1-3DB4BBE6010B}">
      <dsp:nvSpPr>
        <dsp:cNvPr id="0" name=""/>
        <dsp:cNvSpPr/>
      </dsp:nvSpPr>
      <dsp:spPr>
        <a:xfrm>
          <a:off x="3798081" y="1061301"/>
          <a:ext cx="1688317" cy="2586773"/>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GT" sz="1200" b="1" kern="1200">
              <a:solidFill>
                <a:sysClr val="windowText" lastClr="000000"/>
              </a:solidFill>
            </a:rPr>
            <a:t>14.7% respecto del presupuesto ejecutado 2016, que se refiere a la cifra total desembolsada a todas las instituciones.</a:t>
          </a:r>
          <a:endParaRPr lang="es-ES" sz="1200" b="1" kern="1200">
            <a:solidFill>
              <a:sysClr val="windowText" lastClr="000000"/>
            </a:solidFill>
          </a:endParaRPr>
        </a:p>
      </dsp:txBody>
      <dsp:txXfrm>
        <a:off x="3798081" y="1061301"/>
        <a:ext cx="1688317" cy="2586773"/>
      </dsp:txXfrm>
    </dsp:sp>
    <dsp:sp modelId="{AA0F9C53-4967-493D-9513-617066F625C1}">
      <dsp:nvSpPr>
        <dsp:cNvPr id="0" name=""/>
        <dsp:cNvSpPr/>
      </dsp:nvSpPr>
      <dsp:spPr>
        <a:xfrm>
          <a:off x="2768389" y="3"/>
          <a:ext cx="1783860" cy="1477367"/>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8.0% respecto del presupuesto aprobado por el Congreso para 2016</a:t>
          </a:r>
        </a:p>
      </dsp:txBody>
      <dsp:txXfrm>
        <a:off x="2768389" y="3"/>
        <a:ext cx="1783860" cy="1477367"/>
      </dsp:txXfrm>
    </dsp:sp>
    <dsp:sp modelId="{438027CE-0D1E-4154-9CB9-6DF3ADC002F7}">
      <dsp:nvSpPr>
        <dsp:cNvPr id="0" name=""/>
        <dsp:cNvSpPr/>
      </dsp:nvSpPr>
      <dsp:spPr>
        <a:xfrm>
          <a:off x="1953818" y="93819"/>
          <a:ext cx="3361149" cy="3403252"/>
        </a:xfrm>
        <a:prstGeom prst="funnel">
          <a:avLst/>
        </a:prstGeom>
        <a:solidFill>
          <a:schemeClr val="lt1">
            <a:alpha val="40000"/>
            <a:hueOff val="0"/>
            <a:satOff val="0"/>
            <a:lumOff val="0"/>
            <a:alphaOff val="0"/>
          </a:scheme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AA2D6FD-4103-4C7F-A3F0-DFC54E132BA3}">
      <dsp:nvSpPr>
        <dsp:cNvPr id="0" name=""/>
        <dsp:cNvSpPr/>
      </dsp:nvSpPr>
      <dsp:spPr>
        <a:xfrm>
          <a:off x="1527635" y="408234"/>
          <a:ext cx="2739562" cy="1336977"/>
        </a:xfrm>
        <a:prstGeom prst="rightArrow">
          <a:avLst>
            <a:gd name="adj1" fmla="val 75000"/>
            <a:gd name="adj2" fmla="val 50000"/>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7620" tIns="7620" rIns="7620" bIns="7620" numCol="1" spcCol="1270" anchor="t" anchorCtr="0">
          <a:noAutofit/>
        </a:bodyPr>
        <a:lstStyle/>
        <a:p>
          <a:pPr marL="114300" lvl="1" indent="-114300" algn="ctr" defTabSz="533400">
            <a:lnSpc>
              <a:spcPct val="90000"/>
            </a:lnSpc>
            <a:spcBef>
              <a:spcPct val="0"/>
            </a:spcBef>
            <a:spcAft>
              <a:spcPct val="15000"/>
            </a:spcAft>
            <a:buChar char="••"/>
          </a:pPr>
          <a:r>
            <a:rPr lang="es-GT" sz="1200" kern="1200">
              <a:solidFill>
                <a:sysClr val="windowText" lastClr="000000"/>
              </a:solidFill>
            </a:rPr>
            <a:t>La mayor parte de recursos  para financiar el presupuesto 2017 se obtendrán de los  “ingresos tributarios” los cuales alcanzarán, según las estimaciones, un 75.3% para 2017.</a:t>
          </a:r>
          <a:endParaRPr lang="es-ES" sz="1200" kern="1200">
            <a:solidFill>
              <a:sysClr val="windowText" lastClr="000000"/>
            </a:solidFill>
          </a:endParaRPr>
        </a:p>
        <a:p>
          <a:pPr marL="114300" lvl="1" indent="-114300" algn="ctr" defTabSz="533400">
            <a:lnSpc>
              <a:spcPct val="90000"/>
            </a:lnSpc>
            <a:spcBef>
              <a:spcPct val="0"/>
            </a:spcBef>
            <a:spcAft>
              <a:spcPct val="15000"/>
            </a:spcAft>
            <a:buChar char="••"/>
          </a:pPr>
          <a:endParaRPr lang="es-ES" sz="1200" kern="1200">
            <a:solidFill>
              <a:sysClr val="windowText" lastClr="000000"/>
            </a:solidFill>
          </a:endParaRPr>
        </a:p>
      </dsp:txBody>
      <dsp:txXfrm>
        <a:off x="1527635" y="408234"/>
        <a:ext cx="2739562" cy="1336977"/>
      </dsp:txXfrm>
    </dsp:sp>
    <dsp:sp modelId="{D69FA060-BE1A-4E5D-AFF7-D800FD349849}">
      <dsp:nvSpPr>
        <dsp:cNvPr id="0" name=""/>
        <dsp:cNvSpPr/>
      </dsp:nvSpPr>
      <dsp:spPr>
        <a:xfrm>
          <a:off x="11206" y="591062"/>
          <a:ext cx="1560441" cy="912062"/>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GT" sz="1400" b="1" kern="1200">
              <a:solidFill>
                <a:sysClr val="windowText" lastClr="000000"/>
              </a:solidFill>
            </a:rPr>
            <a:t>¿Qué cantidad de ingresos se estima que se obtendrán en 2017?</a:t>
          </a:r>
          <a:endParaRPr lang="es-ES" sz="1400" kern="1200">
            <a:solidFill>
              <a:sysClr val="windowText" lastClr="000000"/>
            </a:solidFill>
          </a:endParaRPr>
        </a:p>
      </dsp:txBody>
      <dsp:txXfrm>
        <a:off x="11206" y="591062"/>
        <a:ext cx="1560441" cy="912062"/>
      </dsp:txXfrm>
    </dsp:sp>
    <dsp:sp modelId="{6176FAA9-BADA-4BF0-AA67-B83A0B789406}">
      <dsp:nvSpPr>
        <dsp:cNvPr id="0" name=""/>
        <dsp:cNvSpPr/>
      </dsp:nvSpPr>
      <dsp:spPr>
        <a:xfrm rot="21411252">
          <a:off x="3785962" y="995509"/>
          <a:ext cx="239075" cy="113589"/>
        </a:xfrm>
        <a:prstGeom prst="rightArrow">
          <a:avLst>
            <a:gd name="adj1" fmla="val 75000"/>
            <a:gd name="adj2" fmla="val 50000"/>
          </a:avLst>
        </a:prstGeom>
        <a:noFill/>
        <a:ln w="9525" cap="flat" cmpd="sng" algn="ctr">
          <a:solidFill>
            <a:srgbClr val="FFFFFF">
              <a:alpha val="89804"/>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sp>
    <dsp:sp modelId="{0FCA85C0-3A40-4A15-BD90-05934940E709}">
      <dsp:nvSpPr>
        <dsp:cNvPr id="0" name=""/>
        <dsp:cNvSpPr/>
      </dsp:nvSpPr>
      <dsp:spPr>
        <a:xfrm>
          <a:off x="4338123" y="786865"/>
          <a:ext cx="976833" cy="647867"/>
        </a:xfrm>
        <a:prstGeom prst="roundRect">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1920" tIns="60960" rIns="121920" bIns="60960" numCol="1" spcCol="1270" anchor="ctr" anchorCtr="0">
          <a:noAutofit/>
        </a:bodyPr>
        <a:lstStyle/>
        <a:p>
          <a:pPr lvl="0" algn="ctr" defTabSz="1422400">
            <a:lnSpc>
              <a:spcPct val="90000"/>
            </a:lnSpc>
            <a:spcBef>
              <a:spcPct val="0"/>
            </a:spcBef>
            <a:spcAft>
              <a:spcPct val="35000"/>
            </a:spcAft>
          </a:pPr>
          <a:endParaRPr lang="es-ES" sz="3200" kern="1200">
            <a:solidFill>
              <a:sysClr val="windowText" lastClr="000000"/>
            </a:solidFill>
          </a:endParaRPr>
        </a:p>
      </dsp:txBody>
      <dsp:txXfrm>
        <a:off x="4338123" y="786865"/>
        <a:ext cx="976833" cy="64786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CE0F62B-30D0-4E00-BDDD-A9E944B73A5E}">
      <dsp:nvSpPr>
        <dsp:cNvPr id="0" name=""/>
        <dsp:cNvSpPr/>
      </dsp:nvSpPr>
      <dsp:spPr>
        <a:xfrm>
          <a:off x="715373" y="0"/>
          <a:ext cx="3198454" cy="981075"/>
        </a:xfrm>
        <a:prstGeom prst="rightArrow">
          <a:avLst>
            <a:gd name="adj1" fmla="val 75000"/>
            <a:gd name="adj2" fmla="val 50000"/>
          </a:avLst>
        </a:prstGeom>
        <a:solidFill>
          <a:schemeClr val="accent4">
            <a:tint val="40000"/>
            <a:alpha val="90000"/>
            <a:hueOff val="0"/>
            <a:satOff val="0"/>
            <a:lumOff val="0"/>
            <a:alphaOff val="0"/>
          </a:schemeClr>
        </a:solidFill>
        <a:ln>
          <a:noFill/>
        </a:ln>
        <a:effectLst>
          <a:outerShdw blurRad="40000" dist="23000" dir="5400000" rotWithShape="0">
            <a:srgbClr val="000000">
              <a:alpha val="35000"/>
            </a:srgbClr>
          </a:outerShdw>
        </a:effectLst>
        <a:sp3d z="-400500" extrusionH="63500" contourW="12700" prstMaterial="matte">
          <a:contourClr>
            <a:schemeClr val="lt1"/>
          </a:contourClr>
        </a:sp3d>
      </dsp:spPr>
      <dsp:style>
        <a:lnRef idx="0">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114300" lvl="1" indent="-114300" algn="just" defTabSz="533400">
            <a:lnSpc>
              <a:spcPct val="90000"/>
            </a:lnSpc>
            <a:spcBef>
              <a:spcPct val="0"/>
            </a:spcBef>
            <a:spcAft>
              <a:spcPct val="15000"/>
            </a:spcAft>
            <a:buChar char="••"/>
          </a:pPr>
          <a:r>
            <a:rPr lang="es-ES" sz="1200" kern="1200">
              <a:latin typeface="Arial" pitchFamily="34" charset="0"/>
              <a:cs typeface="Arial" pitchFamily="34" charset="0"/>
            </a:rPr>
            <a:t>resultados se brindarán a los ciudadanos como consecuencia de las acciones o gestión de gobierno?</a:t>
          </a:r>
        </a:p>
      </dsp:txBody>
      <dsp:txXfrm>
        <a:off x="715373" y="0"/>
        <a:ext cx="3198454" cy="981075"/>
      </dsp:txXfrm>
    </dsp:sp>
    <dsp:sp modelId="{9C90B117-3CDA-42B9-89EC-1424C7DFDC44}">
      <dsp:nvSpPr>
        <dsp:cNvPr id="0" name=""/>
        <dsp:cNvSpPr/>
      </dsp:nvSpPr>
      <dsp:spPr>
        <a:xfrm>
          <a:off x="947" y="0"/>
          <a:ext cx="714426" cy="981075"/>
        </a:xfrm>
        <a:prstGeom prst="roundRect">
          <a:avLst/>
        </a:prstGeom>
        <a:solidFill>
          <a:schemeClr val="accent4">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¿Qué </a:t>
          </a:r>
        </a:p>
      </dsp:txBody>
      <dsp:txXfrm>
        <a:off x="947" y="0"/>
        <a:ext cx="714426" cy="981075"/>
      </dsp:txXfrm>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123A9A6-33C0-49D2-89F6-9C8D60F64A52}">
      <dsp:nvSpPr>
        <dsp:cNvPr id="0" name=""/>
        <dsp:cNvSpPr/>
      </dsp:nvSpPr>
      <dsp:spPr>
        <a:xfrm rot="16200000">
          <a:off x="84048" y="1846850"/>
          <a:ext cx="2520316" cy="560101"/>
        </a:xfrm>
        <a:prstGeom prst="flowChartManualOperation">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0" tIns="0" rIns="88900" bIns="0" numCol="1" spcCol="1270" anchor="ctr" anchorCtr="0">
          <a:noAutofit/>
        </a:bodyPr>
        <a:lstStyle/>
        <a:p>
          <a:pPr lvl="0" algn="ctr" defTabSz="622300">
            <a:lnSpc>
              <a:spcPct val="90000"/>
            </a:lnSpc>
            <a:spcBef>
              <a:spcPct val="0"/>
            </a:spcBef>
            <a:spcAft>
              <a:spcPct val="35000"/>
            </a:spcAft>
          </a:pPr>
          <a:endParaRPr lang="es-ES" sz="1400" kern="1200">
            <a:solidFill>
              <a:sysClr val="windowText" lastClr="000000"/>
            </a:solidFill>
          </a:endParaRPr>
        </a:p>
      </dsp:txBody>
      <dsp:txXfrm rot="16200000">
        <a:off x="84048" y="1846850"/>
        <a:ext cx="2520316" cy="560101"/>
      </dsp:txXfrm>
    </dsp:sp>
    <dsp:sp modelId="{E05F37E9-328F-4BC6-A690-8F1A41BAF425}">
      <dsp:nvSpPr>
        <dsp:cNvPr id="0" name=""/>
        <dsp:cNvSpPr/>
      </dsp:nvSpPr>
      <dsp:spPr>
        <a:xfrm rot="16200000">
          <a:off x="-1497439" y="1704585"/>
          <a:ext cx="4276725" cy="867554"/>
        </a:xfrm>
        <a:prstGeom prst="flowChartManualOperation">
          <a:avLst/>
        </a:prstGeom>
        <a:gradFill rotWithShape="0">
          <a:gsLst>
            <a:gs pos="0">
              <a:schemeClr val="accent5">
                <a:hueOff val="-4966938"/>
                <a:satOff val="19906"/>
                <a:lumOff val="4314"/>
                <a:alphaOff val="0"/>
                <a:tint val="50000"/>
                <a:satMod val="300000"/>
              </a:schemeClr>
            </a:gs>
            <a:gs pos="35000">
              <a:schemeClr val="accent5">
                <a:hueOff val="-4966938"/>
                <a:satOff val="19906"/>
                <a:lumOff val="4314"/>
                <a:alphaOff val="0"/>
                <a:tint val="37000"/>
                <a:satMod val="300000"/>
              </a:schemeClr>
            </a:gs>
            <a:gs pos="100000">
              <a:schemeClr val="accent5">
                <a:hueOff val="-4966938"/>
                <a:satOff val="19906"/>
                <a:lumOff val="4314"/>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0" rIns="76200" bIns="0" numCol="1" spcCol="1270" anchor="ctr" anchorCtr="0">
          <a:noAutofit/>
        </a:bodyPr>
        <a:lstStyle/>
        <a:p>
          <a:pPr lvl="0" algn="l" defTabSz="533400">
            <a:lnSpc>
              <a:spcPct val="90000"/>
            </a:lnSpc>
            <a:spcBef>
              <a:spcPct val="0"/>
            </a:spcBef>
            <a:spcAft>
              <a:spcPct val="35000"/>
            </a:spcAft>
          </a:pPr>
          <a:r>
            <a:rPr lang="es-GT" sz="1200" b="1" kern="1200"/>
            <a:t>De forma global:</a:t>
          </a:r>
        </a:p>
        <a:p>
          <a:pPr lvl="0" algn="l" defTabSz="533400">
            <a:lnSpc>
              <a:spcPct val="90000"/>
            </a:lnSpc>
            <a:spcBef>
              <a:spcPct val="0"/>
            </a:spcBef>
            <a:spcAft>
              <a:spcPct val="35000"/>
            </a:spcAft>
          </a:pPr>
          <a:endParaRPr lang="es-GT" sz="1200" b="1" kern="1200"/>
        </a:p>
        <a:p>
          <a:pPr lvl="0" algn="l" defTabSz="533400">
            <a:lnSpc>
              <a:spcPct val="90000"/>
            </a:lnSpc>
            <a:spcBef>
              <a:spcPct val="0"/>
            </a:spcBef>
            <a:spcAft>
              <a:spcPct val="35000"/>
            </a:spcAft>
          </a:pPr>
          <a:r>
            <a:rPr lang="es-GT" sz="1200" b="1" kern="1200"/>
            <a:t>¿cómo se integra el Presupues-to de egresos para 2017?</a:t>
          </a:r>
        </a:p>
        <a:p>
          <a:pPr lvl="0" algn="ctr" defTabSz="533400">
            <a:lnSpc>
              <a:spcPct val="90000"/>
            </a:lnSpc>
            <a:spcBef>
              <a:spcPct val="0"/>
            </a:spcBef>
            <a:spcAft>
              <a:spcPct val="35000"/>
            </a:spcAft>
          </a:pPr>
          <a:endParaRPr lang="es-ES" sz="1200" kern="1200"/>
        </a:p>
        <a:p>
          <a:pPr lvl="0" algn="ctr" defTabSz="533400">
            <a:lnSpc>
              <a:spcPct val="90000"/>
            </a:lnSpc>
            <a:spcBef>
              <a:spcPct val="0"/>
            </a:spcBef>
            <a:spcAft>
              <a:spcPct val="35000"/>
            </a:spcAft>
          </a:pPr>
          <a:endParaRPr lang="es-ES" sz="1200" kern="1200"/>
        </a:p>
        <a:p>
          <a:pPr lvl="0" algn="ctr" defTabSz="533400">
            <a:lnSpc>
              <a:spcPct val="90000"/>
            </a:lnSpc>
            <a:spcBef>
              <a:spcPct val="0"/>
            </a:spcBef>
            <a:spcAft>
              <a:spcPct val="35000"/>
            </a:spcAft>
          </a:pPr>
          <a:r>
            <a:rPr lang="es-GT" sz="1200" b="1" kern="1200"/>
            <a:t>Puedes ver la gráfica anterior y la siguiente</a:t>
          </a:r>
          <a:r>
            <a:rPr lang="es-GT" sz="700" b="1" kern="1200"/>
            <a:t>.</a:t>
          </a:r>
          <a:endParaRPr lang="es-ES" sz="700" kern="1200"/>
        </a:p>
      </dsp:txBody>
      <dsp:txXfrm rot="16200000">
        <a:off x="-1497439" y="1704585"/>
        <a:ext cx="4276725" cy="867554"/>
      </dsp:txXfrm>
    </dsp:sp>
    <dsp:sp modelId="{0944A078-F751-44CF-A7C6-A448C9BF1DCC}">
      <dsp:nvSpPr>
        <dsp:cNvPr id="0" name=""/>
        <dsp:cNvSpPr/>
      </dsp:nvSpPr>
      <dsp:spPr>
        <a:xfrm rot="16200000">
          <a:off x="1356781" y="207724"/>
          <a:ext cx="4276725" cy="3861276"/>
        </a:xfrm>
        <a:prstGeom prst="flowChartManualOperation">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0" rIns="76200" bIns="0" numCol="1" spcCol="1270" anchor="ctr" anchorCtr="0">
          <a:noAutofit/>
        </a:bodyPr>
        <a:lstStyle/>
        <a:p>
          <a:pPr lvl="0" algn="l" defTabSz="533400">
            <a:lnSpc>
              <a:spcPct val="90000"/>
            </a:lnSpc>
            <a:spcBef>
              <a:spcPct val="0"/>
            </a:spcBef>
            <a:spcAft>
              <a:spcPct val="35000"/>
            </a:spcAft>
          </a:pPr>
          <a:r>
            <a:rPr lang="es-GT" sz="1200" kern="1200"/>
            <a:t>De forma global el tipo de gasto de “Funcionamiento” absorbe la mayor parte de recursos. Esto es así, porque el 34.6%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a:t>
          </a:r>
          <a:endParaRPr lang="es-ES" sz="1200" kern="1200"/>
        </a:p>
        <a:p>
          <a:pPr lvl="0" algn="l" defTabSz="533400">
            <a:lnSpc>
              <a:spcPct val="90000"/>
            </a:lnSpc>
            <a:spcBef>
              <a:spcPct val="0"/>
            </a:spcBef>
            <a:spcAft>
              <a:spcPct val="35000"/>
            </a:spcAft>
          </a:pPr>
          <a:r>
            <a:rPr lang="es-GT" sz="1200" kern="1200"/>
            <a:t>Los gastos de administración que apoyan los programas de las instituciones representan el 8.9%, las transferencias corrientes un 23.0%.</a:t>
          </a:r>
          <a:endParaRPr lang="es-ES" sz="1200" kern="1200"/>
        </a:p>
        <a:p>
          <a:pPr lvl="0" algn="l" defTabSz="533400">
            <a:lnSpc>
              <a:spcPct val="90000"/>
            </a:lnSpc>
            <a:spcBef>
              <a:spcPct val="0"/>
            </a:spcBef>
            <a:spcAft>
              <a:spcPct val="35000"/>
            </a:spcAft>
          </a:pPr>
          <a:r>
            <a:rPr lang="es-GT" sz="1200" kern="1200"/>
            <a:t>A inversión le corresponde un 17.7% y a la deuda pública el restante 15.7%.</a:t>
          </a:r>
          <a:endParaRPr lang="es-ES" sz="1200" kern="1200"/>
        </a:p>
      </dsp:txBody>
      <dsp:txXfrm rot="16200000">
        <a:off x="1356781" y="207724"/>
        <a:ext cx="4276725" cy="3861276"/>
      </dsp:txXfrm>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DB7A24-945E-4A83-9858-2426237FDFCF}">
      <dsp:nvSpPr>
        <dsp:cNvPr id="0" name=""/>
        <dsp:cNvSpPr/>
      </dsp:nvSpPr>
      <dsp:spPr>
        <a:xfrm>
          <a:off x="9" y="0"/>
          <a:ext cx="1727971" cy="1619250"/>
        </a:xfrm>
        <a:prstGeom prst="roundRect">
          <a:avLst>
            <a:gd name="adj" fmla="val 10000"/>
          </a:avLst>
        </a:prstGeom>
        <a:solidFill>
          <a:srgbClr val="FFFFCC"/>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85344" tIns="85344" rIns="85344" bIns="85344" numCol="1" spcCol="1270" anchor="ctr" anchorCtr="0">
          <a:noAutofit/>
          <a:sp3d extrusionH="28000" prstMaterial="matte"/>
        </a:bodyPr>
        <a:lstStyle/>
        <a:p>
          <a:pPr lvl="0" algn="ctr" defTabSz="533400">
            <a:lnSpc>
              <a:spcPct val="90000"/>
            </a:lnSpc>
            <a:spcBef>
              <a:spcPct val="0"/>
            </a:spcBef>
            <a:spcAft>
              <a:spcPct val="35000"/>
            </a:spcAft>
          </a:pPr>
          <a:r>
            <a:rPr lang="es-GT" sz="1200" b="0" kern="1200">
              <a:solidFill>
                <a:sysClr val="windowText" lastClr="000000"/>
              </a:solidFill>
              <a:latin typeface="Arial" pitchFamily="34" charset="0"/>
              <a:cs typeface="Arial" pitchFamily="34" charset="0"/>
            </a:rPr>
            <a:t>¿Cuál es la orientación de los recursos en el presupuesto 2017?</a:t>
          </a:r>
          <a:endParaRPr lang="es-ES" sz="1200" b="0" kern="1200">
            <a:solidFill>
              <a:sysClr val="windowText" lastClr="000000"/>
            </a:solidFill>
            <a:latin typeface="Arial" pitchFamily="34" charset="0"/>
            <a:cs typeface="Arial" pitchFamily="34" charset="0"/>
          </a:endParaRPr>
        </a:p>
      </dsp:txBody>
      <dsp:txXfrm>
        <a:off x="9" y="647700"/>
        <a:ext cx="1727971" cy="647700"/>
      </dsp:txXfrm>
    </dsp:sp>
    <dsp:sp modelId="{A9C13873-4E0D-4A84-9930-17C1D445DFF8}">
      <dsp:nvSpPr>
        <dsp:cNvPr id="0" name=""/>
        <dsp:cNvSpPr/>
      </dsp:nvSpPr>
      <dsp:spPr>
        <a:xfrm>
          <a:off x="701957" y="67468"/>
          <a:ext cx="491560" cy="598582"/>
        </a:xfrm>
        <a:prstGeom prst="ellipse">
          <a:avLst/>
        </a:prstGeom>
        <a:blipFill rotWithShape="0">
          <a:blip xmlns:r="http://schemas.openxmlformats.org/officeDocument/2006/relationships" r:embed="rId1"/>
          <a:stretch>
            <a:fillRect/>
          </a:stretch>
        </a:blipFill>
        <a:ln>
          <a:noFill/>
        </a:ln>
        <a:effectLst/>
        <a:sp3d prstMaterial="matte"/>
      </dsp:spPr>
      <dsp:style>
        <a:lnRef idx="0">
          <a:scrgbClr r="0" g="0" b="0"/>
        </a:lnRef>
        <a:fillRef idx="1">
          <a:scrgbClr r="0" g="0" b="0"/>
        </a:fillRef>
        <a:effectRef idx="0">
          <a:scrgbClr r="0" g="0" b="0"/>
        </a:effectRef>
        <a:fontRef idx="minor"/>
      </dsp:style>
    </dsp:sp>
    <dsp:sp modelId="{310D3DF8-E5C7-4A23-BB3F-0C3DD8127F1C}">
      <dsp:nvSpPr>
        <dsp:cNvPr id="0" name=""/>
        <dsp:cNvSpPr/>
      </dsp:nvSpPr>
      <dsp:spPr>
        <a:xfrm>
          <a:off x="62033" y="1268129"/>
          <a:ext cx="1589734" cy="269631"/>
        </a:xfrm>
        <a:prstGeom prst="leftRightArrow">
          <a:avLst/>
        </a:prstGeom>
        <a:solidFill>
          <a:schemeClr val="accent2">
            <a:tint val="40000"/>
            <a:hueOff val="0"/>
            <a:satOff val="0"/>
            <a:lumOff val="0"/>
            <a:alphaOff val="0"/>
          </a:schemeClr>
        </a:solidFill>
        <a:ln>
          <a:noFill/>
        </a:ln>
        <a:effectLst/>
        <a:sp3d prstMaterial="matte"/>
      </dsp:spPr>
      <dsp:style>
        <a:lnRef idx="0">
          <a:scrgbClr r="0" g="0" b="0"/>
        </a:lnRef>
        <a:fillRef idx="1">
          <a:scrgbClr r="0" g="0" b="0"/>
        </a:fillRef>
        <a:effectRef idx="0">
          <a:scrgbClr r="0" g="0" b="0"/>
        </a:effectRef>
        <a:fontRef idx="minor">
          <a:schemeClr val="lt1"/>
        </a:fontRef>
      </dsp:style>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F151FA2-DC27-4956-A8E0-BAB82B5B06F4}">
      <dsp:nvSpPr>
        <dsp:cNvPr id="0" name=""/>
        <dsp:cNvSpPr/>
      </dsp:nvSpPr>
      <dsp:spPr>
        <a:xfrm>
          <a:off x="110788" y="0"/>
          <a:ext cx="1461772" cy="1430583"/>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p3d z="-152400" prstMaterial="plastic">
          <a:bevelT w="25400" h="25400"/>
          <a:bevelB w="25400" h="25400"/>
        </a:sp3d>
      </dsp:spPr>
      <dsp:style>
        <a:lnRef idx="1">
          <a:scrgbClr r="0" g="0" b="0"/>
        </a:lnRef>
        <a:fillRef idx="1">
          <a:scrgbClr r="0" g="0" b="0"/>
        </a:fillRef>
        <a:effectRef idx="2">
          <a:scrgbClr r="0" g="0" b="0"/>
        </a:effectRef>
        <a:fontRef idx="minor"/>
      </dsp:style>
      <dsp:txBody>
        <a:bodyPr spcFirstLastPara="0" vert="horz" wrap="square" lIns="15240" tIns="45720" rIns="15240" bIns="15240" numCol="1" spcCol="1270" anchor="t" anchorCtr="0">
          <a:noAutofit/>
        </a:bodyPr>
        <a:lstStyle/>
        <a:p>
          <a:pPr marL="114300" lvl="1" indent="-114300" algn="ctr" defTabSz="533400">
            <a:lnSpc>
              <a:spcPct val="90000"/>
            </a:lnSpc>
            <a:spcBef>
              <a:spcPct val="0"/>
            </a:spcBef>
            <a:spcAft>
              <a:spcPct val="15000"/>
            </a:spcAft>
            <a:buChar char="••"/>
          </a:pPr>
          <a:r>
            <a:rPr lang="es-GT" sz="1200" b="1" kern="1200"/>
            <a:t>¿Cómo se propone financiar el presupuesto 2017?</a:t>
          </a:r>
          <a:endParaRPr lang="es-ES" sz="1200" kern="1200"/>
        </a:p>
      </dsp:txBody>
      <dsp:txXfrm>
        <a:off x="110788" y="0"/>
        <a:ext cx="1461772" cy="1430583"/>
      </dsp:txXfrm>
    </dsp:sp>
    <dsp:sp modelId="{54ECDFB3-E566-413A-9788-86ABF6F017B6}">
      <dsp:nvSpPr>
        <dsp:cNvPr id="0" name=""/>
        <dsp:cNvSpPr/>
      </dsp:nvSpPr>
      <dsp:spPr>
        <a:xfrm>
          <a:off x="150206" y="1159316"/>
          <a:ext cx="1184407" cy="380178"/>
        </a:xfrm>
        <a:prstGeom prst="rect">
          <a:avLst/>
        </a:prstGeom>
        <a:solidFill>
          <a:schemeClr val="accent2">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p3d prstMaterial="plastic">
          <a:bevelT w="50800" h="50800"/>
          <a:bevelB w="50800" h="50800"/>
        </a:sp3d>
      </dsp:spPr>
      <dsp:style>
        <a:lnRef idx="1">
          <a:scrgbClr r="0" g="0" b="0"/>
        </a:lnRef>
        <a:fillRef idx="1">
          <a:scrgbClr r="0" g="0" b="0"/>
        </a:fillRef>
        <a:effectRef idx="2">
          <a:scrgbClr r="0" g="0" b="0"/>
        </a:effectRef>
        <a:fontRef idx="minor">
          <a:schemeClr val="lt1"/>
        </a:fontRef>
      </dsp:style>
      <dsp:txBody>
        <a:bodyPr spcFirstLastPara="0" vert="horz" wrap="square" lIns="102870" tIns="0" rIns="34290" bIns="0" numCol="1" spcCol="1270" anchor="ctr" anchorCtr="0">
          <a:noAutofit/>
        </a:bodyPr>
        <a:lstStyle/>
        <a:p>
          <a:pPr lvl="0" algn="ctr" defTabSz="1200150">
            <a:lnSpc>
              <a:spcPct val="90000"/>
            </a:lnSpc>
            <a:spcBef>
              <a:spcPct val="0"/>
            </a:spcBef>
            <a:spcAft>
              <a:spcPct val="35000"/>
            </a:spcAft>
          </a:pPr>
          <a:r>
            <a:rPr lang="es-ES" sz="2700" kern="1200"/>
            <a:t>¿?</a:t>
          </a:r>
        </a:p>
      </dsp:txBody>
      <dsp:txXfrm>
        <a:off x="150206" y="1159316"/>
        <a:ext cx="834089" cy="380178"/>
      </dsp:txXfrm>
    </dsp:sp>
    <dsp:sp modelId="{4C03D5CF-D88C-4F4B-99F5-DC3893CC69FD}">
      <dsp:nvSpPr>
        <dsp:cNvPr id="0" name=""/>
        <dsp:cNvSpPr/>
      </dsp:nvSpPr>
      <dsp:spPr>
        <a:xfrm>
          <a:off x="1" y="762364"/>
          <a:ext cx="1565408" cy="1333135"/>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p3d z="50080" prstMaterial="plastic">
          <a:bevelT w="25400" h="25400"/>
          <a:bevelB w="25400" h="25400"/>
        </a:sp3d>
      </dsp:spPr>
      <dsp:style>
        <a:lnRef idx="0">
          <a:scrgbClr r="0" g="0" b="0"/>
        </a:lnRef>
        <a:fillRef idx="1">
          <a:scrgbClr r="0" g="0" b="0"/>
        </a:fillRef>
        <a:effectRef idx="2">
          <a:scrgbClr r="0" g="0" b="0"/>
        </a:effectRef>
        <a:fontRef idx="minor"/>
      </dsp:style>
    </dsp:sp>
  </dsp:spTree>
</dsp:drawing>
</file>

<file path=word/diagrams/drawing2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903C317-B2BB-477A-BBDC-9BFC7CDD5707}">
      <dsp:nvSpPr>
        <dsp:cNvPr id="0" name=""/>
        <dsp:cNvSpPr/>
      </dsp:nvSpPr>
      <dsp:spPr>
        <a:xfrm>
          <a:off x="0" y="150375"/>
          <a:ext cx="747293" cy="645493"/>
        </a:xfrm>
        <a:prstGeom prst="round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2F8740-42FF-44E3-BB6E-BA4E5BB92EBD}">
      <dsp:nvSpPr>
        <dsp:cNvPr id="0" name=""/>
        <dsp:cNvSpPr/>
      </dsp:nvSpPr>
      <dsp:spPr>
        <a:xfrm>
          <a:off x="111799" y="801029"/>
          <a:ext cx="1381336" cy="8383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ct val="35000"/>
            </a:spcAft>
          </a:pPr>
          <a:r>
            <a:rPr lang="es-GT" sz="1050" b="1" kern="1200">
              <a:solidFill>
                <a:schemeClr val="tx2">
                  <a:lumMod val="60000"/>
                  <a:lumOff val="40000"/>
                </a:schemeClr>
              </a:solidFill>
              <a:latin typeface="Arial" pitchFamily="34" charset="0"/>
              <a:cs typeface="Arial" pitchFamily="34" charset="0"/>
            </a:rPr>
            <a:t>¿A qué instituciones se le otorgan mayores recursos en el presupuesto 2017?</a:t>
          </a:r>
          <a:endParaRPr lang="es-ES" sz="1050" b="1" kern="1200">
            <a:solidFill>
              <a:schemeClr val="tx2">
                <a:lumMod val="60000"/>
                <a:lumOff val="40000"/>
              </a:schemeClr>
            </a:solidFill>
            <a:latin typeface="Arial" pitchFamily="34" charset="0"/>
            <a:cs typeface="Arial" pitchFamily="34" charset="0"/>
          </a:endParaRPr>
        </a:p>
      </dsp:txBody>
      <dsp:txXfrm>
        <a:off x="111799" y="801029"/>
        <a:ext cx="1381336" cy="838309"/>
      </dsp:txXfrm>
    </dsp:sp>
    <dsp:sp modelId="{E8CD32A5-5036-4A82-A9CF-232366B2F682}">
      <dsp:nvSpPr>
        <dsp:cNvPr id="0" name=""/>
        <dsp:cNvSpPr/>
      </dsp:nvSpPr>
      <dsp:spPr>
        <a:xfrm>
          <a:off x="800002" y="274811"/>
          <a:ext cx="758357" cy="330543"/>
        </a:xfrm>
        <a:prstGeom prst="roundRect">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6FC1D83-1E02-4660-B7F9-F4DFC0C25727}">
      <dsp:nvSpPr>
        <dsp:cNvPr id="0" name=""/>
        <dsp:cNvSpPr/>
      </dsp:nvSpPr>
      <dsp:spPr>
        <a:xfrm>
          <a:off x="1625400" y="190503"/>
          <a:ext cx="4089591" cy="13209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just" defTabSz="466725">
            <a:lnSpc>
              <a:spcPct val="90000"/>
            </a:lnSpc>
            <a:spcBef>
              <a:spcPct val="0"/>
            </a:spcBef>
            <a:spcAft>
              <a:spcPct val="35000"/>
            </a:spcAft>
          </a:pPr>
          <a:r>
            <a:rPr lang="es-GT" sz="1050" kern="1200">
              <a:latin typeface="Arial" pitchFamily="34" charset="0"/>
              <a:cs typeface="Arial" pitchFamily="34" charset="0"/>
            </a:rPr>
            <a:t>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a:t>
          </a:r>
          <a:endParaRPr lang="es-ES" sz="1050" kern="1200">
            <a:latin typeface="Arial" pitchFamily="34" charset="0"/>
            <a:cs typeface="Arial" pitchFamily="34" charset="0"/>
          </a:endParaRPr>
        </a:p>
        <a:p>
          <a:pPr lvl="0" algn="just" defTabSz="466725">
            <a:lnSpc>
              <a:spcPct val="90000"/>
            </a:lnSpc>
            <a:spcBef>
              <a:spcPct val="0"/>
            </a:spcBef>
            <a:spcAft>
              <a:spcPct val="35000"/>
            </a:spcAft>
          </a:pPr>
          <a:r>
            <a:rPr lang="es-GT" sz="1050" kern="1200">
              <a:latin typeface="Arial" pitchFamily="34" charset="0"/>
              <a:cs typeface="Arial" pitchFamily="34" charset="0"/>
            </a:rPr>
            <a:t>En segundo término se apoya al Ministerio de Educación, Ministerio de Salud Pública y Asistencia Social, Ministerio de Gobernación,  Ministerio de Comunicaciones, Infraestructura y Vivienda</a:t>
          </a:r>
          <a:r>
            <a:rPr lang="es-ES" sz="1050" kern="1200">
              <a:latin typeface="Arial" pitchFamily="34" charset="0"/>
              <a:cs typeface="Arial" pitchFamily="34" charset="0"/>
            </a:rPr>
            <a:t>.</a:t>
          </a:r>
        </a:p>
      </dsp:txBody>
      <dsp:txXfrm>
        <a:off x="1625400" y="190503"/>
        <a:ext cx="4089591" cy="1320922"/>
      </dsp:txXfrm>
    </dsp:sp>
  </dsp:spTree>
</dsp:drawing>
</file>

<file path=word/diagrams/drawing2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BCC3E16-EC6A-4071-9662-EB00557578D4}">
      <dsp:nvSpPr>
        <dsp:cNvPr id="0" name=""/>
        <dsp:cNvSpPr/>
      </dsp:nvSpPr>
      <dsp:spPr>
        <a:xfrm rot="16200000">
          <a:off x="-1080224" y="1083171"/>
          <a:ext cx="3200400" cy="1034057"/>
        </a:xfrm>
        <a:prstGeom prst="flowChartManualOperati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1</a:t>
          </a:r>
        </a:p>
        <a:p>
          <a:pPr marL="57150" lvl="1" indent="-57150" algn="l" defTabSz="488950">
            <a:lnSpc>
              <a:spcPct val="90000"/>
            </a:lnSpc>
            <a:spcBef>
              <a:spcPct val="0"/>
            </a:spcBef>
            <a:spcAft>
              <a:spcPct val="15000"/>
            </a:spcAft>
            <a:buChar char="••"/>
          </a:pPr>
          <a:r>
            <a:rPr lang="es-ES" sz="1100" b="1" kern="1200">
              <a:solidFill>
                <a:sysClr val="windowText" lastClr="000000"/>
              </a:solidFill>
            </a:rPr>
            <a:t>Cero tolerancia a la corrupción. </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Moderniza-ción del Estado.</a:t>
          </a:r>
        </a:p>
      </dsp:txBody>
      <dsp:txXfrm rot="16200000">
        <a:off x="-1080224" y="1083171"/>
        <a:ext cx="3200400" cy="1034057"/>
      </dsp:txXfrm>
    </dsp:sp>
    <dsp:sp modelId="{E9E33A7E-E8FA-4C41-914D-C8E6A5E5B617}">
      <dsp:nvSpPr>
        <dsp:cNvPr id="0" name=""/>
        <dsp:cNvSpPr/>
      </dsp:nvSpPr>
      <dsp:spPr>
        <a:xfrm rot="16200000">
          <a:off x="31387" y="1083171"/>
          <a:ext cx="3200400" cy="1034057"/>
        </a:xfrm>
        <a:prstGeom prst="flowChartManualOperation">
          <a:avLst/>
        </a:prstGeom>
        <a:gradFill rotWithShape="0">
          <a:gsLst>
            <a:gs pos="0">
              <a:schemeClr val="accent3">
                <a:hueOff val="2812566"/>
                <a:satOff val="-4220"/>
                <a:lumOff val="-686"/>
                <a:alphaOff val="0"/>
                <a:shade val="51000"/>
                <a:satMod val="130000"/>
              </a:schemeClr>
            </a:gs>
            <a:gs pos="80000">
              <a:schemeClr val="accent3">
                <a:hueOff val="2812566"/>
                <a:satOff val="-4220"/>
                <a:lumOff val="-686"/>
                <a:alphaOff val="0"/>
                <a:shade val="93000"/>
                <a:satMod val="130000"/>
              </a:schemeClr>
            </a:gs>
            <a:gs pos="100000">
              <a:schemeClr val="accent3">
                <a:hueOff val="2812566"/>
                <a:satOff val="-4220"/>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2</a:t>
          </a:r>
        </a:p>
        <a:p>
          <a:pPr marL="57150" lvl="1" indent="-57150" algn="l" defTabSz="488950">
            <a:lnSpc>
              <a:spcPct val="90000"/>
            </a:lnSpc>
            <a:spcBef>
              <a:spcPct val="0"/>
            </a:spcBef>
            <a:spcAft>
              <a:spcPct val="15000"/>
            </a:spcAft>
            <a:buChar char="••"/>
          </a:pPr>
          <a:r>
            <a:rPr lang="es-ES" sz="1100" b="1" kern="1200">
              <a:solidFill>
                <a:sysClr val="windowText" lastClr="000000"/>
              </a:solidFill>
            </a:rPr>
            <a:t>Seguridad alimentaria y nutricional.</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Salud integral.</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Educación integral.</a:t>
          </a:r>
        </a:p>
      </dsp:txBody>
      <dsp:txXfrm rot="16200000">
        <a:off x="31387" y="1083171"/>
        <a:ext cx="3200400" cy="1034057"/>
      </dsp:txXfrm>
    </dsp:sp>
    <dsp:sp modelId="{150E0024-979B-4982-93C0-862B5FE002B4}">
      <dsp:nvSpPr>
        <dsp:cNvPr id="0" name=""/>
        <dsp:cNvSpPr/>
      </dsp:nvSpPr>
      <dsp:spPr>
        <a:xfrm rot="16200000">
          <a:off x="1143000" y="1083171"/>
          <a:ext cx="3200400" cy="1034057"/>
        </a:xfrm>
        <a:prstGeom prst="flowChartManualOperation">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3</a:t>
          </a:r>
        </a:p>
        <a:p>
          <a:pPr marL="57150" lvl="1" indent="-57150" algn="l" defTabSz="488950">
            <a:lnSpc>
              <a:spcPct val="90000"/>
            </a:lnSpc>
            <a:spcBef>
              <a:spcPct val="0"/>
            </a:spcBef>
            <a:spcAft>
              <a:spcPct val="15000"/>
            </a:spcAft>
            <a:buChar char="••"/>
          </a:pPr>
          <a:r>
            <a:rPr lang="es-ES" sz="1100" b="1" kern="1200">
              <a:solidFill>
                <a:sysClr val="windowText" lastClr="000000"/>
              </a:solidFill>
            </a:rPr>
            <a:t>Fomento de las Mypimes.</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Turismo.</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Construcción  de vivienda</a:t>
          </a:r>
        </a:p>
      </dsp:txBody>
      <dsp:txXfrm rot="16200000">
        <a:off x="1143000" y="1083171"/>
        <a:ext cx="3200400" cy="1034057"/>
      </dsp:txXfrm>
    </dsp:sp>
    <dsp:sp modelId="{BAE33ECC-1B74-4CAE-8483-998B6074DBE0}">
      <dsp:nvSpPr>
        <dsp:cNvPr id="0" name=""/>
        <dsp:cNvSpPr/>
      </dsp:nvSpPr>
      <dsp:spPr>
        <a:xfrm rot="16200000">
          <a:off x="2254612" y="1083171"/>
          <a:ext cx="3200400" cy="1034057"/>
        </a:xfrm>
        <a:prstGeom prst="flowChartManualOperation">
          <a:avLst/>
        </a:prstGeom>
        <a:gradFill rotWithShape="0">
          <a:gsLst>
            <a:gs pos="0">
              <a:schemeClr val="accent3">
                <a:hueOff val="8437698"/>
                <a:satOff val="-12660"/>
                <a:lumOff val="-2059"/>
                <a:alphaOff val="0"/>
                <a:shade val="51000"/>
                <a:satMod val="130000"/>
              </a:schemeClr>
            </a:gs>
            <a:gs pos="80000">
              <a:schemeClr val="accent3">
                <a:hueOff val="8437698"/>
                <a:satOff val="-12660"/>
                <a:lumOff val="-2059"/>
                <a:alphaOff val="0"/>
                <a:shade val="93000"/>
                <a:satMod val="130000"/>
              </a:schemeClr>
            </a:gs>
            <a:gs pos="100000">
              <a:schemeClr val="accent3">
                <a:hueOff val="8437698"/>
                <a:satOff val="-12660"/>
                <a:lumOff val="-205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4</a:t>
          </a:r>
        </a:p>
        <a:p>
          <a:pPr marL="57150" lvl="1" indent="-57150" algn="l" defTabSz="488950">
            <a:lnSpc>
              <a:spcPct val="90000"/>
            </a:lnSpc>
            <a:spcBef>
              <a:spcPct val="0"/>
            </a:spcBef>
            <a:spcAft>
              <a:spcPct val="15000"/>
            </a:spcAft>
            <a:buChar char="••"/>
          </a:pPr>
          <a:r>
            <a:rPr lang="es-ES" sz="1100" b="1" kern="1200">
              <a:solidFill>
                <a:sysClr val="windowText" lastClr="000000"/>
              </a:solidFill>
            </a:rPr>
            <a:t>Seguridad integral.</a:t>
          </a:r>
        </a:p>
        <a:p>
          <a:pPr marL="57150" lvl="1" indent="-57150" algn="l" defTabSz="488950">
            <a:lnSpc>
              <a:spcPct val="90000"/>
            </a:lnSpc>
            <a:spcBef>
              <a:spcPct val="0"/>
            </a:spcBef>
            <a:spcAft>
              <a:spcPct val="15000"/>
            </a:spcAft>
            <a:buChar char="••"/>
          </a:pPr>
          <a:endParaRPr lang="es-ES" sz="1100" b="1" kern="1200">
            <a:solidFill>
              <a:sysClr val="windowText" lastClr="000000"/>
            </a:solidFill>
          </a:endParaRPr>
        </a:p>
        <a:p>
          <a:pPr marL="57150" lvl="1" indent="-57150" algn="l" defTabSz="488950">
            <a:lnSpc>
              <a:spcPct val="90000"/>
            </a:lnSpc>
            <a:spcBef>
              <a:spcPct val="0"/>
            </a:spcBef>
            <a:spcAft>
              <a:spcPct val="15000"/>
            </a:spcAft>
            <a:buChar char="••"/>
          </a:pPr>
          <a:r>
            <a:rPr lang="es-ES" sz="1100" b="1" kern="1200">
              <a:solidFill>
                <a:sysClr val="windowText" lastClr="000000"/>
              </a:solidFill>
            </a:rPr>
            <a:t>Turismo.</a:t>
          </a:r>
        </a:p>
      </dsp:txBody>
      <dsp:txXfrm rot="16200000">
        <a:off x="2254612" y="1083171"/>
        <a:ext cx="3200400" cy="1034057"/>
      </dsp:txXfrm>
    </dsp:sp>
    <dsp:sp modelId="{47EEF0B3-8048-4522-AC83-AA7C042BBD9B}">
      <dsp:nvSpPr>
        <dsp:cNvPr id="0" name=""/>
        <dsp:cNvSpPr/>
      </dsp:nvSpPr>
      <dsp:spPr>
        <a:xfrm rot="16200000">
          <a:off x="3366224" y="1083171"/>
          <a:ext cx="3200400" cy="1034057"/>
        </a:xfrm>
        <a:prstGeom prst="flowChartManualOperation">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0" tIns="0" rIns="101600" bIns="0" numCol="1" spcCol="1270" anchor="t" anchorCtr="0">
          <a:noAutofit/>
        </a:bodyPr>
        <a:lstStyle/>
        <a:p>
          <a:pPr lvl="0" algn="ctr" defTabSz="711200">
            <a:lnSpc>
              <a:spcPct val="90000"/>
            </a:lnSpc>
            <a:spcBef>
              <a:spcPct val="0"/>
            </a:spcBef>
            <a:spcAft>
              <a:spcPct val="35000"/>
            </a:spcAft>
          </a:pPr>
          <a:r>
            <a:rPr lang="es-ES" sz="1600" b="1" kern="1200">
              <a:solidFill>
                <a:sysClr val="windowText" lastClr="000000"/>
              </a:solidFill>
            </a:rPr>
            <a:t>5</a:t>
          </a:r>
        </a:p>
        <a:p>
          <a:pPr marL="57150" lvl="1" indent="-57150" algn="l" defTabSz="488950">
            <a:lnSpc>
              <a:spcPct val="90000"/>
            </a:lnSpc>
            <a:spcBef>
              <a:spcPct val="0"/>
            </a:spcBef>
            <a:spcAft>
              <a:spcPct val="15000"/>
            </a:spcAft>
            <a:buChar char="••"/>
          </a:pPr>
          <a:r>
            <a:rPr lang="es-ES" sz="1100" b="1" kern="1200">
              <a:solidFill>
                <a:sysClr val="windowText" lastClr="000000"/>
              </a:solidFill>
            </a:rPr>
            <a:t>Ambiente y Recursos Naturales</a:t>
          </a:r>
          <a:r>
            <a:rPr lang="es-ES" sz="1300" b="1" kern="1200">
              <a:solidFill>
                <a:sysClr val="windowText" lastClr="000000"/>
              </a:solidFill>
            </a:rPr>
            <a:t>.</a:t>
          </a:r>
        </a:p>
      </dsp:txBody>
      <dsp:txXfrm rot="16200000">
        <a:off x="3366224" y="1083171"/>
        <a:ext cx="3200400" cy="1034057"/>
      </dsp:txXfrm>
    </dsp:sp>
  </dsp:spTree>
</dsp:drawing>
</file>

<file path=word/diagrams/drawing2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CACA94F-E61F-42FE-B586-D7A9B78E63D6}">
      <dsp:nvSpPr>
        <dsp:cNvPr id="0" name=""/>
        <dsp:cNvSpPr/>
      </dsp:nvSpPr>
      <dsp:spPr>
        <a:xfrm>
          <a:off x="1253385" y="481134"/>
          <a:ext cx="4091602" cy="4276720"/>
        </a:xfrm>
        <a:prstGeom prst="gear9">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MX" sz="1400" kern="1200">
              <a:solidFill>
                <a:sysClr val="windowText" lastClr="000000"/>
              </a:solidFill>
              <a:latin typeface="Arial" pitchFamily="34" charset="0"/>
              <a:cs typeface="Arial" pitchFamily="34" charset="0"/>
            </a:rPr>
            <a:t>      </a:t>
          </a:r>
        </a:p>
        <a:p>
          <a:pPr lvl="0" algn="ctr" defTabSz="622300">
            <a:lnSpc>
              <a:spcPct val="90000"/>
            </a:lnSpc>
            <a:spcBef>
              <a:spcPct val="0"/>
            </a:spcBef>
            <a:spcAft>
              <a:spcPct val="35000"/>
            </a:spcAft>
          </a:pPr>
          <a:r>
            <a:rPr lang="es-MX" sz="1400" kern="1200">
              <a:solidFill>
                <a:sysClr val="windowText" lastClr="000000"/>
              </a:solidFill>
              <a:latin typeface="Arial" pitchFamily="34" charset="0"/>
              <a:cs typeface="Arial" pitchFamily="34" charset="0"/>
            </a:rPr>
            <a:t>De acuerdo al proceso presupuestario, luego que el Congreso de la República, aprobó el presupuesto 2017 mediante el Decreto No. 50-2016, la siguiente etapa es la de “ejecución” la cual inicia a partir del 1 de enero de 2017, y concluye el 31 de diciembre del mismo año.  Esta ejecución puede observarse a través del Sistema de Contabilidad Integrada (SICOIN) que se muestra en la página de internet del Ministerio de Finanzas Públicas.</a:t>
          </a:r>
          <a:endParaRPr lang="es-ES" sz="1400" kern="1200">
            <a:solidFill>
              <a:sysClr val="windowText" lastClr="000000"/>
            </a:solidFill>
            <a:latin typeface="Arial" pitchFamily="34" charset="0"/>
            <a:cs typeface="Arial" pitchFamily="34" charset="0"/>
          </a:endParaRPr>
        </a:p>
      </dsp:txBody>
      <dsp:txXfrm>
        <a:off x="1253385" y="481134"/>
        <a:ext cx="4091602" cy="4276720"/>
      </dsp:txXfrm>
    </dsp:sp>
    <dsp:sp modelId="{81FC616E-A812-43CA-BE26-454037A3180E}">
      <dsp:nvSpPr>
        <dsp:cNvPr id="0" name=""/>
        <dsp:cNvSpPr/>
      </dsp:nvSpPr>
      <dsp:spPr>
        <a:xfrm>
          <a:off x="170566" y="2175536"/>
          <a:ext cx="1310303" cy="1510505"/>
        </a:xfrm>
        <a:prstGeom prst="gear6">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kern="1200">
              <a:solidFill>
                <a:sysClr val="windowText" lastClr="000000"/>
              </a:solidFill>
            </a:rPr>
            <a:t>¿Qué sigue?</a:t>
          </a:r>
        </a:p>
      </dsp:txBody>
      <dsp:txXfrm>
        <a:off x="170566" y="2175536"/>
        <a:ext cx="1310303" cy="1510505"/>
      </dsp:txXfrm>
    </dsp:sp>
    <dsp:sp modelId="{2611DA17-EA28-4ECA-84D4-499A905A5779}">
      <dsp:nvSpPr>
        <dsp:cNvPr id="0" name=""/>
        <dsp:cNvSpPr/>
      </dsp:nvSpPr>
      <dsp:spPr>
        <a:xfrm rot="20700000">
          <a:off x="326462" y="74706"/>
          <a:ext cx="927626" cy="941154"/>
        </a:xfrm>
        <a:prstGeom prst="gear6">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kern="1200">
              <a:solidFill>
                <a:sysClr val="windowText" lastClr="000000"/>
              </a:solidFill>
            </a:rPr>
            <a:t>Y ahora ...</a:t>
          </a:r>
        </a:p>
      </dsp:txBody>
      <dsp:txXfrm>
        <a:off x="529115" y="281931"/>
        <a:ext cx="522319" cy="526704"/>
      </dsp:txXfrm>
    </dsp:sp>
    <dsp:sp modelId="{46497CD8-74A5-41BB-AD52-8F215F2FF68C}">
      <dsp:nvSpPr>
        <dsp:cNvPr id="0" name=""/>
        <dsp:cNvSpPr/>
      </dsp:nvSpPr>
      <dsp:spPr>
        <a:xfrm>
          <a:off x="3406108" y="253627"/>
          <a:ext cx="1902352" cy="2004208"/>
        </a:xfrm>
        <a:prstGeom prst="circularArrow">
          <a:avLst>
            <a:gd name="adj1" fmla="val 4688"/>
            <a:gd name="adj2" fmla="val 299029"/>
            <a:gd name="adj3" fmla="val 2518159"/>
            <a:gd name="adj4" fmla="val 15856989"/>
            <a:gd name="adj5" fmla="val 5469"/>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B72939C-AE9F-4A8D-ADC3-96DD67034C3D}">
      <dsp:nvSpPr>
        <dsp:cNvPr id="0" name=""/>
        <dsp:cNvSpPr/>
      </dsp:nvSpPr>
      <dsp:spPr>
        <a:xfrm rot="20131324">
          <a:off x="125062" y="478915"/>
          <a:ext cx="2187544" cy="2187544"/>
        </a:xfrm>
        <a:prstGeom prst="leftCircularArrow">
          <a:avLst>
            <a:gd name="adj1" fmla="val 6452"/>
            <a:gd name="adj2" fmla="val 429999"/>
            <a:gd name="adj3" fmla="val 10489124"/>
            <a:gd name="adj4" fmla="val 14837806"/>
            <a:gd name="adj5" fmla="val 7527"/>
          </a:avLst>
        </a:prstGeom>
        <a:solidFill>
          <a:srgbClr val="FF9900"/>
        </a:solidFill>
        <a:ln>
          <a:noFill/>
        </a:ln>
        <a:effectLst/>
      </dsp:spPr>
      <dsp:style>
        <a:lnRef idx="0">
          <a:scrgbClr r="0" g="0" b="0"/>
        </a:lnRef>
        <a:fillRef idx="1">
          <a:scrgbClr r="0" g="0" b="0"/>
        </a:fillRef>
        <a:effectRef idx="0">
          <a:scrgbClr r="0" g="0" b="0"/>
        </a:effectRef>
        <a:fontRef idx="minor">
          <a:schemeClr val="lt1"/>
        </a:fontRef>
      </dsp:style>
    </dsp:sp>
    <dsp:sp modelId="{D9342149-D46B-4818-9BCC-205D1B9896F8}">
      <dsp:nvSpPr>
        <dsp:cNvPr id="0" name=""/>
        <dsp:cNvSpPr/>
      </dsp:nvSpPr>
      <dsp:spPr>
        <a:xfrm rot="2850512">
          <a:off x="1370771" y="67080"/>
          <a:ext cx="2358613" cy="2358613"/>
        </a:xfrm>
        <a:prstGeom prst="circularArrow">
          <a:avLst>
            <a:gd name="adj1" fmla="val 5984"/>
            <a:gd name="adj2" fmla="val 394124"/>
            <a:gd name="adj3" fmla="val 13313824"/>
            <a:gd name="adj4" fmla="val 10508221"/>
            <a:gd name="adj5" fmla="val 6981"/>
          </a:avLst>
        </a:prstGeom>
        <a:solidFill>
          <a:srgbClr val="00FF00"/>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2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C71065E-9597-4DFF-9384-7475AA253D8D}">
      <dsp:nvSpPr>
        <dsp:cNvPr id="0" name=""/>
        <dsp:cNvSpPr/>
      </dsp:nvSpPr>
      <dsp:spPr>
        <a:xfrm>
          <a:off x="364331" y="0"/>
          <a:ext cx="4129087" cy="742950"/>
        </a:xfrm>
        <a:prstGeom prst="rightArrow">
          <a:avLst/>
        </a:prstGeom>
        <a:solidFill>
          <a:schemeClr val="accent2">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926A44F7-1233-45C7-90AC-2B4A62D18B7F}">
      <dsp:nvSpPr>
        <dsp:cNvPr id="0" name=""/>
        <dsp:cNvSpPr/>
      </dsp:nvSpPr>
      <dsp:spPr>
        <a:xfrm>
          <a:off x="0" y="215672"/>
          <a:ext cx="1457325" cy="297180"/>
        </a:xfrm>
        <a:prstGeom prst="round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Dato  +</a:t>
          </a:r>
        </a:p>
      </dsp:txBody>
      <dsp:txXfrm>
        <a:off x="0" y="215672"/>
        <a:ext cx="1457325" cy="297180"/>
      </dsp:txXfrm>
    </dsp:sp>
    <dsp:sp modelId="{5202A70F-CAEB-4846-B082-4B5E3F70AC2D}">
      <dsp:nvSpPr>
        <dsp:cNvPr id="0" name=""/>
        <dsp:cNvSpPr/>
      </dsp:nvSpPr>
      <dsp:spPr>
        <a:xfrm>
          <a:off x="1700212" y="222884"/>
          <a:ext cx="1457325" cy="297180"/>
        </a:xfrm>
        <a:prstGeom prst="round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Información +</a:t>
          </a:r>
        </a:p>
      </dsp:txBody>
      <dsp:txXfrm>
        <a:off x="1700212" y="222884"/>
        <a:ext cx="1457325" cy="297180"/>
      </dsp:txXfrm>
    </dsp:sp>
    <dsp:sp modelId="{55FFF0EB-A6E1-4A32-A647-F4ECCB6B4002}">
      <dsp:nvSpPr>
        <dsp:cNvPr id="0" name=""/>
        <dsp:cNvSpPr/>
      </dsp:nvSpPr>
      <dsp:spPr>
        <a:xfrm>
          <a:off x="3400425" y="222884"/>
          <a:ext cx="1457325" cy="297180"/>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t>= Conocimiento</a:t>
          </a:r>
        </a:p>
      </dsp:txBody>
      <dsp:txXfrm>
        <a:off x="3400425" y="222884"/>
        <a:ext cx="1457325" cy="297180"/>
      </dsp:txXfrm>
    </dsp:sp>
  </dsp:spTree>
</dsp:drawing>
</file>

<file path=word/diagrams/drawing2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4E1FE6-E375-4892-B007-44C290DEBB36}">
      <dsp:nvSpPr>
        <dsp:cNvPr id="0" name=""/>
        <dsp:cNvSpPr/>
      </dsp:nvSpPr>
      <dsp:spPr>
        <a:xfrm>
          <a:off x="0" y="0"/>
          <a:ext cx="1806922" cy="2609850"/>
        </a:xfrm>
        <a:prstGeom prst="roundRect">
          <a:avLst>
            <a:gd name="adj" fmla="val 10000"/>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r>
            <a:rPr lang="es-ES" sz="1100" b="1" kern="1200">
              <a:solidFill>
                <a:sysClr val="windowText" lastClr="000000"/>
              </a:solidFill>
            </a:rPr>
            <a:t>Para consultar otros documentos disponibles relacionados con el tema presupuestario, puedes ingresar a la página de internet del Ministerio de Finanzas Públicas</a:t>
          </a:r>
          <a:endParaRPr lang="es-ES" sz="1100" kern="1200">
            <a:solidFill>
              <a:sysClr val="windowText" lastClr="000000"/>
            </a:solidFill>
          </a:endParaRPr>
        </a:p>
      </dsp:txBody>
      <dsp:txXfrm>
        <a:off x="0" y="1043940"/>
        <a:ext cx="1806922" cy="1043940"/>
      </dsp:txXfrm>
    </dsp:sp>
    <dsp:sp modelId="{27022259-1388-4D5E-9BF9-1740C017F1E6}">
      <dsp:nvSpPr>
        <dsp:cNvPr id="0" name=""/>
        <dsp:cNvSpPr/>
      </dsp:nvSpPr>
      <dsp:spPr>
        <a:xfrm>
          <a:off x="470160" y="156591"/>
          <a:ext cx="869080" cy="869080"/>
        </a:xfrm>
        <a:prstGeom prst="ellipse">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00CB096-5E0D-4C6F-9D07-A3E167AEFB07}">
      <dsp:nvSpPr>
        <dsp:cNvPr id="0" name=""/>
        <dsp:cNvSpPr/>
      </dsp:nvSpPr>
      <dsp:spPr>
        <a:xfrm>
          <a:off x="1862369" y="0"/>
          <a:ext cx="1685460" cy="2609850"/>
        </a:xfrm>
        <a:prstGeom prst="roundRect">
          <a:avLst>
            <a:gd name="adj" fmla="val 10000"/>
          </a:avLst>
        </a:prstGeom>
        <a:solidFill>
          <a:schemeClr val="accent2">
            <a:hueOff val="2340759"/>
            <a:satOff val="-2919"/>
            <a:lumOff val="68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ES" sz="1400" b="1" kern="1200">
              <a:solidFill>
                <a:sysClr val="windowText" lastClr="000000"/>
              </a:solidFill>
            </a:rPr>
            <a:t>www.minfin.gob.gt</a:t>
          </a:r>
          <a:endParaRPr lang="es-ES" sz="1400" kern="1200">
            <a:solidFill>
              <a:sysClr val="windowText" lastClr="000000"/>
            </a:solidFill>
          </a:endParaRPr>
        </a:p>
      </dsp:txBody>
      <dsp:txXfrm>
        <a:off x="1862369" y="1043940"/>
        <a:ext cx="1685460" cy="1043940"/>
      </dsp:txXfrm>
    </dsp:sp>
    <dsp:sp modelId="{69A24C6E-6EDC-4AB2-9D3A-D2D9131D33FB}">
      <dsp:nvSpPr>
        <dsp:cNvPr id="0" name=""/>
        <dsp:cNvSpPr/>
      </dsp:nvSpPr>
      <dsp:spPr>
        <a:xfrm>
          <a:off x="2270559" y="156591"/>
          <a:ext cx="869080" cy="869080"/>
        </a:xfrm>
        <a:prstGeom prst="ellipse">
          <a:avLst/>
        </a:prstGeom>
        <a:blipFill rotWithShape="0">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F0CDE7C4-F816-4D6F-8BC4-5A178992E7D2}">
      <dsp:nvSpPr>
        <dsp:cNvPr id="0" name=""/>
        <dsp:cNvSpPr/>
      </dsp:nvSpPr>
      <dsp:spPr>
        <a:xfrm>
          <a:off x="3603277" y="0"/>
          <a:ext cx="1806922" cy="2609850"/>
        </a:xfrm>
        <a:prstGeom prst="roundRect">
          <a:avLst>
            <a:gd name="adj" fmla="val 10000"/>
          </a:avLst>
        </a:prstGeom>
        <a:solidFill>
          <a:schemeClr val="accent2">
            <a:hueOff val="4681519"/>
            <a:satOff val="-5839"/>
            <a:lumOff val="137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r>
            <a:rPr lang="es-ES" sz="1100" b="1" kern="1200">
              <a:solidFill>
                <a:sysClr val="windowText" lastClr="000000"/>
              </a:solidFill>
            </a:rPr>
            <a:t>O bien, puedes visitar la Unidad de Acceso a la Información Pública ubicada en la Planta Baja del Edificio del Ministerio de Finanzas Públicas.</a:t>
          </a:r>
        </a:p>
        <a:p>
          <a:pPr lvl="0" algn="ctr" defTabSz="622300">
            <a:lnSpc>
              <a:spcPct val="90000"/>
            </a:lnSpc>
            <a:spcBef>
              <a:spcPct val="0"/>
            </a:spcBef>
            <a:spcAft>
              <a:spcPct val="35000"/>
            </a:spcAft>
          </a:pPr>
          <a:r>
            <a:rPr lang="es-ES" sz="1100" b="1" kern="1200">
              <a:solidFill>
                <a:sysClr val="windowText" lastClr="000000"/>
              </a:solidFill>
            </a:rPr>
            <a:t>8a. avenida 20-59, Zona 1, Ciudad</a:t>
          </a:r>
          <a:r>
            <a:rPr lang="es-ES" sz="1400" b="1" kern="1200">
              <a:solidFill>
                <a:sysClr val="windowText" lastClr="000000"/>
              </a:solidFill>
            </a:rPr>
            <a:t>. </a:t>
          </a:r>
          <a:endParaRPr lang="es-ES" sz="1400" kern="1200">
            <a:solidFill>
              <a:sysClr val="windowText" lastClr="000000"/>
            </a:solidFill>
          </a:endParaRPr>
        </a:p>
      </dsp:txBody>
      <dsp:txXfrm>
        <a:off x="3603277" y="1043940"/>
        <a:ext cx="1806922" cy="1043940"/>
      </dsp:txXfrm>
    </dsp:sp>
    <dsp:sp modelId="{552BABE9-F6B9-4F88-B58A-409884D55187}">
      <dsp:nvSpPr>
        <dsp:cNvPr id="0" name=""/>
        <dsp:cNvSpPr/>
      </dsp:nvSpPr>
      <dsp:spPr>
        <a:xfrm>
          <a:off x="4070959" y="156591"/>
          <a:ext cx="869080" cy="869080"/>
        </a:xfrm>
        <a:prstGeom prst="ellipse">
          <a:avLst/>
        </a:prstGeom>
        <a:blipFill rotWithShape="0">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A7CA6914-D98D-43FC-B29A-C57D7586FC7D}">
      <dsp:nvSpPr>
        <dsp:cNvPr id="0" name=""/>
        <dsp:cNvSpPr/>
      </dsp:nvSpPr>
      <dsp:spPr>
        <a:xfrm flipH="1">
          <a:off x="2566479" y="2342686"/>
          <a:ext cx="258226" cy="267163"/>
        </a:xfrm>
        <a:prstGeom prst="leftRightArrow">
          <a:avLst/>
        </a:prstGeom>
        <a:solidFill>
          <a:schemeClr val="accent2">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551527B-C3A1-4028-8B0F-349092447887}">
      <dsp:nvSpPr>
        <dsp:cNvPr id="0" name=""/>
        <dsp:cNvSpPr/>
      </dsp:nvSpPr>
      <dsp:spPr>
        <a:xfrm>
          <a:off x="929" y="51637"/>
          <a:ext cx="858187" cy="858187"/>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AF7ED1F6-4AEB-4E0F-94BF-F5D427D73F29}">
      <dsp:nvSpPr>
        <dsp:cNvPr id="0" name=""/>
        <dsp:cNvSpPr/>
      </dsp:nvSpPr>
      <dsp:spPr>
        <a:xfrm>
          <a:off x="102942" y="618187"/>
          <a:ext cx="919256" cy="858187"/>
        </a:xfrm>
        <a:prstGeom prst="irregularSeal2">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endParaRPr lang="es-ES" sz="1200" b="1" kern="1200">
            <a:solidFill>
              <a:sysClr val="windowText" lastClr="000000"/>
            </a:solidFill>
          </a:endParaRPr>
        </a:p>
        <a:p>
          <a:pPr lvl="0" algn="ctr" defTabSz="533400">
            <a:lnSpc>
              <a:spcPct val="90000"/>
            </a:lnSpc>
            <a:spcBef>
              <a:spcPct val="0"/>
            </a:spcBef>
            <a:spcAft>
              <a:spcPct val="35000"/>
            </a:spcAft>
          </a:pPr>
          <a:r>
            <a:rPr lang="es-ES" sz="1200" b="1" kern="1200">
              <a:solidFill>
                <a:sysClr val="windowText" lastClr="000000"/>
              </a:solidFill>
            </a:rPr>
            <a:t>Diagnós-tico</a:t>
          </a:r>
          <a:r>
            <a:rPr lang="es-ES" sz="1200" kern="1200"/>
            <a:t>	</a:t>
          </a:r>
        </a:p>
      </dsp:txBody>
      <dsp:txXfrm>
        <a:off x="102942" y="618187"/>
        <a:ext cx="919256" cy="858187"/>
      </dsp:txXfrm>
    </dsp:sp>
    <dsp:sp modelId="{BFACF477-DAAE-41B1-972D-BBCE44B42F7D}">
      <dsp:nvSpPr>
        <dsp:cNvPr id="0" name=""/>
        <dsp:cNvSpPr/>
      </dsp:nvSpPr>
      <dsp:spPr>
        <a:xfrm>
          <a:off x="1035340" y="377625"/>
          <a:ext cx="176224" cy="206210"/>
        </a:xfrm>
        <a:prstGeom prst="rightArrow">
          <a:avLst>
            <a:gd name="adj1" fmla="val 60000"/>
            <a:gd name="adj2" fmla="val 5000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S" sz="800" kern="1200"/>
        </a:p>
      </dsp:txBody>
      <dsp:txXfrm>
        <a:off x="1035340" y="377625"/>
        <a:ext cx="176224" cy="206210"/>
      </dsp:txXfrm>
    </dsp:sp>
    <dsp:sp modelId="{01CBB52A-3EEC-4A6F-BABF-E340CE6F7C2E}">
      <dsp:nvSpPr>
        <dsp:cNvPr id="0" name=""/>
        <dsp:cNvSpPr/>
      </dsp:nvSpPr>
      <dsp:spPr>
        <a:xfrm>
          <a:off x="1362614" y="51637"/>
          <a:ext cx="858187" cy="858187"/>
        </a:xfrm>
        <a:prstGeom prst="roundRect">
          <a:avLst>
            <a:gd name="adj" fmla="val 10000"/>
          </a:avLst>
        </a:prstGeom>
        <a:blipFill rotWithShape="0">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B500415-57B8-4202-A76D-9827BC8A7F28}">
      <dsp:nvSpPr>
        <dsp:cNvPr id="0" name=""/>
        <dsp:cNvSpPr/>
      </dsp:nvSpPr>
      <dsp:spPr>
        <a:xfrm>
          <a:off x="1374166" y="566549"/>
          <a:ext cx="1097175" cy="858187"/>
        </a:xfrm>
        <a:prstGeom prst="diamond">
          <a:avLst/>
        </a:prstGeom>
        <a:solidFill>
          <a:schemeClr val="accent3">
            <a:hueOff val="3750088"/>
            <a:satOff val="-5627"/>
            <a:lumOff val="-91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Diseño</a:t>
          </a:r>
        </a:p>
      </dsp:txBody>
      <dsp:txXfrm>
        <a:off x="1374166" y="566549"/>
        <a:ext cx="1097175" cy="858187"/>
      </dsp:txXfrm>
    </dsp:sp>
    <dsp:sp modelId="{FC9377B4-F618-489F-B91F-C7C2E8C5906D}">
      <dsp:nvSpPr>
        <dsp:cNvPr id="0" name=""/>
        <dsp:cNvSpPr/>
      </dsp:nvSpPr>
      <dsp:spPr>
        <a:xfrm>
          <a:off x="2427930" y="377625"/>
          <a:ext cx="207128" cy="206210"/>
        </a:xfrm>
        <a:prstGeom prst="rightArrow">
          <a:avLst>
            <a:gd name="adj1" fmla="val 60000"/>
            <a:gd name="adj2" fmla="val 50000"/>
          </a:avLst>
        </a:prstGeom>
        <a:solidFill>
          <a:schemeClr val="accent3">
            <a:hueOff val="5625132"/>
            <a:satOff val="-8440"/>
            <a:lumOff val="-137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S" sz="800" kern="1200"/>
        </a:p>
      </dsp:txBody>
      <dsp:txXfrm>
        <a:off x="2427930" y="377625"/>
        <a:ext cx="207128" cy="206210"/>
      </dsp:txXfrm>
    </dsp:sp>
    <dsp:sp modelId="{C05BEA59-AC89-4CC5-B0D4-252E4A85E96F}">
      <dsp:nvSpPr>
        <dsp:cNvPr id="0" name=""/>
        <dsp:cNvSpPr/>
      </dsp:nvSpPr>
      <dsp:spPr>
        <a:xfrm>
          <a:off x="2812598" y="51637"/>
          <a:ext cx="858187" cy="858187"/>
        </a:xfrm>
        <a:prstGeom prst="roundRect">
          <a:avLst>
            <a:gd name="adj" fmla="val 10000"/>
          </a:avLst>
        </a:prstGeom>
        <a:blipFill rotWithShape="0">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3F3F7DA6-DA18-48C9-AAFB-250B3C3C9F54}">
      <dsp:nvSpPr>
        <dsp:cNvPr id="0" name=""/>
        <dsp:cNvSpPr/>
      </dsp:nvSpPr>
      <dsp:spPr>
        <a:xfrm>
          <a:off x="2816491" y="566549"/>
          <a:ext cx="1129812" cy="858187"/>
        </a:xfrm>
        <a:prstGeom prst="upArrowCallout">
          <a:avLst/>
        </a:prstGeom>
        <a:solidFill>
          <a:schemeClr val="accent3">
            <a:hueOff val="7500176"/>
            <a:satOff val="-11253"/>
            <a:lumOff val="-183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Implementación</a:t>
          </a:r>
        </a:p>
      </dsp:txBody>
      <dsp:txXfrm>
        <a:off x="2816491" y="566549"/>
        <a:ext cx="1129812" cy="858187"/>
      </dsp:txXfrm>
    </dsp:sp>
    <dsp:sp modelId="{130E1BF3-1C56-41FE-AA01-6D2F6E792D2D}">
      <dsp:nvSpPr>
        <dsp:cNvPr id="0" name=""/>
        <dsp:cNvSpPr/>
      </dsp:nvSpPr>
      <dsp:spPr>
        <a:xfrm>
          <a:off x="3883626" y="377625"/>
          <a:ext cx="212840" cy="206210"/>
        </a:xfrm>
        <a:prstGeom prst="rightArrow">
          <a:avLst>
            <a:gd name="adj1" fmla="val 60000"/>
            <a:gd name="adj2" fmla="val 50000"/>
          </a:avLst>
        </a:prstGeom>
        <a:solidFill>
          <a:schemeClr val="accent3">
            <a:hueOff val="11250264"/>
            <a:satOff val="-16880"/>
            <a:lumOff val="-274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S" sz="800" kern="1200"/>
        </a:p>
      </dsp:txBody>
      <dsp:txXfrm>
        <a:off x="3883626" y="377625"/>
        <a:ext cx="212840" cy="206210"/>
      </dsp:txXfrm>
    </dsp:sp>
    <dsp:sp modelId="{9188A466-B3A1-4AC2-A63B-AFE9DD368837}">
      <dsp:nvSpPr>
        <dsp:cNvPr id="0" name=""/>
        <dsp:cNvSpPr/>
      </dsp:nvSpPr>
      <dsp:spPr>
        <a:xfrm>
          <a:off x="4278901" y="51637"/>
          <a:ext cx="1048516" cy="858187"/>
        </a:xfrm>
        <a:prstGeom prst="roundRect">
          <a:avLst>
            <a:gd name="adj" fmla="val 10000"/>
          </a:avLst>
        </a:prstGeom>
        <a:blipFill rotWithShape="0">
          <a:blip xmlns:r="http://schemas.openxmlformats.org/officeDocument/2006/relationships" r:embed="rId4"/>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B6921C5-6BE2-4BE4-BE52-51198DB711C0}">
      <dsp:nvSpPr>
        <dsp:cNvPr id="0" name=""/>
        <dsp:cNvSpPr/>
      </dsp:nvSpPr>
      <dsp:spPr>
        <a:xfrm>
          <a:off x="4402509" y="605528"/>
          <a:ext cx="1083890" cy="858187"/>
        </a:xfrm>
        <a:prstGeom prst="wave">
          <a:avLst/>
        </a:prstGeom>
        <a:solidFill>
          <a:schemeClr val="accent3">
            <a:hueOff val="11250264"/>
            <a:satOff val="-16880"/>
            <a:lumOff val="-274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Seguimiento y Evaluación</a:t>
          </a:r>
        </a:p>
      </dsp:txBody>
      <dsp:txXfrm>
        <a:off x="4402509" y="605528"/>
        <a:ext cx="1083890" cy="858187"/>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7DC514A-7CA9-451A-9955-6A10D1D92A2E}">
      <dsp:nvSpPr>
        <dsp:cNvPr id="0" name=""/>
        <dsp:cNvSpPr/>
      </dsp:nvSpPr>
      <dsp:spPr>
        <a:xfrm>
          <a:off x="0" y="0"/>
          <a:ext cx="1297930" cy="3495675"/>
        </a:xfrm>
        <a:prstGeom prst="roundRect">
          <a:avLst>
            <a:gd name="adj" fmla="val 10000"/>
          </a:avLst>
        </a:prstGeom>
        <a:solidFill>
          <a:srgbClr val="FFC000"/>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b="1" kern="1200">
              <a:solidFill>
                <a:schemeClr val="accent1">
                  <a:lumMod val="75000"/>
                </a:schemeClr>
              </a:solidFill>
              <a:latin typeface="Arial Black" pitchFamily="34" charset="0"/>
            </a:rPr>
            <a:t>1</a:t>
          </a:r>
        </a:p>
      </dsp:txBody>
      <dsp:txXfrm>
        <a:off x="0" y="0"/>
        <a:ext cx="1297930" cy="1048702"/>
      </dsp:txXfrm>
    </dsp:sp>
    <dsp:sp modelId="{FE09E83E-410A-47E2-9A5E-FCF1E84AD43B}">
      <dsp:nvSpPr>
        <dsp:cNvPr id="0" name=""/>
        <dsp:cNvSpPr/>
      </dsp:nvSpPr>
      <dsp:spPr>
        <a:xfrm>
          <a:off x="150169" y="789626"/>
          <a:ext cx="1038344" cy="1053993"/>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¿Qué se va a cambiar en el ciudadano?</a:t>
          </a:r>
        </a:p>
      </dsp:txBody>
      <dsp:txXfrm>
        <a:off x="150169" y="789626"/>
        <a:ext cx="1038344" cy="1053993"/>
      </dsp:txXfrm>
    </dsp:sp>
    <dsp:sp modelId="{BFE8884E-7398-4FD8-8EDF-EF1736573B98}">
      <dsp:nvSpPr>
        <dsp:cNvPr id="0" name=""/>
        <dsp:cNvSpPr/>
      </dsp:nvSpPr>
      <dsp:spPr>
        <a:xfrm>
          <a:off x="131115" y="2265873"/>
          <a:ext cx="1038344" cy="1053993"/>
        </a:xfrm>
        <a:prstGeom prst="roundRect">
          <a:avLst>
            <a:gd name="adj" fmla="val 10000"/>
          </a:avLst>
        </a:prstGeom>
        <a:gradFill rotWithShape="0">
          <a:gsLst>
            <a:gs pos="0">
              <a:schemeClr val="accent5">
                <a:hueOff val="-1419125"/>
                <a:satOff val="5687"/>
                <a:lumOff val="1233"/>
                <a:alphaOff val="0"/>
                <a:shade val="51000"/>
                <a:satMod val="130000"/>
              </a:schemeClr>
            </a:gs>
            <a:gs pos="80000">
              <a:schemeClr val="accent5">
                <a:hueOff val="-1419125"/>
                <a:satOff val="5687"/>
                <a:lumOff val="1233"/>
                <a:alphaOff val="0"/>
                <a:shade val="93000"/>
                <a:satMod val="130000"/>
              </a:schemeClr>
            </a:gs>
            <a:gs pos="100000">
              <a:schemeClr val="accent5">
                <a:hueOff val="-1419125"/>
                <a:satOff val="5687"/>
                <a:lumOff val="123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Puede ser su nivel educativo, ingresos, empleabilidad, salud, etc.</a:t>
          </a:r>
        </a:p>
      </dsp:txBody>
      <dsp:txXfrm>
        <a:off x="131115" y="2265873"/>
        <a:ext cx="1038344" cy="1053993"/>
      </dsp:txXfrm>
    </dsp:sp>
    <dsp:sp modelId="{245B636B-7CD9-49F5-A923-9AADF7A3ED23}">
      <dsp:nvSpPr>
        <dsp:cNvPr id="0" name=""/>
        <dsp:cNvSpPr/>
      </dsp:nvSpPr>
      <dsp:spPr>
        <a:xfrm>
          <a:off x="1396597" y="0"/>
          <a:ext cx="1297930" cy="3495675"/>
        </a:xfrm>
        <a:prstGeom prst="roundRect">
          <a:avLst>
            <a:gd name="adj" fmla="val 10000"/>
          </a:avLst>
        </a:prstGeom>
        <a:solidFill>
          <a:schemeClr val="bg2">
            <a:lumMod val="75000"/>
          </a:schemeClr>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solidFill>
                <a:schemeClr val="accent1">
                  <a:lumMod val="75000"/>
                </a:schemeClr>
              </a:solidFill>
              <a:latin typeface="Arial Black" pitchFamily="34" charset="0"/>
            </a:rPr>
            <a:t>2</a:t>
          </a:r>
        </a:p>
      </dsp:txBody>
      <dsp:txXfrm>
        <a:off x="1396597" y="0"/>
        <a:ext cx="1297930" cy="1048702"/>
      </dsp:txXfrm>
    </dsp:sp>
    <dsp:sp modelId="{04CA781A-DED0-4B99-8AE7-FE332F9C6D67}">
      <dsp:nvSpPr>
        <dsp:cNvPr id="0" name=""/>
        <dsp:cNvSpPr/>
      </dsp:nvSpPr>
      <dsp:spPr>
        <a:xfrm>
          <a:off x="1516868" y="800039"/>
          <a:ext cx="1038344" cy="1053993"/>
        </a:xfrm>
        <a:prstGeom prst="roundRect">
          <a:avLst>
            <a:gd name="adj" fmla="val 10000"/>
          </a:avLst>
        </a:prstGeom>
        <a:gradFill rotWithShape="0">
          <a:gsLst>
            <a:gs pos="0">
              <a:schemeClr val="accent5">
                <a:hueOff val="-2838251"/>
                <a:satOff val="11375"/>
                <a:lumOff val="2465"/>
                <a:alphaOff val="0"/>
                <a:shade val="51000"/>
                <a:satMod val="130000"/>
              </a:schemeClr>
            </a:gs>
            <a:gs pos="80000">
              <a:schemeClr val="accent5">
                <a:hueOff val="-2838251"/>
                <a:satOff val="11375"/>
                <a:lumOff val="2465"/>
                <a:alphaOff val="0"/>
                <a:shade val="93000"/>
                <a:satMod val="130000"/>
              </a:schemeClr>
            </a:gs>
            <a:gs pos="100000">
              <a:schemeClr val="accent5">
                <a:hueOff val="-2838251"/>
                <a:satOff val="11375"/>
                <a:lumOff val="246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¿En quiénes?</a:t>
          </a:r>
        </a:p>
      </dsp:txBody>
      <dsp:txXfrm>
        <a:off x="1516868" y="800039"/>
        <a:ext cx="1038344" cy="1053993"/>
      </dsp:txXfrm>
    </dsp:sp>
    <dsp:sp modelId="{B9072C3D-26F4-4227-BFFE-D48CDF6D7FAB}">
      <dsp:nvSpPr>
        <dsp:cNvPr id="0" name=""/>
        <dsp:cNvSpPr/>
      </dsp:nvSpPr>
      <dsp:spPr>
        <a:xfrm>
          <a:off x="1526390" y="2265873"/>
          <a:ext cx="1038344" cy="1053993"/>
        </a:xfrm>
        <a:prstGeom prst="roundRect">
          <a:avLst>
            <a:gd name="adj" fmla="val 10000"/>
          </a:avLst>
        </a:prstGeom>
        <a:gradFill rotWithShape="0">
          <a:gsLst>
            <a:gs pos="0">
              <a:schemeClr val="accent5">
                <a:hueOff val="-4257376"/>
                <a:satOff val="17062"/>
                <a:lumOff val="3698"/>
                <a:alphaOff val="0"/>
                <a:shade val="51000"/>
                <a:satMod val="130000"/>
              </a:schemeClr>
            </a:gs>
            <a:gs pos="80000">
              <a:schemeClr val="accent5">
                <a:hueOff val="-4257376"/>
                <a:satOff val="17062"/>
                <a:lumOff val="3698"/>
                <a:alphaOff val="0"/>
                <a:shade val="93000"/>
                <a:satMod val="130000"/>
              </a:schemeClr>
            </a:gs>
            <a:gs pos="100000">
              <a:schemeClr val="accent5">
                <a:hueOff val="-4257376"/>
                <a:satOff val="17062"/>
                <a:lumOff val="369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Puede ser niños, mujeres, hogares, comunidades, etc.</a:t>
          </a:r>
        </a:p>
      </dsp:txBody>
      <dsp:txXfrm>
        <a:off x="1526390" y="2265873"/>
        <a:ext cx="1038344" cy="1053993"/>
      </dsp:txXfrm>
    </dsp:sp>
    <dsp:sp modelId="{90B301F2-565E-4142-8800-ACA9AEF82425}">
      <dsp:nvSpPr>
        <dsp:cNvPr id="0" name=""/>
        <dsp:cNvSpPr/>
      </dsp:nvSpPr>
      <dsp:spPr>
        <a:xfrm>
          <a:off x="2791872" y="0"/>
          <a:ext cx="1297930" cy="3495675"/>
        </a:xfrm>
        <a:prstGeom prst="roundRect">
          <a:avLst>
            <a:gd name="adj" fmla="val 10000"/>
          </a:avLst>
        </a:prstGeom>
        <a:solidFill>
          <a:schemeClr val="accent3">
            <a:lumMod val="60000"/>
            <a:lumOff val="40000"/>
          </a:schemeClr>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solidFill>
                <a:schemeClr val="accent1">
                  <a:lumMod val="75000"/>
                </a:schemeClr>
              </a:solidFill>
              <a:latin typeface="Arial Black" pitchFamily="34" charset="0"/>
            </a:rPr>
            <a:t>3</a:t>
          </a:r>
        </a:p>
      </dsp:txBody>
      <dsp:txXfrm>
        <a:off x="2791872" y="0"/>
        <a:ext cx="1297930" cy="1048702"/>
      </dsp:txXfrm>
    </dsp:sp>
    <dsp:sp modelId="{C8E14FA7-78BF-4E63-9DB8-29B292230438}">
      <dsp:nvSpPr>
        <dsp:cNvPr id="0" name=""/>
        <dsp:cNvSpPr/>
      </dsp:nvSpPr>
      <dsp:spPr>
        <a:xfrm>
          <a:off x="2931187" y="810442"/>
          <a:ext cx="1038344" cy="1053993"/>
        </a:xfrm>
        <a:prstGeom prst="roundRect">
          <a:avLst>
            <a:gd name="adj" fmla="val 10000"/>
          </a:avLst>
        </a:prstGeom>
        <a:gradFill rotWithShape="0">
          <a:gsLst>
            <a:gs pos="0">
              <a:schemeClr val="accent5">
                <a:hueOff val="-5676501"/>
                <a:satOff val="22749"/>
                <a:lumOff val="4930"/>
                <a:alphaOff val="0"/>
                <a:shade val="51000"/>
                <a:satMod val="130000"/>
              </a:schemeClr>
            </a:gs>
            <a:gs pos="80000">
              <a:schemeClr val="accent5">
                <a:hueOff val="-5676501"/>
                <a:satOff val="22749"/>
                <a:lumOff val="4930"/>
                <a:alphaOff val="0"/>
                <a:shade val="93000"/>
                <a:satMod val="130000"/>
              </a:schemeClr>
            </a:gs>
            <a:gs pos="100000">
              <a:schemeClr val="accent5">
                <a:hueOff val="-5676501"/>
                <a:satOff val="22749"/>
                <a:lumOff val="49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¿Cuál es el cambio?</a:t>
          </a:r>
        </a:p>
      </dsp:txBody>
      <dsp:txXfrm>
        <a:off x="2931187" y="810442"/>
        <a:ext cx="1038344" cy="1053993"/>
      </dsp:txXfrm>
    </dsp:sp>
    <dsp:sp modelId="{21974830-4518-4297-AA8A-4D486FD5A4B6}">
      <dsp:nvSpPr>
        <dsp:cNvPr id="0" name=""/>
        <dsp:cNvSpPr/>
      </dsp:nvSpPr>
      <dsp:spPr>
        <a:xfrm>
          <a:off x="2921665" y="2265873"/>
          <a:ext cx="1038344" cy="1053993"/>
        </a:xfrm>
        <a:prstGeom prst="roundRect">
          <a:avLst>
            <a:gd name="adj" fmla="val 10000"/>
          </a:avLst>
        </a:prstGeom>
        <a:gradFill rotWithShape="0">
          <a:gsLst>
            <a:gs pos="0">
              <a:schemeClr val="accent5">
                <a:hueOff val="-7095626"/>
                <a:satOff val="28436"/>
                <a:lumOff val="6163"/>
                <a:alphaOff val="0"/>
                <a:shade val="51000"/>
                <a:satMod val="130000"/>
              </a:schemeClr>
            </a:gs>
            <a:gs pos="80000">
              <a:schemeClr val="accent5">
                <a:hueOff val="-7095626"/>
                <a:satOff val="28436"/>
                <a:lumOff val="6163"/>
                <a:alphaOff val="0"/>
                <a:shade val="93000"/>
                <a:satMod val="130000"/>
              </a:schemeClr>
            </a:gs>
            <a:gs pos="100000">
              <a:schemeClr val="accent5">
                <a:hueOff val="-7095626"/>
                <a:satOff val="28436"/>
                <a:lumOff val="616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Se refiere a incrementar, disminuir o mantener una situación</a:t>
          </a:r>
        </a:p>
      </dsp:txBody>
      <dsp:txXfrm>
        <a:off x="2921665" y="2265873"/>
        <a:ext cx="1038344" cy="1053993"/>
      </dsp:txXfrm>
    </dsp:sp>
    <dsp:sp modelId="{21FCED0E-654A-4534-9FA6-C29BCCB71D47}">
      <dsp:nvSpPr>
        <dsp:cNvPr id="0" name=""/>
        <dsp:cNvSpPr/>
      </dsp:nvSpPr>
      <dsp:spPr>
        <a:xfrm>
          <a:off x="4188469" y="0"/>
          <a:ext cx="1297930" cy="3495675"/>
        </a:xfrm>
        <a:prstGeom prst="roundRect">
          <a:avLst>
            <a:gd name="adj" fmla="val 10000"/>
          </a:avLst>
        </a:prstGeom>
        <a:solidFill>
          <a:srgbClr val="CC6600"/>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solidFill>
                <a:schemeClr val="accent1">
                  <a:lumMod val="75000"/>
                </a:schemeClr>
              </a:solidFill>
              <a:latin typeface="Arial Black" pitchFamily="34" charset="0"/>
            </a:rPr>
            <a:t>4</a:t>
          </a:r>
        </a:p>
      </dsp:txBody>
      <dsp:txXfrm>
        <a:off x="4188469" y="0"/>
        <a:ext cx="1297930" cy="1048702"/>
      </dsp:txXfrm>
    </dsp:sp>
    <dsp:sp modelId="{4BAB3961-8002-4248-80C7-DFA11FB7D9FF}">
      <dsp:nvSpPr>
        <dsp:cNvPr id="0" name=""/>
        <dsp:cNvSpPr/>
      </dsp:nvSpPr>
      <dsp:spPr>
        <a:xfrm>
          <a:off x="4316940" y="841651"/>
          <a:ext cx="1038344" cy="1053993"/>
        </a:xfrm>
        <a:prstGeom prst="roundRect">
          <a:avLst>
            <a:gd name="adj" fmla="val 10000"/>
          </a:avLst>
        </a:prstGeom>
        <a:gradFill rotWithShape="0">
          <a:gsLst>
            <a:gs pos="0">
              <a:schemeClr val="accent5">
                <a:hueOff val="-8514751"/>
                <a:satOff val="34124"/>
                <a:lumOff val="7395"/>
                <a:alphaOff val="0"/>
                <a:shade val="51000"/>
                <a:satMod val="130000"/>
              </a:schemeClr>
            </a:gs>
            <a:gs pos="80000">
              <a:schemeClr val="accent5">
                <a:hueOff val="-8514751"/>
                <a:satOff val="34124"/>
                <a:lumOff val="7395"/>
                <a:alphaOff val="0"/>
                <a:shade val="93000"/>
                <a:satMod val="130000"/>
              </a:schemeClr>
            </a:gs>
            <a:gs pos="100000">
              <a:schemeClr val="accent5">
                <a:hueOff val="-8514751"/>
                <a:satOff val="34124"/>
                <a:lumOff val="739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latin typeface="Arial" pitchFamily="34" charset="0"/>
              <a:cs typeface="Arial" pitchFamily="34" charset="0"/>
            </a:rPr>
            <a:t>¿En qué tiempo?</a:t>
          </a:r>
        </a:p>
      </dsp:txBody>
      <dsp:txXfrm>
        <a:off x="4316940" y="841651"/>
        <a:ext cx="1038344" cy="1053993"/>
      </dsp:txXfrm>
    </dsp:sp>
    <dsp:sp modelId="{F0C38962-A936-4A1F-B285-4F4DEF25A906}">
      <dsp:nvSpPr>
        <dsp:cNvPr id="0" name=""/>
        <dsp:cNvSpPr/>
      </dsp:nvSpPr>
      <dsp:spPr>
        <a:xfrm>
          <a:off x="4316940" y="2265873"/>
          <a:ext cx="1038344" cy="1053993"/>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solidFill>
                <a:sysClr val="windowText" lastClr="000000"/>
              </a:solidFill>
              <a:latin typeface="Arial" pitchFamily="34" charset="0"/>
              <a:cs typeface="Arial" pitchFamily="34" charset="0"/>
            </a:rPr>
            <a:t>Implica delimitar el tiempo en que se espera el cambio</a:t>
          </a:r>
        </a:p>
      </dsp:txBody>
      <dsp:txXfrm>
        <a:off x="4316940" y="2265873"/>
        <a:ext cx="1038344" cy="1053993"/>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B84407B-49B1-4FB9-A219-E42F3077CDE9}">
      <dsp:nvSpPr>
        <dsp:cNvPr id="0" name=""/>
        <dsp:cNvSpPr/>
      </dsp:nvSpPr>
      <dsp:spPr>
        <a:xfrm>
          <a:off x="0" y="0"/>
          <a:ext cx="5610225" cy="2181225"/>
        </a:xfrm>
        <a:prstGeom prst="roundRect">
          <a:avLst>
            <a:gd name="adj" fmla="val 10000"/>
          </a:avLst>
        </a:prstGeom>
        <a:solidFill>
          <a:srgbClr val="FFDDDD"/>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1) Planificación:</a:t>
          </a:r>
          <a:r>
            <a:rPr lang="es-MX" sz="1100" kern="1200">
              <a:solidFill>
                <a:sysClr val="windowText" lastClr="000000"/>
              </a:solidFill>
              <a:latin typeface="Arial" pitchFamily="34" charset="0"/>
              <a:cs typeface="Arial" pitchFamily="34" charset="0"/>
            </a:rPr>
            <a:t> es la etapa inicial en la cual la Secretaría de Planificación y Programación de la Presidencia de la República,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Esta etapa se desarrolla en el primer cuatrimestre del año, de acuerdo a la programación que se realice. </a:t>
          </a: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 Decreto No. 101-97, Ley Orgánica del Presupuesto, artículo 8, y su Reglamento contenido en el Acuerdo Gubernativo No. 540-2013, artículo 16, relacionados con la Vinculación Plan-Presupuesto.</a:t>
          </a:r>
          <a:endParaRPr lang="es-ES" sz="1100" kern="1200">
            <a:solidFill>
              <a:sysClr val="windowText" lastClr="000000"/>
            </a:solidFill>
            <a:latin typeface="Arial" pitchFamily="34" charset="0"/>
            <a:cs typeface="Arial" pitchFamily="34" charset="0"/>
          </a:endParaRPr>
        </a:p>
      </dsp:txBody>
      <dsp:txXfrm>
        <a:off x="1340167" y="0"/>
        <a:ext cx="4270057" cy="2181225"/>
      </dsp:txXfrm>
    </dsp:sp>
    <dsp:sp modelId="{4C8C89E7-5FDC-4C5D-9DAB-4FC79697C763}">
      <dsp:nvSpPr>
        <dsp:cNvPr id="0" name=""/>
        <dsp:cNvSpPr/>
      </dsp:nvSpPr>
      <dsp:spPr>
        <a:xfrm>
          <a:off x="151450" y="246705"/>
          <a:ext cx="1122045" cy="1744980"/>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1F0EBAF-4A19-475C-A221-9839605397C7}">
      <dsp:nvSpPr>
        <dsp:cNvPr id="0" name=""/>
        <dsp:cNvSpPr/>
      </dsp:nvSpPr>
      <dsp:spPr>
        <a:xfrm>
          <a:off x="0" y="0"/>
          <a:ext cx="5486400" cy="3788462"/>
        </a:xfrm>
        <a:prstGeom prst="roundRect">
          <a:avLst>
            <a:gd name="adj" fmla="val 10000"/>
          </a:avLst>
        </a:prstGeom>
        <a:solidFill>
          <a:srgbClr val="D1FFD1"/>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2) Formulación</a:t>
          </a:r>
          <a:r>
            <a:rPr lang="es-MX" sz="1100" kern="1200">
              <a:solidFill>
                <a:sysClr val="windowText" lastClr="000000"/>
              </a:solidFill>
              <a:latin typeface="Arial" pitchFamily="34" charset="0"/>
              <a:cs typeface="Arial" pitchFamily="34" charset="0"/>
            </a:rPr>
            <a:t>: 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a:t>
          </a: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a:t>
          </a: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El resultado de esta etapa es la conformación del Proyecto de Presupuesto de Ingresos y Egresos del Estado para el siguiente ejercicio fiscal. </a:t>
          </a:r>
          <a:endParaRPr lang="es-ES" sz="1100" kern="1200">
            <a:solidFill>
              <a:sysClr val="windowText" lastClr="000000"/>
            </a:solidFill>
            <a:latin typeface="Arial" pitchFamily="34" charset="0"/>
            <a:cs typeface="Arial" pitchFamily="34" charset="0"/>
          </a:endParaRPr>
        </a:p>
      </dsp:txBody>
      <dsp:txXfrm>
        <a:off x="1318451" y="0"/>
        <a:ext cx="4167948" cy="3788462"/>
      </dsp:txXfrm>
    </dsp:sp>
    <dsp:sp modelId="{781A2F8C-6964-4790-8CA6-415982F7A071}">
      <dsp:nvSpPr>
        <dsp:cNvPr id="0" name=""/>
        <dsp:cNvSpPr/>
      </dsp:nvSpPr>
      <dsp:spPr>
        <a:xfrm>
          <a:off x="57144" y="1171576"/>
          <a:ext cx="1215775" cy="1731062"/>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E0B07A44-6ADE-4043-A5E8-C1F414998B29}">
      <dsp:nvSpPr>
        <dsp:cNvPr id="0" name=""/>
        <dsp:cNvSpPr/>
      </dsp:nvSpPr>
      <dsp:spPr>
        <a:xfrm>
          <a:off x="0" y="3923907"/>
          <a:ext cx="5486400" cy="741033"/>
        </a:xfrm>
        <a:prstGeom prst="roundRect">
          <a:avLst>
            <a:gd name="adj" fmla="val 10000"/>
          </a:avLst>
        </a:prstGeom>
        <a:solidFill>
          <a:schemeClr val="accent4">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MX" sz="1000" kern="1200">
              <a:solidFill>
                <a:sysClr val="windowText" lastClr="000000"/>
              </a:solidFill>
              <a:latin typeface="Arial" pitchFamily="34" charset="0"/>
              <a:cs typeface="Arial" pitchFamily="34" charset="0"/>
            </a:rPr>
            <a:t>(*)El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a:t>
          </a:r>
          <a:endParaRPr lang="es-ES" sz="1000" kern="1200">
            <a:solidFill>
              <a:sysClr val="windowText" lastClr="000000"/>
            </a:solidFill>
            <a:latin typeface="Arial" pitchFamily="34" charset="0"/>
            <a:cs typeface="Arial" pitchFamily="34" charset="0"/>
          </a:endParaRPr>
        </a:p>
      </dsp:txBody>
      <dsp:txXfrm>
        <a:off x="1318451" y="3923907"/>
        <a:ext cx="4167948" cy="741033"/>
      </dsp:txXfrm>
    </dsp:sp>
    <dsp:sp modelId="{033DB9CA-86B4-40DE-987F-7B78984EFD09}">
      <dsp:nvSpPr>
        <dsp:cNvPr id="0" name=""/>
        <dsp:cNvSpPr/>
      </dsp:nvSpPr>
      <dsp:spPr>
        <a:xfrm flipH="1" flipV="1">
          <a:off x="648698" y="4362306"/>
          <a:ext cx="242224" cy="35688"/>
        </a:xfrm>
        <a:prstGeom prst="roundRect">
          <a:avLst>
            <a:gd name="adj" fmla="val 10000"/>
          </a:avLst>
        </a:prstGeom>
        <a:solidFill>
          <a:schemeClr val="accent1">
            <a:tint val="50000"/>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1A7361C-7CA9-4D00-8196-501CDCBDCF28}">
      <dsp:nvSpPr>
        <dsp:cNvPr id="0" name=""/>
        <dsp:cNvSpPr/>
      </dsp:nvSpPr>
      <dsp:spPr>
        <a:xfrm>
          <a:off x="0" y="0"/>
          <a:ext cx="5486400" cy="2245704"/>
        </a:xfrm>
        <a:prstGeom prst="roundRect">
          <a:avLst>
            <a:gd name="adj" fmla="val 10000"/>
          </a:avLst>
        </a:prstGeom>
        <a:solidFill>
          <a:schemeClr val="accent6">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endParaRPr lang="es-MX" sz="1100" b="1" u="sng"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3) Presentación:</a:t>
          </a: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De acuerdo a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a:t>
          </a:r>
          <a:endParaRPr lang="es-ES" sz="1100" kern="1200">
            <a:solidFill>
              <a:sysClr val="windowText" lastClr="000000"/>
            </a:solidFill>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solidFill>
              <a:sysClr val="windowText" lastClr="000000"/>
            </a:solidFill>
            <a:latin typeface="Arial" pitchFamily="34" charset="0"/>
            <a:cs typeface="Arial" pitchFamily="34" charset="0"/>
          </a:endParaRPr>
        </a:p>
      </dsp:txBody>
      <dsp:txXfrm>
        <a:off x="1321850" y="0"/>
        <a:ext cx="4164549" cy="2245704"/>
      </dsp:txXfrm>
    </dsp:sp>
    <dsp:sp modelId="{B97C197A-9E7D-451D-BBC8-08C19347CC4E}">
      <dsp:nvSpPr>
        <dsp:cNvPr id="0" name=""/>
        <dsp:cNvSpPr/>
      </dsp:nvSpPr>
      <dsp:spPr>
        <a:xfrm>
          <a:off x="224570" y="224570"/>
          <a:ext cx="1097280" cy="1796563"/>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53BBCF9-58EB-4A55-A561-B4776EC3E624}">
      <dsp:nvSpPr>
        <dsp:cNvPr id="0" name=""/>
        <dsp:cNvSpPr/>
      </dsp:nvSpPr>
      <dsp:spPr>
        <a:xfrm>
          <a:off x="0" y="134773"/>
          <a:ext cx="5572125" cy="2491435"/>
        </a:xfrm>
        <a:prstGeom prst="roundRect">
          <a:avLst>
            <a:gd name="adj" fmla="val 10000"/>
          </a:avLst>
        </a:prstGeom>
        <a:solidFill>
          <a:srgbClr val="CCECFF"/>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4) Aprobación</a:t>
          </a:r>
          <a:r>
            <a:rPr lang="es-MX" sz="1100" kern="1200">
              <a:solidFill>
                <a:sysClr val="windowText" lastClr="000000"/>
              </a:solidFill>
              <a:latin typeface="Arial" pitchFamily="34" charset="0"/>
              <a:cs typeface="Arial" pitchFamily="34" charset="0"/>
            </a:rPr>
            <a:t>: Una vez presentado el proyecto de presupuesto por el Organismo Ejecutivo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quien de acuerdo a sus atribuciones contenidas en la Constitución Política de la República de Guatemala, lo aprueba, imprueba o modifica.  Si lo aprueba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a:t>
          </a:r>
          <a:endParaRPr lang="es-ES" sz="1100" kern="1200">
            <a:solidFill>
              <a:sysClr val="windowText" lastClr="000000"/>
            </a:solidFill>
            <a:latin typeface="Arial" pitchFamily="34" charset="0"/>
            <a:cs typeface="Arial" pitchFamily="34" charset="0"/>
          </a:endParaRPr>
        </a:p>
      </dsp:txBody>
      <dsp:txXfrm>
        <a:off x="1316878" y="134773"/>
        <a:ext cx="4255246" cy="2491435"/>
      </dsp:txXfrm>
    </dsp:sp>
    <dsp:sp modelId="{0EFA3AEF-577D-40FA-982E-5051C689A7DE}">
      <dsp:nvSpPr>
        <dsp:cNvPr id="0" name=""/>
        <dsp:cNvSpPr/>
      </dsp:nvSpPr>
      <dsp:spPr>
        <a:xfrm>
          <a:off x="0" y="691148"/>
          <a:ext cx="1281956" cy="1891840"/>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0A27D71E-F4FF-4999-9F0C-2B41F6B43CCF}">
      <dsp:nvSpPr>
        <dsp:cNvPr id="0" name=""/>
        <dsp:cNvSpPr/>
      </dsp:nvSpPr>
      <dsp:spPr>
        <a:xfrm>
          <a:off x="0" y="2779102"/>
          <a:ext cx="5572125" cy="493764"/>
        </a:xfrm>
        <a:prstGeom prst="roundRect">
          <a:avLst>
            <a:gd name="adj" fmla="val 10000"/>
          </a:avLst>
        </a:prstGeom>
        <a:solidFill>
          <a:srgbClr val="E9DEC5"/>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solidFill>
                <a:sysClr val="windowText" lastClr="000000"/>
              </a:solidFill>
            </a:rPr>
            <a:t>Esta etapa inicia el 2 de septiembre y concluye el 30 de noviembre de cada año(*), ya que es el período en que el Congreso de la República de acuerdo a la ley, debe aprobar o no, el presupuesto de la nación.</a:t>
          </a:r>
          <a:endParaRPr lang="es-ES" sz="1100" kern="1200">
            <a:solidFill>
              <a:sysClr val="windowText" lastClr="000000"/>
            </a:solidFill>
          </a:endParaRPr>
        </a:p>
      </dsp:txBody>
      <dsp:txXfrm>
        <a:off x="1316878" y="2779102"/>
        <a:ext cx="4255246" cy="493764"/>
      </dsp:txXfrm>
    </dsp:sp>
    <dsp:sp modelId="{8BFF3146-CA27-47F9-9CD6-0D1F5DD9536D}">
      <dsp:nvSpPr>
        <dsp:cNvPr id="0" name=""/>
        <dsp:cNvSpPr/>
      </dsp:nvSpPr>
      <dsp:spPr>
        <a:xfrm>
          <a:off x="533298" y="3076642"/>
          <a:ext cx="46438" cy="63813"/>
        </a:xfrm>
        <a:prstGeom prst="roundRect">
          <a:avLst>
            <a:gd name="adj" fmla="val 10000"/>
          </a:avLst>
        </a:prstGeom>
        <a:solidFill>
          <a:schemeClr val="accent2">
            <a:tint val="50000"/>
            <a:hueOff val="2501437"/>
            <a:satOff val="-2237"/>
            <a:lumOff val="6"/>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8A4E9453-48A7-46AB-BB2A-13B308EDD594}">
      <dsp:nvSpPr>
        <dsp:cNvPr id="0" name=""/>
        <dsp:cNvSpPr/>
      </dsp:nvSpPr>
      <dsp:spPr>
        <a:xfrm>
          <a:off x="0" y="3391443"/>
          <a:ext cx="5572125" cy="741284"/>
        </a:xfrm>
        <a:prstGeom prst="roundRect">
          <a:avLst>
            <a:gd name="adj" fmla="val 10000"/>
          </a:avLst>
        </a:prstGeom>
        <a:solidFill>
          <a:srgbClr val="D9E5C1"/>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MX" sz="1000" kern="1200">
              <a:solidFill>
                <a:sysClr val="windowText" lastClr="000000"/>
              </a:solidFill>
              <a:latin typeface="Arial" pitchFamily="34" charset="0"/>
              <a:cs typeface="Arial" pitchFamily="34" charset="0"/>
            </a:rPr>
            <a: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a:t>
          </a:r>
          <a:endParaRPr lang="es-ES" sz="1000" kern="1200">
            <a:solidFill>
              <a:sysClr val="windowText" lastClr="000000"/>
            </a:solidFill>
            <a:latin typeface="Arial" pitchFamily="34" charset="0"/>
            <a:cs typeface="Arial" pitchFamily="34" charset="0"/>
          </a:endParaRPr>
        </a:p>
      </dsp:txBody>
      <dsp:txXfrm>
        <a:off x="1316878" y="3391443"/>
        <a:ext cx="4255246" cy="741284"/>
      </dsp:txXfrm>
    </dsp:sp>
    <dsp:sp modelId="{726D7CF2-E01B-4E48-9980-917DB240BFD2}">
      <dsp:nvSpPr>
        <dsp:cNvPr id="0" name=""/>
        <dsp:cNvSpPr/>
      </dsp:nvSpPr>
      <dsp:spPr>
        <a:xfrm>
          <a:off x="566458" y="3745265"/>
          <a:ext cx="386415" cy="30967"/>
        </a:xfrm>
        <a:prstGeom prst="roundRect">
          <a:avLst>
            <a:gd name="adj" fmla="val 10000"/>
          </a:avLst>
        </a:prstGeom>
        <a:solidFill>
          <a:schemeClr val="accent2">
            <a:tint val="50000"/>
            <a:hueOff val="5002875"/>
            <a:satOff val="-4473"/>
            <a:lumOff val="13"/>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91CA14D-EDB1-4142-A436-8D6ACC76C20F}">
      <dsp:nvSpPr>
        <dsp:cNvPr id="0" name=""/>
        <dsp:cNvSpPr/>
      </dsp:nvSpPr>
      <dsp:spPr>
        <a:xfrm>
          <a:off x="0" y="0"/>
          <a:ext cx="5619750" cy="3200400"/>
        </a:xfrm>
        <a:prstGeom prst="roundRect">
          <a:avLst>
            <a:gd name="adj" fmla="val 10000"/>
          </a:avLst>
        </a:prstGeom>
        <a:solidFill>
          <a:schemeClr val="accent6">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b="1" u="sng" kern="1200">
              <a:solidFill>
                <a:sysClr val="windowText" lastClr="000000"/>
              </a:solidFill>
              <a:latin typeface="Arial" pitchFamily="34" charset="0"/>
              <a:cs typeface="Arial" pitchFamily="34" charset="0"/>
            </a:rPr>
            <a:t>5) Ejecución</a:t>
          </a:r>
          <a:r>
            <a:rPr lang="es-MX" sz="1100" kern="1200">
              <a:solidFill>
                <a:sysClr val="windowText" lastClr="000000"/>
              </a:solidFill>
              <a:latin typeface="Arial" pitchFamily="34" charset="0"/>
              <a:cs typeface="Arial" pitchFamily="34" charset="0"/>
            </a:rPr>
            <a:t>: 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a:t>
          </a: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a:t>
          </a:r>
        </a:p>
        <a:p>
          <a:pPr lvl="0" algn="just" defTabSz="488950">
            <a:lnSpc>
              <a:spcPct val="90000"/>
            </a:lnSpc>
            <a:spcBef>
              <a:spcPct val="0"/>
            </a:spcBef>
            <a:spcAft>
              <a:spcPct val="35000"/>
            </a:spcAft>
          </a:pPr>
          <a:r>
            <a:rPr lang="es-MX" sz="1100" kern="1200">
              <a:solidFill>
                <a:sysClr val="windowText" lastClr="000000"/>
              </a:solidFill>
              <a:latin typeface="Arial" pitchFamily="34" charset="0"/>
              <a:cs typeface="Arial" pitchFamily="34" charset="0"/>
            </a:rPr>
            <a:t>Esta etapa está comprendida del 1 de enero al 31 de diciembre de cada año, toda vez que bajo el principio de anualidad del presupuesto, un ejercicio fiscal es independiente de otro.</a:t>
          </a:r>
          <a:endParaRPr lang="es-ES" sz="1100" kern="1200">
            <a:solidFill>
              <a:sysClr val="windowText" lastClr="000000"/>
            </a:solidFill>
            <a:latin typeface="Arial" pitchFamily="34" charset="0"/>
            <a:cs typeface="Arial" pitchFamily="34" charset="0"/>
          </a:endParaRPr>
        </a:p>
      </dsp:txBody>
      <dsp:txXfrm>
        <a:off x="1443990" y="0"/>
        <a:ext cx="4175760" cy="3200400"/>
      </dsp:txXfrm>
    </dsp:sp>
    <dsp:sp modelId="{EAD79F86-48D0-485B-B39F-0E076BCA1DE3}">
      <dsp:nvSpPr>
        <dsp:cNvPr id="0" name=""/>
        <dsp:cNvSpPr/>
      </dsp:nvSpPr>
      <dsp:spPr>
        <a:xfrm>
          <a:off x="0" y="348613"/>
          <a:ext cx="1402082" cy="2560320"/>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vList4#6">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4#7">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8">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5.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7#1">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presOf axis="self"/>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presOf axis="self"/>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19.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2.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pList1#1">
  <dgm:title val=""/>
  <dgm:desc val=""/>
  <dgm:catLst>
    <dgm:cat type="list" pri="20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7.xml><?xml version="1.0" encoding="utf-8"?>
<dgm:layoutDef xmlns:dgm="http://schemas.openxmlformats.org/drawingml/2006/diagram" xmlns:a="http://schemas.openxmlformats.org/drawingml/2006/main" uniqueId="urn:microsoft.com/office/officeart/2005/8/layout/hList7#3">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10#1">
  <dgm:title val=""/>
  <dgm:desc val=""/>
  <dgm:catLst>
    <dgm:cat type="process" pri="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vList4#1">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4#2">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4#3">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4#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4#5">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4043D5-E07D-495A-B72F-AB368DD0F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55</Pages>
  <Words>9958</Words>
  <Characters>54772</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Para el Ciudadano:Proyecto de Presupuesto 2017</vt:lpstr>
    </vt:vector>
  </TitlesOfParts>
  <Company>Microsoft</Company>
  <LinksUpToDate>false</LinksUpToDate>
  <CharactersWithSpaces>64601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 el Ciudadano:Proyecto de Presupuesto 2017</dc:title>
  <dc:subject>Ministerio de Finanzas PúblicasGuatemala, Septiembre 2016</dc:subject>
  <dc:creator>transpfis08</dc:creator>
  <cp:lastModifiedBy>transpfis08</cp:lastModifiedBy>
  <cp:revision>5</cp:revision>
  <cp:lastPrinted>2017-02-22T17:53:00Z</cp:lastPrinted>
  <dcterms:created xsi:type="dcterms:W3CDTF">2017-02-22T23:06:00Z</dcterms:created>
  <dcterms:modified xsi:type="dcterms:W3CDTF">2017-02-27T18:40:00Z</dcterms:modified>
</cp:coreProperties>
</file>