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145" w:rsidRDefault="006E7145">
      <w:pPr>
        <w:pStyle w:val="Textoindependiente"/>
        <w:rPr>
          <w:rFonts w:ascii="Times New Roman"/>
          <w:sz w:val="20"/>
        </w:rPr>
      </w:pPr>
    </w:p>
    <w:p w:rsidR="006E7145" w:rsidRDefault="006E7145">
      <w:pPr>
        <w:pStyle w:val="Textoindependiente"/>
        <w:spacing w:before="10" w:after="1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4213"/>
        <w:gridCol w:w="4213"/>
        <w:gridCol w:w="1805"/>
        <w:gridCol w:w="2734"/>
        <w:gridCol w:w="1519"/>
        <w:gridCol w:w="965"/>
        <w:gridCol w:w="1748"/>
      </w:tblGrid>
      <w:tr w:rsidR="006F1FEE" w:rsidRPr="006F1FEE" w:rsidTr="001442BE">
        <w:trPr>
          <w:trHeight w:val="782"/>
        </w:trPr>
        <w:tc>
          <w:tcPr>
            <w:tcW w:w="1541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515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4213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688" w:right="681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Características</w:t>
            </w:r>
            <w:r w:rsidRPr="006F1FEE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4213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534" w:right="525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Motivos</w:t>
            </w:r>
            <w:r w:rsidRPr="006F1FE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del</w:t>
            </w:r>
            <w:r w:rsidRPr="006F1FE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Arrendamiento</w:t>
            </w:r>
          </w:p>
        </w:tc>
        <w:tc>
          <w:tcPr>
            <w:tcW w:w="1805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110"/>
              <w:ind w:left="170" w:right="156" w:firstLine="331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NIT del</w:t>
            </w:r>
            <w:r w:rsidRPr="006F1FE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pacing w:val="-1"/>
                <w:sz w:val="24"/>
              </w:rPr>
              <w:t>Arrendatario</w:t>
            </w:r>
          </w:p>
        </w:tc>
        <w:tc>
          <w:tcPr>
            <w:tcW w:w="2734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line="281" w:lineRule="exact"/>
              <w:ind w:left="653" w:right="648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Razón</w:t>
            </w:r>
            <w:r w:rsidRPr="006F1FEE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Social</w:t>
            </w:r>
          </w:p>
        </w:tc>
        <w:tc>
          <w:tcPr>
            <w:tcW w:w="1519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110"/>
              <w:ind w:left="292" w:right="265" w:firstLine="110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Monto</w:t>
            </w:r>
            <w:r w:rsidRPr="006F1FE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965" w:type="dxa"/>
            <w:shd w:val="clear" w:color="auto" w:fill="C5D9F0"/>
          </w:tcPr>
          <w:p w:rsidR="006E7145" w:rsidRPr="006F1FEE" w:rsidRDefault="00C34B42">
            <w:pPr>
              <w:pStyle w:val="TableParagraph"/>
              <w:ind w:left="165" w:right="134" w:firstLine="7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Mes a</w:t>
            </w:r>
            <w:r w:rsidRPr="006F1FEE">
              <w:rPr>
                <w:b/>
                <w:color w:val="000000" w:themeColor="text1"/>
                <w:spacing w:val="-50"/>
                <w:sz w:val="24"/>
              </w:rPr>
              <w:t xml:space="preserve"> </w:t>
            </w:r>
            <w:r w:rsidRPr="006F1FEE">
              <w:rPr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748" w:type="dxa"/>
            <w:shd w:val="clear" w:color="auto" w:fill="C5D9F0"/>
          </w:tcPr>
          <w:p w:rsidR="006E7145" w:rsidRPr="006F1FEE" w:rsidRDefault="00C34B42">
            <w:pPr>
              <w:pStyle w:val="TableParagraph"/>
              <w:spacing w:before="251"/>
              <w:ind w:left="194" w:right="183"/>
              <w:jc w:val="center"/>
              <w:rPr>
                <w:b/>
                <w:color w:val="000000" w:themeColor="text1"/>
                <w:sz w:val="24"/>
              </w:rPr>
            </w:pPr>
            <w:r w:rsidRPr="006F1FEE">
              <w:rPr>
                <w:b/>
                <w:color w:val="000000" w:themeColor="text1"/>
                <w:sz w:val="24"/>
              </w:rPr>
              <w:t>Plazo</w:t>
            </w:r>
          </w:p>
        </w:tc>
      </w:tr>
      <w:tr w:rsidR="00AC1CFE" w:rsidRPr="00DA1171" w:rsidTr="001C164A">
        <w:trPr>
          <w:trHeight w:val="700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rPr>
                <w:rFonts w:asciiTheme="majorHAnsi" w:hAnsiTheme="majorHAnsi"/>
                <w:b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b/>
                <w:sz w:val="25"/>
                <w:szCs w:val="25"/>
              </w:rPr>
              <w:t>Inmuebles</w:t>
            </w:r>
          </w:p>
          <w:p w:rsidR="00AC1CFE" w:rsidRPr="00AC1CFE" w:rsidRDefault="00AC1CFE" w:rsidP="00AC1CFE">
            <w:pPr>
              <w:rPr>
                <w:rFonts w:asciiTheme="majorHAnsi" w:hAnsiTheme="majorHAnsi"/>
                <w:b/>
                <w:sz w:val="25"/>
                <w:szCs w:val="25"/>
                <w:lang w:eastAsia="ja-JP"/>
              </w:rPr>
            </w:pP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2734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965" w:type="dxa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</w:tr>
      <w:tr w:rsidR="00AC1CFE" w:rsidRPr="00DA1171" w:rsidTr="001C164A">
        <w:trPr>
          <w:trHeight w:val="722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rPr>
                <w:rFonts w:asciiTheme="majorHAnsi" w:hAnsiTheme="majorHAnsi"/>
                <w:b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b/>
                <w:sz w:val="25"/>
                <w:szCs w:val="25"/>
              </w:rPr>
              <w:t>Equipo</w:t>
            </w: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b/>
                <w:sz w:val="25"/>
                <w:szCs w:val="25"/>
                <w:lang w:eastAsia="ja-JP"/>
              </w:rPr>
            </w:pP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2734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965" w:type="dxa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</w:tr>
      <w:tr w:rsidR="00AC1CFE" w:rsidRPr="00DA1171" w:rsidTr="001C164A">
        <w:trPr>
          <w:trHeight w:val="568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rPr>
                <w:rFonts w:asciiTheme="majorHAnsi" w:hAnsiTheme="majorHAnsi"/>
                <w:b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b/>
                <w:sz w:val="25"/>
                <w:szCs w:val="25"/>
              </w:rPr>
              <w:t>Maquinaria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2734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965" w:type="dxa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</w:tr>
      <w:tr w:rsidR="00AC1CFE" w:rsidRPr="00DA1171" w:rsidTr="001C164A">
        <w:trPr>
          <w:trHeight w:val="686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AC1CFE">
              <w:rPr>
                <w:rFonts w:asciiTheme="majorHAnsi" w:hAnsiTheme="majorHAnsi"/>
                <w:b/>
                <w:sz w:val="25"/>
                <w:szCs w:val="25"/>
              </w:rPr>
              <w:t>Bien/ Servicio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2734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  <w:tc>
          <w:tcPr>
            <w:tcW w:w="965" w:type="dxa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*****</w:t>
            </w:r>
          </w:p>
        </w:tc>
      </w:tr>
      <w:tr w:rsidR="00AC1CFE" w:rsidRPr="00DA1171" w:rsidTr="001C164A">
        <w:trPr>
          <w:trHeight w:val="1125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AC1CFE">
              <w:rPr>
                <w:rFonts w:asciiTheme="majorHAnsi" w:hAnsiTheme="majorHAnsi"/>
                <w:b/>
                <w:sz w:val="25"/>
                <w:szCs w:val="25"/>
              </w:rPr>
              <w:t>1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both"/>
              <w:rPr>
                <w:rFonts w:asciiTheme="majorHAnsi" w:hAnsiTheme="majorHAnsi" w:cs="Calibri"/>
                <w:sz w:val="25"/>
                <w:szCs w:val="25"/>
              </w:rPr>
            </w:pPr>
            <w:r w:rsidRPr="00AC1CFE">
              <w:rPr>
                <w:rFonts w:asciiTheme="majorHAnsi" w:hAnsiTheme="majorHAnsi" w:cs="Calibri"/>
                <w:sz w:val="25"/>
                <w:szCs w:val="25"/>
              </w:rPr>
              <w:t xml:space="preserve">Servicio de Enlace dedicado para interconexión, transmisión y recepción de información entre </w:t>
            </w:r>
            <w:proofErr w:type="spellStart"/>
            <w:r w:rsidRPr="00AC1CFE">
              <w:rPr>
                <w:rFonts w:asciiTheme="majorHAnsi" w:hAnsiTheme="majorHAnsi" w:cs="Calibri"/>
                <w:sz w:val="25"/>
                <w:szCs w:val="25"/>
              </w:rPr>
              <w:t>Banguat</w:t>
            </w:r>
            <w:proofErr w:type="spellEnd"/>
            <w:r w:rsidRPr="00AC1CFE">
              <w:rPr>
                <w:rFonts w:asciiTheme="majorHAnsi" w:hAnsiTheme="majorHAnsi" w:cs="Calibri"/>
                <w:sz w:val="25"/>
                <w:szCs w:val="25"/>
              </w:rPr>
              <w:t xml:space="preserve"> y MINFIN. Acta 02-2022.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both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Para uso en la transferencia segura de Datos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4458118-1</w:t>
            </w:r>
          </w:p>
        </w:tc>
        <w:tc>
          <w:tcPr>
            <w:tcW w:w="2734" w:type="dxa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 xml:space="preserve">Transacciones y Transferencias, S. A. 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Q.4,000.00</w:t>
            </w: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</w:p>
        </w:tc>
        <w:tc>
          <w:tcPr>
            <w:tcW w:w="96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Octubre</w:t>
            </w: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12 meses (enero a diciembre 2022)</w:t>
            </w:r>
          </w:p>
        </w:tc>
      </w:tr>
      <w:tr w:rsidR="00AC1CFE" w:rsidRPr="00DA1171" w:rsidTr="00FD111F">
        <w:trPr>
          <w:trHeight w:val="1125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b/>
                <w:sz w:val="25"/>
                <w:szCs w:val="25"/>
              </w:rPr>
              <w:t>2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both"/>
              <w:rPr>
                <w:rFonts w:asciiTheme="majorHAnsi" w:hAnsiTheme="majorHAnsi" w:cs="Calibri"/>
                <w:sz w:val="25"/>
                <w:szCs w:val="25"/>
              </w:rPr>
            </w:pPr>
            <w:r w:rsidRPr="00AC1CFE">
              <w:rPr>
                <w:rFonts w:asciiTheme="majorHAnsi" w:hAnsiTheme="majorHAnsi" w:cs="Calibri"/>
                <w:sz w:val="25"/>
                <w:szCs w:val="25"/>
              </w:rPr>
              <w:t>Servicio de dos (2) enlaces redundantes de internet de 200 Mbps cada uno, Contrato # 1-2021.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both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Enlaces dedicados secundarios para los Sistemas SIAF y Sistemas de Gestión Interna.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853933-2</w:t>
            </w:r>
          </w:p>
        </w:tc>
        <w:tc>
          <w:tcPr>
            <w:tcW w:w="2734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AC1CFE">
              <w:rPr>
                <w:rFonts w:asciiTheme="majorHAnsi" w:hAnsiTheme="majorHAnsi"/>
                <w:sz w:val="25"/>
                <w:szCs w:val="25"/>
              </w:rPr>
              <w:t>Comet, S.A.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Q.18,500.00</w:t>
            </w:r>
          </w:p>
        </w:tc>
        <w:tc>
          <w:tcPr>
            <w:tcW w:w="965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Octubre</w:t>
            </w: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>24 meses</w:t>
            </w:r>
          </w:p>
          <w:p w:rsidR="00AC1CFE" w:rsidRPr="00AC1CFE" w:rsidRDefault="00AC1CFE" w:rsidP="00AC1CFE">
            <w:pPr>
              <w:jc w:val="center"/>
              <w:rPr>
                <w:rFonts w:asciiTheme="majorHAnsi" w:hAnsiTheme="majorHAnsi"/>
                <w:sz w:val="25"/>
                <w:szCs w:val="25"/>
                <w:lang w:eastAsia="ja-JP"/>
              </w:rPr>
            </w:pPr>
            <w:r w:rsidRPr="00AC1CFE">
              <w:rPr>
                <w:rFonts w:asciiTheme="majorHAnsi" w:hAnsiTheme="majorHAnsi"/>
                <w:sz w:val="25"/>
                <w:szCs w:val="25"/>
                <w:lang w:eastAsia="ja-JP"/>
              </w:rPr>
              <w:t xml:space="preserve">(abril 2021 a marzo del 2023) </w:t>
            </w:r>
          </w:p>
        </w:tc>
      </w:tr>
      <w:tr w:rsidR="00AC1CFE" w:rsidRPr="006F1FEE" w:rsidTr="00FD111F">
        <w:trPr>
          <w:trHeight w:val="1409"/>
        </w:trPr>
        <w:tc>
          <w:tcPr>
            <w:tcW w:w="1541" w:type="dxa"/>
            <w:vAlign w:val="center"/>
          </w:tcPr>
          <w:p w:rsidR="00AC1CFE" w:rsidRPr="00AC1CFE" w:rsidRDefault="00AC1CFE" w:rsidP="00AC1CFE">
            <w:pPr>
              <w:jc w:val="center"/>
              <w:rPr>
                <w:b/>
                <w:sz w:val="25"/>
                <w:szCs w:val="25"/>
              </w:rPr>
            </w:pPr>
            <w:r w:rsidRPr="00AC1CFE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both"/>
              <w:rPr>
                <w:rFonts w:cs="Calibri"/>
                <w:sz w:val="25"/>
                <w:szCs w:val="25"/>
              </w:rPr>
            </w:pPr>
            <w:r w:rsidRPr="00AC1CFE">
              <w:rPr>
                <w:rFonts w:cs="Calibri"/>
                <w:sz w:val="25"/>
                <w:szCs w:val="25"/>
              </w:rPr>
              <w:t xml:space="preserve">Servicio de enlace dedicado para punto remoto y sitio central durante doce (12) meses para el Ministerio de Finanzas Públicas. Acta No. 86-2021. </w:t>
            </w:r>
          </w:p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</w:p>
        </w:tc>
        <w:tc>
          <w:tcPr>
            <w:tcW w:w="4213" w:type="dxa"/>
            <w:vAlign w:val="center"/>
          </w:tcPr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Para proveer conectividad permanente entre la red central del Ministerio de Finanzas Públicas y el punto remoto del Taller Nacional de Grabados en Acero.</w:t>
            </w:r>
          </w:p>
        </w:tc>
        <w:tc>
          <w:tcPr>
            <w:tcW w:w="1805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7465006-8</w:t>
            </w:r>
          </w:p>
        </w:tc>
        <w:tc>
          <w:tcPr>
            <w:tcW w:w="2734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</w:rPr>
            </w:pPr>
            <w:r w:rsidRPr="00AC1CFE">
              <w:rPr>
                <w:sz w:val="25"/>
                <w:szCs w:val="25"/>
              </w:rPr>
              <w:t xml:space="preserve">Broadcom </w:t>
            </w:r>
            <w:proofErr w:type="spellStart"/>
            <w:r w:rsidRPr="00AC1CFE">
              <w:rPr>
                <w:sz w:val="25"/>
                <w:szCs w:val="25"/>
              </w:rPr>
              <w:t>Group</w:t>
            </w:r>
            <w:proofErr w:type="spellEnd"/>
            <w:r w:rsidRPr="00AC1CFE">
              <w:rPr>
                <w:sz w:val="25"/>
                <w:szCs w:val="25"/>
              </w:rPr>
              <w:t>, S.A.</w:t>
            </w:r>
          </w:p>
        </w:tc>
        <w:tc>
          <w:tcPr>
            <w:tcW w:w="1519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Q.1,792.00</w:t>
            </w:r>
          </w:p>
          <w:p w:rsidR="00AC1CFE" w:rsidRPr="00AC1CFE" w:rsidRDefault="00AC1CFE" w:rsidP="00AC1CFE">
            <w:pPr>
              <w:rPr>
                <w:sz w:val="25"/>
                <w:szCs w:val="25"/>
                <w:lang w:eastAsia="ja-JP"/>
              </w:rPr>
            </w:pPr>
          </w:p>
        </w:tc>
        <w:tc>
          <w:tcPr>
            <w:tcW w:w="965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Octubre</w:t>
            </w:r>
          </w:p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</w:p>
        </w:tc>
        <w:tc>
          <w:tcPr>
            <w:tcW w:w="1748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12 meses (enero a diciembre 2022).</w:t>
            </w:r>
          </w:p>
        </w:tc>
      </w:tr>
    </w:tbl>
    <w:p w:rsidR="006E7145" w:rsidRDefault="006E7145">
      <w:pPr>
        <w:jc w:val="center"/>
        <w:rPr>
          <w:sz w:val="24"/>
        </w:rPr>
        <w:sectPr w:rsidR="006E7145">
          <w:headerReference w:type="default" r:id="rId6"/>
          <w:footerReference w:type="default" r:id="rId7"/>
          <w:type w:val="continuous"/>
          <w:pgSz w:w="20160" w:h="12240" w:orient="landscape"/>
          <w:pgMar w:top="1740" w:right="800" w:bottom="1600" w:left="460" w:header="457" w:footer="1402" w:gutter="0"/>
          <w:pgNumType w:start="1"/>
          <w:cols w:space="720"/>
        </w:sectPr>
      </w:pPr>
    </w:p>
    <w:p w:rsidR="006E7145" w:rsidRDefault="006E7145">
      <w:pPr>
        <w:pStyle w:val="Textoindependiente"/>
        <w:rPr>
          <w:rFonts w:ascii="Times New Roman"/>
          <w:sz w:val="20"/>
        </w:rPr>
      </w:pPr>
    </w:p>
    <w:p w:rsidR="006E7145" w:rsidRDefault="006E7145">
      <w:pPr>
        <w:pStyle w:val="Textoindependiente"/>
        <w:rPr>
          <w:rFonts w:ascii="Times New Roman"/>
          <w:sz w:val="20"/>
        </w:rPr>
      </w:pPr>
    </w:p>
    <w:p w:rsidR="006E7145" w:rsidRDefault="006E7145">
      <w:pPr>
        <w:pStyle w:val="Textoindependiente"/>
        <w:spacing w:before="10" w:after="1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244"/>
        <w:gridCol w:w="4577"/>
        <w:gridCol w:w="1843"/>
        <w:gridCol w:w="1860"/>
        <w:gridCol w:w="1660"/>
        <w:gridCol w:w="1329"/>
        <w:gridCol w:w="1812"/>
      </w:tblGrid>
      <w:tr w:rsidR="006F1FEE" w:rsidRPr="006F1FEE">
        <w:trPr>
          <w:trHeight w:val="664"/>
        </w:trPr>
        <w:tc>
          <w:tcPr>
            <w:tcW w:w="1068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before="193"/>
              <w:ind w:left="273" w:right="264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Tipo</w:t>
            </w:r>
          </w:p>
        </w:tc>
        <w:tc>
          <w:tcPr>
            <w:tcW w:w="4244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before="193"/>
              <w:ind w:left="806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 w:hAnsi="Times New Roman"/>
                <w:b/>
                <w:color w:val="000000" w:themeColor="text1"/>
                <w:sz w:val="24"/>
              </w:rPr>
              <w:t>Características</w:t>
            </w:r>
            <w:r w:rsidRPr="006F1FEE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F1FEE">
              <w:rPr>
                <w:rFonts w:ascii="Times New Roman" w:hAnsi="Times New Roman"/>
                <w:b/>
                <w:color w:val="000000" w:themeColor="text1"/>
                <w:sz w:val="24"/>
              </w:rPr>
              <w:t>Generales</w:t>
            </w:r>
          </w:p>
        </w:tc>
        <w:tc>
          <w:tcPr>
            <w:tcW w:w="4577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before="193"/>
              <w:ind w:left="868"/>
              <w:rPr>
                <w:rFonts w:asci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Motivos</w:t>
            </w:r>
            <w:r w:rsidRPr="006F1FEE">
              <w:rPr>
                <w:rFonts w:asci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del</w:t>
            </w:r>
            <w:r w:rsidRPr="006F1FEE">
              <w:rPr>
                <w:rFonts w:asci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Arrendamiento</w:t>
            </w:r>
          </w:p>
        </w:tc>
        <w:tc>
          <w:tcPr>
            <w:tcW w:w="1843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before="56"/>
              <w:ind w:left="237" w:right="215" w:firstLine="288"/>
              <w:rPr>
                <w:rFonts w:asci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NIT del</w:t>
            </w:r>
            <w:r w:rsidRPr="006F1FEE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Arrendatario</w:t>
            </w:r>
          </w:p>
        </w:tc>
        <w:tc>
          <w:tcPr>
            <w:tcW w:w="1860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line="275" w:lineRule="exact"/>
              <w:ind w:left="266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 w:hAnsi="Times New Roman"/>
                <w:b/>
                <w:color w:val="000000" w:themeColor="text1"/>
                <w:sz w:val="24"/>
              </w:rPr>
              <w:t>Razón</w:t>
            </w:r>
            <w:r w:rsidRPr="006F1FEE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F1FEE">
              <w:rPr>
                <w:rFonts w:ascii="Times New Roman" w:hAnsi="Times New Roman"/>
                <w:b/>
                <w:color w:val="000000" w:themeColor="text1"/>
                <w:sz w:val="24"/>
              </w:rPr>
              <w:t>Social</w:t>
            </w:r>
          </w:p>
        </w:tc>
        <w:tc>
          <w:tcPr>
            <w:tcW w:w="1660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before="56"/>
              <w:ind w:left="389" w:right="360" w:firstLine="100"/>
              <w:rPr>
                <w:rFonts w:asci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Monto</w:t>
            </w:r>
            <w:r w:rsidRPr="006F1FEE">
              <w:rPr>
                <w:rFonts w:ascii="Times New Roman"/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Mensual</w:t>
            </w:r>
          </w:p>
        </w:tc>
        <w:tc>
          <w:tcPr>
            <w:tcW w:w="1329" w:type="dxa"/>
            <w:shd w:val="clear" w:color="auto" w:fill="9CC2E4"/>
          </w:tcPr>
          <w:p w:rsidR="006E7145" w:rsidRPr="006F1FEE" w:rsidRDefault="00C34B42">
            <w:pPr>
              <w:pStyle w:val="TableParagraph"/>
              <w:ind w:left="366" w:right="333" w:hanging="3"/>
              <w:rPr>
                <w:rFonts w:asci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Mes</w:t>
            </w:r>
            <w:r w:rsidRPr="006F1FEE">
              <w:rPr>
                <w:rFonts w:ascii="Times New Roman"/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a</w:t>
            </w:r>
            <w:r w:rsidRPr="006F1FEE">
              <w:rPr>
                <w:rFonts w:ascii="Times New Roman"/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pagar</w:t>
            </w:r>
          </w:p>
        </w:tc>
        <w:tc>
          <w:tcPr>
            <w:tcW w:w="1812" w:type="dxa"/>
            <w:shd w:val="clear" w:color="auto" w:fill="9CC2E4"/>
          </w:tcPr>
          <w:p w:rsidR="006E7145" w:rsidRPr="006F1FEE" w:rsidRDefault="00C34B42">
            <w:pPr>
              <w:pStyle w:val="TableParagraph"/>
              <w:spacing w:before="193"/>
              <w:ind w:left="373" w:right="360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6F1FEE">
              <w:rPr>
                <w:rFonts w:ascii="Times New Roman"/>
                <w:b/>
                <w:color w:val="000000" w:themeColor="text1"/>
                <w:sz w:val="24"/>
              </w:rPr>
              <w:t>Plazo</w:t>
            </w:r>
          </w:p>
        </w:tc>
      </w:tr>
      <w:tr w:rsidR="00AC1CFE" w:rsidRPr="006F1FEE" w:rsidTr="00D90B8A">
        <w:trPr>
          <w:trHeight w:val="1125"/>
        </w:trPr>
        <w:tc>
          <w:tcPr>
            <w:tcW w:w="1068" w:type="dxa"/>
            <w:vAlign w:val="center"/>
          </w:tcPr>
          <w:p w:rsidR="00AC1CFE" w:rsidRPr="00AC1CFE" w:rsidRDefault="00AC1CFE" w:rsidP="00AC1CFE">
            <w:pPr>
              <w:jc w:val="center"/>
              <w:rPr>
                <w:b/>
                <w:sz w:val="25"/>
                <w:szCs w:val="25"/>
              </w:rPr>
            </w:pPr>
            <w:r w:rsidRPr="00AC1CFE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4244" w:type="dxa"/>
            <w:vAlign w:val="center"/>
          </w:tcPr>
          <w:p w:rsidR="00AC1CFE" w:rsidRPr="00AC1CFE" w:rsidRDefault="00AC1CFE" w:rsidP="00AC1CFE">
            <w:pPr>
              <w:jc w:val="both"/>
              <w:rPr>
                <w:rFonts w:cs="Calibri"/>
                <w:sz w:val="25"/>
                <w:szCs w:val="25"/>
              </w:rPr>
            </w:pPr>
            <w:r w:rsidRPr="00AC1CFE">
              <w:rPr>
                <w:sz w:val="25"/>
                <w:szCs w:val="25"/>
                <w:lang w:eastAsia="ja-JP"/>
              </w:rPr>
              <w:t xml:space="preserve">Servicio de enlace de Internet de setenta y cinco (75) MBPS para videoconferencias, para el Ministerio de Finanzas Públicas. Acta No. 85-2021. </w:t>
            </w:r>
            <w:r w:rsidRPr="00AC1CFE">
              <w:rPr>
                <w:rFonts w:cs="Calibri"/>
                <w:sz w:val="25"/>
                <w:szCs w:val="25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Para comunicar a través de videoconferencias a las Autoridades del Ministerio de Finanzas Públicas con otros Organismos Internacionales y Nacionales.</w:t>
            </w:r>
          </w:p>
        </w:tc>
        <w:tc>
          <w:tcPr>
            <w:tcW w:w="1843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7465006-8</w:t>
            </w:r>
          </w:p>
        </w:tc>
        <w:tc>
          <w:tcPr>
            <w:tcW w:w="1860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</w:rPr>
            </w:pPr>
            <w:r w:rsidRPr="00AC1CFE">
              <w:rPr>
                <w:sz w:val="25"/>
                <w:szCs w:val="25"/>
              </w:rPr>
              <w:t xml:space="preserve">Broadcom </w:t>
            </w:r>
            <w:proofErr w:type="spellStart"/>
            <w:r w:rsidRPr="00AC1CFE">
              <w:rPr>
                <w:sz w:val="25"/>
                <w:szCs w:val="25"/>
              </w:rPr>
              <w:t>Group</w:t>
            </w:r>
            <w:proofErr w:type="spellEnd"/>
            <w:r w:rsidRPr="00AC1CFE">
              <w:rPr>
                <w:sz w:val="25"/>
                <w:szCs w:val="25"/>
              </w:rPr>
              <w:t>, S.A.</w:t>
            </w:r>
          </w:p>
        </w:tc>
        <w:tc>
          <w:tcPr>
            <w:tcW w:w="1660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Q.2,750.00</w:t>
            </w:r>
          </w:p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</w:p>
        </w:tc>
        <w:tc>
          <w:tcPr>
            <w:tcW w:w="1329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Octubre</w:t>
            </w:r>
          </w:p>
          <w:p w:rsidR="00AC1CFE" w:rsidRPr="00AC1CFE" w:rsidRDefault="00AC1CFE" w:rsidP="00AC1CFE">
            <w:pPr>
              <w:jc w:val="center"/>
              <w:rPr>
                <w:sz w:val="25"/>
                <w:szCs w:val="25"/>
                <w:highlight w:val="yellow"/>
                <w:lang w:eastAsia="ja-JP"/>
              </w:rPr>
            </w:pPr>
          </w:p>
        </w:tc>
        <w:tc>
          <w:tcPr>
            <w:tcW w:w="1812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12 meses (enero a diciembre 2022).</w:t>
            </w:r>
          </w:p>
        </w:tc>
      </w:tr>
      <w:tr w:rsidR="00AC1CFE" w:rsidRPr="006F1FEE" w:rsidTr="0020468A">
        <w:trPr>
          <w:trHeight w:val="1125"/>
        </w:trPr>
        <w:tc>
          <w:tcPr>
            <w:tcW w:w="1068" w:type="dxa"/>
            <w:vAlign w:val="center"/>
          </w:tcPr>
          <w:p w:rsidR="00AC1CFE" w:rsidRPr="00AC1CFE" w:rsidRDefault="00AC1CFE" w:rsidP="00AC1CFE">
            <w:pPr>
              <w:jc w:val="center"/>
              <w:rPr>
                <w:b/>
                <w:sz w:val="25"/>
                <w:szCs w:val="25"/>
              </w:rPr>
            </w:pPr>
            <w:r w:rsidRPr="00AC1CF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4244" w:type="dxa"/>
            <w:vAlign w:val="center"/>
          </w:tcPr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  <w:r w:rsidRPr="00AC1CFE">
              <w:rPr>
                <w:rFonts w:cs="Calibri"/>
                <w:color w:val="000000"/>
                <w:sz w:val="25"/>
                <w:szCs w:val="25"/>
              </w:rPr>
              <w:t xml:space="preserve">Servicio de dos enlaces principales de Internet de 200 Mbps c/u, para el MINFIN, según Contrato 02-2022. </w:t>
            </w:r>
            <w:r w:rsidRPr="00AC1CFE">
              <w:rPr>
                <w:rFonts w:cs="Calibri"/>
                <w:sz w:val="25"/>
                <w:szCs w:val="25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Serán utilizados para la conectividad de los Sistemas SIAF con las Unidades de Administración Financiera (</w:t>
            </w:r>
            <w:proofErr w:type="spellStart"/>
            <w:r w:rsidRPr="00AC1CFE">
              <w:rPr>
                <w:sz w:val="25"/>
                <w:szCs w:val="25"/>
                <w:lang w:eastAsia="ja-JP"/>
              </w:rPr>
              <w:t>UDAF`s</w:t>
            </w:r>
            <w:proofErr w:type="spellEnd"/>
            <w:r w:rsidRPr="00AC1CFE">
              <w:rPr>
                <w:sz w:val="25"/>
                <w:szCs w:val="25"/>
                <w:lang w:eastAsia="ja-JP"/>
              </w:rPr>
              <w:t>) localizados en toda la República, para la navegación, sistema de gestión interna y para la utilización de servicios en la nube tales como correo electrónico institucional y herramientas de teletrabajo.</w:t>
            </w:r>
          </w:p>
        </w:tc>
        <w:tc>
          <w:tcPr>
            <w:tcW w:w="1843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992929-0</w:t>
            </w:r>
          </w:p>
        </w:tc>
        <w:tc>
          <w:tcPr>
            <w:tcW w:w="1860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</w:rPr>
            </w:pPr>
            <w:r w:rsidRPr="00AC1CFE">
              <w:rPr>
                <w:sz w:val="25"/>
                <w:szCs w:val="25"/>
              </w:rPr>
              <w:t>Telecomunicaciones de Guatemala, S.A.</w:t>
            </w:r>
          </w:p>
        </w:tc>
        <w:tc>
          <w:tcPr>
            <w:tcW w:w="1660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Q.16,000.00</w:t>
            </w:r>
          </w:p>
        </w:tc>
        <w:tc>
          <w:tcPr>
            <w:tcW w:w="1329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Octubre</w:t>
            </w:r>
          </w:p>
          <w:p w:rsidR="00AC1CFE" w:rsidRPr="00AC1CFE" w:rsidRDefault="00AC1CFE" w:rsidP="00AC1CFE">
            <w:pPr>
              <w:jc w:val="center"/>
              <w:rPr>
                <w:sz w:val="25"/>
                <w:szCs w:val="25"/>
                <w:highlight w:val="yellow"/>
                <w:lang w:eastAsia="ja-JP"/>
              </w:rPr>
            </w:pPr>
          </w:p>
        </w:tc>
        <w:tc>
          <w:tcPr>
            <w:tcW w:w="1812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24 meses (mayo 2022 a abril 2024).</w:t>
            </w:r>
          </w:p>
        </w:tc>
      </w:tr>
      <w:tr w:rsidR="00AC1CFE" w:rsidRPr="006F1FEE" w:rsidTr="0020468A">
        <w:trPr>
          <w:trHeight w:val="1125"/>
        </w:trPr>
        <w:tc>
          <w:tcPr>
            <w:tcW w:w="1068" w:type="dxa"/>
            <w:vAlign w:val="center"/>
          </w:tcPr>
          <w:p w:rsidR="00AC1CFE" w:rsidRPr="00AC1CFE" w:rsidRDefault="00AC1CFE" w:rsidP="00AC1CFE">
            <w:pPr>
              <w:jc w:val="center"/>
              <w:rPr>
                <w:b/>
                <w:sz w:val="25"/>
                <w:szCs w:val="25"/>
              </w:rPr>
            </w:pPr>
            <w:r w:rsidRPr="00AC1CF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4244" w:type="dxa"/>
            <w:vAlign w:val="center"/>
          </w:tcPr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  <w:r w:rsidRPr="00AC1CFE">
              <w:rPr>
                <w:rFonts w:cs="Calibri"/>
                <w:sz w:val="25"/>
                <w:szCs w:val="25"/>
              </w:rPr>
              <w:t>Servicio de un enlace secundario de Internet de sesenta y cinco (65) MBPS para videoconferencias para el Ministerio de Finanzas Públicas. Acta No. 97-2021.  Se aplico la penalización de acuerdo con las especificaciones técnicas del evento</w:t>
            </w:r>
          </w:p>
        </w:tc>
        <w:tc>
          <w:tcPr>
            <w:tcW w:w="4577" w:type="dxa"/>
            <w:vAlign w:val="center"/>
          </w:tcPr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Para comunicar a través de videoconferencias a las Autoridades del Ministerio de Finanzas Públicas con otros Organismos Internacionales y Nacionales.</w:t>
            </w:r>
          </w:p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</w:p>
          <w:p w:rsidR="00AC1CFE" w:rsidRPr="00AC1CFE" w:rsidRDefault="00AC1CFE" w:rsidP="00AC1CFE">
            <w:pPr>
              <w:jc w:val="both"/>
              <w:rPr>
                <w:sz w:val="25"/>
                <w:szCs w:val="25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1251349-0</w:t>
            </w:r>
          </w:p>
        </w:tc>
        <w:tc>
          <w:tcPr>
            <w:tcW w:w="1860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</w:rPr>
            </w:pPr>
            <w:r w:rsidRPr="00AC1CFE">
              <w:rPr>
                <w:sz w:val="25"/>
                <w:szCs w:val="25"/>
              </w:rPr>
              <w:t>Tecnología en Telecomunicaciones Abiertas, S.A.</w:t>
            </w:r>
          </w:p>
        </w:tc>
        <w:tc>
          <w:tcPr>
            <w:tcW w:w="1660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Q.1,300.00</w:t>
            </w:r>
          </w:p>
          <w:p w:rsidR="00AC1CFE" w:rsidRPr="00AC1CFE" w:rsidRDefault="00AC1CFE" w:rsidP="00AC1CFE">
            <w:pPr>
              <w:rPr>
                <w:sz w:val="25"/>
                <w:szCs w:val="25"/>
                <w:lang w:eastAsia="ja-JP"/>
              </w:rPr>
            </w:pPr>
          </w:p>
        </w:tc>
        <w:tc>
          <w:tcPr>
            <w:tcW w:w="1329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octubre</w:t>
            </w:r>
          </w:p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</w:p>
        </w:tc>
        <w:tc>
          <w:tcPr>
            <w:tcW w:w="1812" w:type="dxa"/>
            <w:vAlign w:val="center"/>
          </w:tcPr>
          <w:p w:rsidR="00AC1CFE" w:rsidRPr="00AC1CFE" w:rsidRDefault="00AC1CFE" w:rsidP="00AC1CFE">
            <w:pPr>
              <w:jc w:val="center"/>
              <w:rPr>
                <w:sz w:val="25"/>
                <w:szCs w:val="25"/>
                <w:lang w:eastAsia="ja-JP"/>
              </w:rPr>
            </w:pPr>
            <w:r w:rsidRPr="00AC1CFE">
              <w:rPr>
                <w:sz w:val="25"/>
                <w:szCs w:val="25"/>
                <w:lang w:eastAsia="ja-JP"/>
              </w:rPr>
              <w:t>12 meses (enero a diciembre 2022).</w:t>
            </w:r>
          </w:p>
        </w:tc>
      </w:tr>
    </w:tbl>
    <w:p w:rsidR="00C34B42" w:rsidRDefault="00C34B42"/>
    <w:sectPr w:rsidR="00C34B42">
      <w:pgSz w:w="20160" w:h="12240" w:orient="landscape"/>
      <w:pgMar w:top="1740" w:right="800" w:bottom="1600" w:left="460" w:header="457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2B3" w:rsidRDefault="003642B3">
      <w:r>
        <w:separator/>
      </w:r>
    </w:p>
  </w:endnote>
  <w:endnote w:type="continuationSeparator" w:id="0">
    <w:p w:rsidR="003642B3" w:rsidRDefault="003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145" w:rsidRDefault="00DE1A1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236434CB" wp14:editId="564A20F8">
              <wp:simplePos x="0" y="0"/>
              <wp:positionH relativeFrom="page">
                <wp:posOffset>418465</wp:posOffset>
              </wp:positionH>
              <wp:positionV relativeFrom="page">
                <wp:posOffset>6742430</wp:posOffset>
              </wp:positionV>
              <wp:extent cx="3295015" cy="491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45" w:rsidRDefault="00C34B42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PBX:</w:t>
                          </w:r>
                          <w:r>
                            <w:rPr>
                              <w:rFonts w:ascii="Verdana"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Ext:</w:t>
                          </w:r>
                          <w:r>
                            <w:rPr>
                              <w:rFonts w:ascii="Verdana"/>
                              <w:spacing w:val="2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0"/>
                              <w:sz w:val="20"/>
                            </w:rPr>
                            <w:t>12140.</w:t>
                          </w:r>
                        </w:p>
                        <w:p w:rsidR="006E7145" w:rsidRDefault="00C34B42">
                          <w:pPr>
                            <w:spacing w:before="2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Finanzas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Públicas</w:t>
                          </w:r>
                        </w:p>
                        <w:p w:rsidR="006E7145" w:rsidRDefault="00C34B42">
                          <w:pPr>
                            <w:spacing w:before="1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8a.</w:t>
                          </w:r>
                          <w:r>
                            <w:rPr>
                              <w:rFonts w:ascii="Verdana" w:hAnsi="Verdana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20-59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Zona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Cívico,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Guatemala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434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95pt;margin-top:530.9pt;width:259.45pt;height:38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" filled="f" stroked="f">
              <v:textbox inset="0,0,0,0">
                <w:txbxContent>
                  <w:p w:rsidR="006E7145" w:rsidRDefault="00C34B42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w w:val="80"/>
                        <w:sz w:val="20"/>
                      </w:rPr>
                      <w:t>PBX:</w:t>
                    </w:r>
                    <w:r>
                      <w:rPr>
                        <w:rFonts w:ascii="Verdana"/>
                        <w:spacing w:val="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2374-3000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Ext:</w:t>
                    </w:r>
                    <w:r>
                      <w:rPr>
                        <w:rFonts w:ascii="Verdana"/>
                        <w:spacing w:val="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w w:val="80"/>
                        <w:sz w:val="20"/>
                      </w:rPr>
                      <w:t>12140.</w:t>
                    </w:r>
                  </w:p>
                  <w:p w:rsidR="006E7145" w:rsidRDefault="00C34B42">
                    <w:pPr>
                      <w:spacing w:before="2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Ministerio</w:t>
                    </w:r>
                    <w:r>
                      <w:rPr>
                        <w:rFonts w:ascii="Verdana" w:hAnsi="Verdana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Finanzas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Públicas</w:t>
                    </w:r>
                  </w:p>
                  <w:p w:rsidR="006E7145" w:rsidRDefault="00C34B42">
                    <w:pPr>
                      <w:spacing w:before="1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8a.</w:t>
                    </w:r>
                    <w:r>
                      <w:rPr>
                        <w:rFonts w:ascii="Verdana" w:hAnsi="Verdana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Avenida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20-59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Zona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1,</w:t>
                    </w:r>
                    <w:r>
                      <w:rPr>
                        <w:rFonts w:ascii="Verdana" w:hAnsi="Verdana"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Centro</w:t>
                    </w:r>
                    <w:r>
                      <w:rPr>
                        <w:rFonts w:ascii="Verdana" w:hAnsi="Verdana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Cívico,</w:t>
                    </w:r>
                    <w:r>
                      <w:rPr>
                        <w:rFonts w:ascii="Verdana" w:hAnsi="Verdana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Guatemala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2B3" w:rsidRDefault="003642B3">
      <w:r>
        <w:separator/>
      </w:r>
    </w:p>
  </w:footnote>
  <w:footnote w:type="continuationSeparator" w:id="0">
    <w:p w:rsidR="003642B3" w:rsidRDefault="003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145" w:rsidRDefault="00FB5553" w:rsidP="00FB5553">
    <w:pPr>
      <w:pStyle w:val="Textoindependiente"/>
      <w:spacing w:line="14" w:lineRule="auto"/>
      <w:jc w:val="right"/>
      <w:rPr>
        <w:sz w:val="20"/>
      </w:rPr>
    </w:pPr>
    <w:r>
      <w:rPr>
        <w:noProof/>
      </w:rPr>
      <w:drawing>
        <wp:anchor distT="0" distB="0" distL="114300" distR="114300" simplePos="0" relativeHeight="487388672" behindDoc="0" locked="0" layoutInCell="1" allowOverlap="1" wp14:anchorId="701A25C2" wp14:editId="362770CC">
          <wp:simplePos x="0" y="0"/>
          <wp:positionH relativeFrom="column">
            <wp:posOffset>10633075</wp:posOffset>
          </wp:positionH>
          <wp:positionV relativeFrom="paragraph">
            <wp:posOffset>-109220</wp:posOffset>
          </wp:positionV>
          <wp:extent cx="1371600" cy="991870"/>
          <wp:effectExtent l="0" t="0" r="0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221F1C8D" wp14:editId="1E9709EB">
              <wp:simplePos x="0" y="0"/>
              <wp:positionH relativeFrom="page">
                <wp:posOffset>713740</wp:posOffset>
              </wp:positionH>
              <wp:positionV relativeFrom="page">
                <wp:posOffset>314325</wp:posOffset>
              </wp:positionV>
              <wp:extent cx="4086225" cy="694055"/>
              <wp:effectExtent l="0" t="0" r="952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145" w:rsidRDefault="00C34B4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TECNOLOGÍAS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color w:val="622322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INFORMACIÓN</w:t>
                          </w:r>
                        </w:p>
                        <w:p w:rsidR="006E7145" w:rsidRDefault="00C34B42">
                          <w:pPr>
                            <w:pStyle w:val="Textoindependiente"/>
                            <w:spacing w:before="29"/>
                            <w:ind w:left="20"/>
                          </w:pPr>
                          <w:r>
                            <w:t>Director: Ing.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Edwin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Omar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Cruz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García</w:t>
                          </w:r>
                        </w:p>
                        <w:p w:rsidR="00BC41BC" w:rsidRDefault="00C34B42">
                          <w:pPr>
                            <w:pStyle w:val="Textoindependiente"/>
                            <w:spacing w:before="28" w:line="276" w:lineRule="auto"/>
                            <w:ind w:left="20" w:right="2"/>
                          </w:pPr>
                          <w:r>
                            <w:t xml:space="preserve">Responsable de actualización de información: </w:t>
                          </w:r>
                          <w:r w:rsidR="00FB5553">
                            <w:t xml:space="preserve">Licda. </w:t>
                          </w:r>
                          <w:r w:rsidR="00FB5553" w:rsidRPr="00FB5553">
                            <w:t>Otilia Haydee Lopez Jolon</w:t>
                          </w:r>
                        </w:p>
                        <w:p w:rsidR="006E7145" w:rsidRDefault="00C34B42">
                          <w:pPr>
                            <w:pStyle w:val="Textoindependiente"/>
                            <w:spacing w:before="28" w:line="276" w:lineRule="auto"/>
                            <w:ind w:left="20" w:right="2"/>
                          </w:pPr>
                          <w:r>
                            <w:t>Sin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modificación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</w:t>
                          </w:r>
                          <w:r w:rsidR="00477C54">
                            <w:t>3</w:t>
                          </w:r>
                          <w:r>
                            <w:t>/</w:t>
                          </w:r>
                          <w:r w:rsidR="00477C54">
                            <w:t>01</w:t>
                          </w:r>
                          <w:r>
                            <w:t>/202</w:t>
                          </w:r>
                          <w:r w:rsidR="00477C54">
                            <w:t>3</w:t>
                          </w:r>
                        </w:p>
                        <w:p w:rsidR="006E7145" w:rsidRDefault="00C34B42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19,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F1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pt;margin-top:24.75pt;width:321.75pt;height:54.6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" filled="f" stroked="f">
              <v:textbox inset="0,0,0,0">
                <w:txbxContent>
                  <w:p w:rsidR="006E7145" w:rsidRDefault="00C34B4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TECNOLOGÍAS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LA</w:t>
                    </w:r>
                    <w:r>
                      <w:rPr>
                        <w:b/>
                        <w:color w:val="622322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INFORMACIÓN</w:t>
                    </w:r>
                  </w:p>
                  <w:p w:rsidR="006E7145" w:rsidRDefault="00C34B42">
                    <w:pPr>
                      <w:pStyle w:val="Textoindependiente"/>
                      <w:spacing w:before="29"/>
                      <w:ind w:left="20"/>
                    </w:pPr>
                    <w:r>
                      <w:t>Director: Ing.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Edwin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Omar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Cruz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García</w:t>
                    </w:r>
                  </w:p>
                  <w:p w:rsidR="00BC41BC" w:rsidRDefault="00C34B42">
                    <w:pPr>
                      <w:pStyle w:val="Textoindependiente"/>
                      <w:spacing w:before="28" w:line="276" w:lineRule="auto"/>
                      <w:ind w:left="20" w:right="2"/>
                    </w:pPr>
                    <w:r>
                      <w:t xml:space="preserve">Responsable de actualización de información: </w:t>
                    </w:r>
                    <w:r w:rsidR="00FB5553">
                      <w:t xml:space="preserve">Licda. </w:t>
                    </w:r>
                    <w:r w:rsidR="00FB5553" w:rsidRPr="00FB5553">
                      <w:t>Otilia Haydee Lopez Jolon</w:t>
                    </w:r>
                  </w:p>
                  <w:p w:rsidR="006E7145" w:rsidRDefault="00C34B42">
                    <w:pPr>
                      <w:pStyle w:val="Textoindependiente"/>
                      <w:spacing w:before="28" w:line="276" w:lineRule="auto"/>
                      <w:ind w:left="20" w:right="2"/>
                    </w:pPr>
                    <w:r>
                      <w:t>Sin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modificación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</w:t>
                    </w:r>
                    <w:r w:rsidR="00477C54">
                      <w:t>3</w:t>
                    </w:r>
                    <w:r>
                      <w:t>/</w:t>
                    </w:r>
                    <w:r w:rsidR="00477C54">
                      <w:t>01</w:t>
                    </w:r>
                    <w:r>
                      <w:t>/202</w:t>
                    </w:r>
                    <w:r w:rsidR="00477C54">
                      <w:t>3</w:t>
                    </w:r>
                  </w:p>
                  <w:p w:rsidR="006E7145" w:rsidRDefault="00C34B42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19,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5"/>
    <w:rsid w:val="000B1A95"/>
    <w:rsid w:val="000B2642"/>
    <w:rsid w:val="000F30FF"/>
    <w:rsid w:val="00101EAC"/>
    <w:rsid w:val="0011623E"/>
    <w:rsid w:val="001442BE"/>
    <w:rsid w:val="00157A3F"/>
    <w:rsid w:val="0018595F"/>
    <w:rsid w:val="00186669"/>
    <w:rsid w:val="001F178F"/>
    <w:rsid w:val="00292BF7"/>
    <w:rsid w:val="00352C6E"/>
    <w:rsid w:val="00363C2C"/>
    <w:rsid w:val="003642B3"/>
    <w:rsid w:val="00416D07"/>
    <w:rsid w:val="0042281E"/>
    <w:rsid w:val="00477C54"/>
    <w:rsid w:val="004E10FC"/>
    <w:rsid w:val="00595467"/>
    <w:rsid w:val="005967DF"/>
    <w:rsid w:val="005F43F9"/>
    <w:rsid w:val="006E7145"/>
    <w:rsid w:val="006F1FEE"/>
    <w:rsid w:val="00735C87"/>
    <w:rsid w:val="00793F45"/>
    <w:rsid w:val="0088263A"/>
    <w:rsid w:val="008B55A4"/>
    <w:rsid w:val="009640E7"/>
    <w:rsid w:val="009F08B3"/>
    <w:rsid w:val="00A82B1A"/>
    <w:rsid w:val="00AC1CFE"/>
    <w:rsid w:val="00B20408"/>
    <w:rsid w:val="00BC41BC"/>
    <w:rsid w:val="00C14742"/>
    <w:rsid w:val="00C34B42"/>
    <w:rsid w:val="00D34A9E"/>
    <w:rsid w:val="00DA1171"/>
    <w:rsid w:val="00DE1A1F"/>
    <w:rsid w:val="00DE3A08"/>
    <w:rsid w:val="00E51C89"/>
    <w:rsid w:val="00EA504D"/>
    <w:rsid w:val="00FB5553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69076D"/>
  <w15:docId w15:val="{EA0392C1-66C9-44A8-B8D5-F5D806F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1F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FEE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1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EE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di</dc:creator>
  <cp:lastModifiedBy>Juan José Choc Chocoyo</cp:lastModifiedBy>
  <cp:revision>1</cp:revision>
  <cp:lastPrinted>2022-06-10T16:35:00Z</cp:lastPrinted>
  <dcterms:created xsi:type="dcterms:W3CDTF">2024-05-16T18:02:00Z</dcterms:created>
  <dcterms:modified xsi:type="dcterms:W3CDTF">2024-05-16T18:02:00Z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