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99" w:rsidRPr="001E5675" w:rsidRDefault="00C26399" w:rsidP="00C26399">
      <w:pPr>
        <w:pStyle w:val="articulo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b/>
          <w:sz w:val="26"/>
          <w:szCs w:val="26"/>
          <w:lang w:val="es-ES_tradnl"/>
        </w:rPr>
        <w:t>Taller Nacional de Grabados en Acero</w:t>
      </w:r>
      <w:r w:rsidRPr="001E5675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1E5675">
        <w:rPr>
          <w:rFonts w:asciiTheme="minorHAnsi" w:hAnsiTheme="minorHAnsi" w:cstheme="minorHAnsi"/>
          <w:sz w:val="24"/>
          <w:szCs w:val="24"/>
          <w:lang w:val="es-ES_tradnl"/>
        </w:rPr>
        <w:t>es la dependencia del Ministerio de Finanzas Públicas responsable de la producción de especies valorizadas y no valorizadas, documentos de seguridad requeridos por diferentes entidades estatales que coadyuva a la recaudación tributaria, formularios y documentos de seguridad para diferentes tipos de certificaciones; impresión de material gráfico y de correspondencia oficial de las dependencias del Estado, así como, emisiones postales y timbres de colegios profesionales.</w:t>
      </w:r>
      <w:r w:rsidRPr="001E567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6399" w:rsidRPr="001E5675" w:rsidRDefault="00C26399" w:rsidP="00C26399">
      <w:pPr>
        <w:pStyle w:val="articulo"/>
        <w:rPr>
          <w:rFonts w:asciiTheme="minorHAnsi" w:hAnsiTheme="minorHAnsi" w:cstheme="minorHAnsi"/>
          <w:sz w:val="24"/>
          <w:szCs w:val="24"/>
        </w:rPr>
      </w:pPr>
    </w:p>
    <w:p w:rsidR="00C26399" w:rsidRPr="001E5675" w:rsidRDefault="00C26399" w:rsidP="00C26399">
      <w:pPr>
        <w:pStyle w:val="Prrafodelista"/>
        <w:numPr>
          <w:ilvl w:val="0"/>
          <w:numId w:val="2"/>
        </w:numPr>
        <w:spacing w:after="200"/>
        <w:contextualSpacing w:val="0"/>
        <w:rPr>
          <w:rFonts w:cstheme="minorHAnsi"/>
          <w:b/>
          <w:i/>
          <w:u w:val="single"/>
        </w:rPr>
      </w:pPr>
      <w:r w:rsidRPr="001E5675">
        <w:rPr>
          <w:rFonts w:cstheme="minorHAnsi"/>
          <w:b/>
          <w:i/>
          <w:u w:val="single"/>
        </w:rPr>
        <w:t>Funciones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Diseñar y producir las especies valorizadas como timbres fiscales, formularios valorizados, papel especial para protocolo y sellos postales, requeridos para la recaudación de impuestos, según requerimientos de la Superintendencia de Administración Tributaria -SAT-y otras entidades estatales;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Diseñar e imprimir formularios sin valor para la recaudación de impuestos, según requerimientos de la Superintendencia de Administración Tributaria -SAT- y otras entidades estatales;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Supervisar, controlar, custodiar y resguardar las especies valorizadas requeridas para la recaudación de impuestos;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Diseñar e imprimir documentos, material de oficina y demás materiales que requieran las dependencias del Ministerio y otras entidades estatales;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Imprimir emisiones postales y timbres de colegios profesionales;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Prestar servicios de impresión de material gráfico y de correspondencia oficial a otras entidades estatales e instituciones sin fines de lucro;</w:t>
      </w:r>
    </w:p>
    <w:p w:rsidR="00C26399" w:rsidRPr="001E5675" w:rsidRDefault="00C26399" w:rsidP="00C26399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1E5675">
        <w:rPr>
          <w:rFonts w:asciiTheme="minorHAnsi" w:hAnsiTheme="minorHAnsi" w:cstheme="minorHAnsi"/>
          <w:sz w:val="24"/>
          <w:szCs w:val="24"/>
        </w:rPr>
        <w:t>Desarrollar otras funciones que le sean asignadas por la ley y el Despacho Ministerial, en el ámbito de su competencia.</w:t>
      </w:r>
    </w:p>
    <w:p w:rsidR="00C26399" w:rsidRPr="001E5675" w:rsidRDefault="00C26399" w:rsidP="00C26399">
      <w:pPr>
        <w:pStyle w:val="NormalWeb"/>
        <w:numPr>
          <w:ilvl w:val="0"/>
          <w:numId w:val="4"/>
        </w:numPr>
        <w:shd w:val="clear" w:color="auto" w:fill="FFFFFF"/>
        <w:spacing w:after="15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567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DEPARTAMENTO DE SERVICIOS ADMINISTRATIVOS INTERNOS.</w:t>
      </w:r>
    </w:p>
    <w:p w:rsidR="00C26399" w:rsidRDefault="00C26399" w:rsidP="00C26399">
      <w:pPr>
        <w:pStyle w:val="NormalWeb"/>
        <w:shd w:val="clear" w:color="auto" w:fill="FFFFFF"/>
        <w:spacing w:after="3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5675">
        <w:rPr>
          <w:rFonts w:asciiTheme="minorHAnsi" w:hAnsiTheme="minorHAnsi" w:cstheme="minorHAnsi"/>
          <w:color w:val="000000" w:themeColor="text1"/>
          <w:sz w:val="24"/>
          <w:szCs w:val="24"/>
        </w:rPr>
        <w:t>El Departamento de Servicios Administrativos Internos es el órgano responsable de brindar el soporte administrativo y de logística para la ejecución de las funciones sustantivas de la Dirección, coordinar la elaboración del plan operativo anual, gestionar la ejecución del presupuesto de la Dirección; coordinar la programación financiera, adquisición de bienes y sentidos, distribución, almacenamiento e inventario de bienes y suministros, operación del fondo rotativo, caja chica y registros contables y elaborar los informes y reportes de ejecución requeridos; asimismo, apoyar y asistir en las actividades que le sean asignadas por el Subdirector, Director o el Despacho Ministerial.</w:t>
      </w:r>
    </w:p>
    <w:p w:rsidR="001E5675" w:rsidRPr="001E5675" w:rsidRDefault="001E5675" w:rsidP="00C26399">
      <w:pPr>
        <w:pStyle w:val="NormalWeb"/>
        <w:shd w:val="clear" w:color="auto" w:fill="FFFFFF"/>
        <w:spacing w:after="30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26399" w:rsidRPr="001E5675" w:rsidRDefault="00C26399" w:rsidP="00C26399">
      <w:pPr>
        <w:pStyle w:val="Prrafodelista"/>
        <w:numPr>
          <w:ilvl w:val="0"/>
          <w:numId w:val="2"/>
        </w:numPr>
        <w:rPr>
          <w:rFonts w:cstheme="minorHAnsi"/>
          <w:b/>
          <w:i/>
          <w:u w:val="single"/>
        </w:rPr>
      </w:pPr>
      <w:r w:rsidRPr="001E5675">
        <w:rPr>
          <w:rFonts w:cstheme="minorHAnsi"/>
          <w:b/>
          <w:i/>
        </w:rPr>
        <w:t xml:space="preserve"> </w:t>
      </w:r>
      <w:r w:rsidRPr="001E5675">
        <w:rPr>
          <w:rFonts w:cstheme="minorHAnsi"/>
          <w:b/>
          <w:i/>
          <w:u w:val="single"/>
        </w:rPr>
        <w:t>Marco Legal</w:t>
      </w:r>
    </w:p>
    <w:p w:rsidR="00C26399" w:rsidRPr="001E5675" w:rsidRDefault="00C26399" w:rsidP="00C26399">
      <w:pPr>
        <w:rPr>
          <w:rFonts w:cstheme="minorHAnsi"/>
          <w:b/>
          <w:i/>
          <w:u w:val="single"/>
        </w:rPr>
      </w:pPr>
    </w:p>
    <w:p w:rsidR="00C26399" w:rsidRPr="001E5675" w:rsidRDefault="00C26399" w:rsidP="00C26399">
      <w:pPr>
        <w:numPr>
          <w:ilvl w:val="0"/>
          <w:numId w:val="1"/>
        </w:numPr>
        <w:rPr>
          <w:rFonts w:cstheme="minorHAnsi"/>
          <w:iCs/>
        </w:rPr>
      </w:pPr>
      <w:r w:rsidRPr="001E5675">
        <w:rPr>
          <w:rFonts w:cstheme="minorHAnsi"/>
          <w:iCs/>
        </w:rPr>
        <w:t>Constitución de la República de Guatemala.</w:t>
      </w:r>
    </w:p>
    <w:p w:rsidR="00C26399" w:rsidRPr="001E5675" w:rsidRDefault="00C26399" w:rsidP="00C26399">
      <w:pPr>
        <w:ind w:left="720"/>
        <w:rPr>
          <w:rFonts w:cstheme="minorHAnsi"/>
          <w:iCs/>
        </w:rPr>
      </w:pPr>
    </w:p>
    <w:p w:rsidR="00C26399" w:rsidRPr="001E5675" w:rsidRDefault="00C26399" w:rsidP="00C26399">
      <w:pPr>
        <w:numPr>
          <w:ilvl w:val="0"/>
          <w:numId w:val="1"/>
        </w:numPr>
        <w:rPr>
          <w:rFonts w:cstheme="minorHAnsi"/>
          <w:iCs/>
        </w:rPr>
      </w:pPr>
      <w:r w:rsidRPr="001E5675">
        <w:rPr>
          <w:rFonts w:cstheme="minorHAnsi"/>
          <w:iCs/>
        </w:rPr>
        <w:t>Ley del Organismo Ejecutivo; Decreto No. 114-97 del Congreso de la República de Guatemala.</w:t>
      </w:r>
    </w:p>
    <w:p w:rsidR="00C26399" w:rsidRPr="001E5675" w:rsidRDefault="00C26399" w:rsidP="00C26399">
      <w:pPr>
        <w:ind w:left="720"/>
        <w:rPr>
          <w:rFonts w:cstheme="minorHAnsi"/>
          <w:iCs/>
        </w:rPr>
      </w:pPr>
    </w:p>
    <w:p w:rsidR="00C26399" w:rsidRPr="001E5675" w:rsidRDefault="00C26399" w:rsidP="00C26399">
      <w:pPr>
        <w:numPr>
          <w:ilvl w:val="0"/>
          <w:numId w:val="1"/>
        </w:numPr>
        <w:rPr>
          <w:rFonts w:cstheme="minorHAnsi"/>
          <w:iCs/>
        </w:rPr>
      </w:pPr>
      <w:r w:rsidRPr="001E5675">
        <w:rPr>
          <w:rFonts w:cstheme="minorHAnsi"/>
          <w:iCs/>
        </w:rPr>
        <w:t>Reglamento Orgánico Interno del Ministerio de Finanzas Públicas, Acuerdo Gubernativo Número 112-2018.</w:t>
      </w:r>
    </w:p>
    <w:p w:rsidR="00C26399" w:rsidRPr="001E5675" w:rsidRDefault="00C26399" w:rsidP="00C26399">
      <w:pPr>
        <w:rPr>
          <w:rFonts w:cstheme="minorHAnsi"/>
        </w:rPr>
      </w:pPr>
    </w:p>
    <w:p w:rsidR="00D765F9" w:rsidRPr="001E5675" w:rsidRDefault="00D765F9">
      <w:pPr>
        <w:rPr>
          <w:rFonts w:cstheme="minorHAnsi"/>
        </w:rPr>
      </w:pPr>
    </w:p>
    <w:sectPr w:rsidR="00D765F9" w:rsidRPr="001E5675" w:rsidSect="001E567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D8" w:rsidRDefault="00882BD8" w:rsidP="007571CF">
      <w:r>
        <w:separator/>
      </w:r>
    </w:p>
  </w:endnote>
  <w:endnote w:type="continuationSeparator" w:id="0">
    <w:p w:rsidR="00882BD8" w:rsidRDefault="00882BD8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B774AF">
    <w:pPr>
      <w:pStyle w:val="Piedepgina"/>
    </w:pPr>
    <w:r>
      <w:rPr>
        <w:rFonts w:ascii="Times New Roman" w:hAnsi="Times New Roman" w:cs="Times New Roman"/>
        <w:noProof/>
        <w:lang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BC8C57" wp14:editId="6A60DB04">
              <wp:simplePos x="0" y="0"/>
              <wp:positionH relativeFrom="column">
                <wp:posOffset>-556260</wp:posOffset>
              </wp:positionH>
              <wp:positionV relativeFrom="paragraph">
                <wp:posOffset>-21590</wp:posOffset>
              </wp:positionV>
              <wp:extent cx="6710680" cy="226060"/>
              <wp:effectExtent l="0" t="0" r="0" b="2540"/>
              <wp:wrapNone/>
              <wp:docPr id="470477992" name="Cuadro de texto 4704779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680" cy="226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74AF" w:rsidRDefault="00B774AF" w:rsidP="00B774AF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8ª. Avenida 20-59 Zona 1, Centro Cívico, Guatemala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C8C57" id="_x0000_t202" coordsize="21600,21600" o:spt="202" path="m,l,21600r21600,l21600,xe">
              <v:stroke joinstyle="miter"/>
              <v:path gradientshapeok="t" o:connecttype="rect"/>
            </v:shapetype>
            <v:shape id="Cuadro de texto 470477992" o:spid="_x0000_s1028" type="#_x0000_t202" style="position:absolute;margin-left:-43.8pt;margin-top:-1.7pt;width:528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" filled="f" stroked="f" strokeweight=".5pt">
              <v:textbox>
                <w:txbxContent>
                  <w:p w:rsidR="00B774AF" w:rsidRDefault="00B774AF" w:rsidP="00B774AF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8ª. Avenida 20-59 Zona 1, Centro Cívico, Guatemala PBX: 2374-3000 EXT: 12171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D8" w:rsidRDefault="00882BD8" w:rsidP="007571CF">
      <w:r>
        <w:separator/>
      </w:r>
    </w:p>
  </w:footnote>
  <w:footnote w:type="continuationSeparator" w:id="0">
    <w:p w:rsidR="00882BD8" w:rsidRDefault="00882BD8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882BD8">
    <w:pPr>
      <w:pStyle w:val="Encabezado"/>
    </w:pPr>
    <w:r>
      <w:rPr>
        <w:noProof/>
      </w:rPr>
      <w:pict w14:anchorId="1E66C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1E5675">
    <w:pPr>
      <w:pStyle w:val="Encabezado"/>
    </w:pP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BA35758" wp14:editId="37DDDC4E">
              <wp:simplePos x="0" y="0"/>
              <wp:positionH relativeFrom="column">
                <wp:posOffset>609600</wp:posOffset>
              </wp:positionH>
              <wp:positionV relativeFrom="paragraph">
                <wp:posOffset>366395</wp:posOffset>
              </wp:positionV>
              <wp:extent cx="2019300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5675" w:rsidRPr="00B727B7" w:rsidRDefault="001E5675" w:rsidP="001E5675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357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28.85pt;width:159pt;height:2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" filled="f" stroked="f" strokeweight=".5pt">
              <v:textbox>
                <w:txbxContent>
                  <w:p w:rsidR="001E5675" w:rsidRPr="00B727B7" w:rsidRDefault="001E5675" w:rsidP="001E5675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B774AF">
      <w:rPr>
        <w:noProof/>
        <w:lang w:eastAsia="es-GT"/>
      </w:rPr>
      <w:drawing>
        <wp:anchor distT="0" distB="0" distL="114300" distR="114300" simplePos="0" relativeHeight="251673600" behindDoc="1" locked="0" layoutInCell="1" allowOverlap="1" wp14:anchorId="670DFE04" wp14:editId="1ED6DD69">
          <wp:simplePos x="0" y="0"/>
          <wp:positionH relativeFrom="column">
            <wp:posOffset>-975361</wp:posOffset>
          </wp:positionH>
          <wp:positionV relativeFrom="paragraph">
            <wp:posOffset>2188845</wp:posOffset>
          </wp:positionV>
          <wp:extent cx="7610475" cy="7296150"/>
          <wp:effectExtent l="0" t="0" r="9525" b="0"/>
          <wp:wrapNone/>
          <wp:docPr id="140419488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7296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4A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F8C595" wp14:editId="69C0C70F">
              <wp:simplePos x="0" y="0"/>
              <wp:positionH relativeFrom="column">
                <wp:posOffset>2447290</wp:posOffset>
              </wp:positionH>
              <wp:positionV relativeFrom="paragraph">
                <wp:posOffset>-334010</wp:posOffset>
              </wp:positionV>
              <wp:extent cx="4033520" cy="10763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352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26399" w:rsidRPr="009103C7" w:rsidRDefault="00C26399" w:rsidP="00C2639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9103C7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TALLER NACIONAL DE GRABADOS EN ACEROS</w:t>
                          </w:r>
                        </w:p>
                        <w:p w:rsidR="00C26399" w:rsidRPr="009103C7" w:rsidRDefault="00C26399" w:rsidP="00C2639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9103C7">
                            <w:rPr>
                              <w:rFonts w:cs="Futura"/>
                              <w:sz w:val="16"/>
                              <w:szCs w:val="16"/>
                            </w:rPr>
                            <w:t>Director: Lic. Eddie Alejandro Fernández Ovalle</w:t>
                          </w:r>
                        </w:p>
                        <w:p w:rsidR="00C26399" w:rsidRPr="009103C7" w:rsidRDefault="00C26399" w:rsidP="00C2639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9103C7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cs="Futura"/>
                              <w:sz w:val="16"/>
                              <w:szCs w:val="16"/>
                            </w:rPr>
                            <w:t>Shirley Roxana Hurtado Moreno</w:t>
                          </w:r>
                        </w:p>
                        <w:p w:rsidR="00C26399" w:rsidRPr="009103C7" w:rsidRDefault="00C26399" w:rsidP="00C26399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9103C7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    Sin modificaciones al 1</w:t>
                          </w:r>
                          <w:r w:rsidR="005D3684">
                            <w:rPr>
                              <w:rFonts w:cs="Futura"/>
                              <w:sz w:val="16"/>
                              <w:szCs w:val="14"/>
                            </w:rPr>
                            <w:t>3</w:t>
                          </w:r>
                          <w:r w:rsidR="002A0185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B774AF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1E5675">
                            <w:rPr>
                              <w:rFonts w:cs="Futura"/>
                              <w:sz w:val="16"/>
                              <w:szCs w:val="14"/>
                            </w:rPr>
                            <w:t>3</w:t>
                          </w:r>
                          <w:r w:rsidR="002A0185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B774AF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C26399" w:rsidRPr="009103C7" w:rsidRDefault="00C26399" w:rsidP="00C2639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103C7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1, Ley de Acceso a la Información Públicas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F8C595" id="Cuadro de texto 1" o:spid="_x0000_s1027" type="#_x0000_t202" style="position:absolute;margin-left:192.7pt;margin-top:-26.3pt;width:317.6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" filled="f" stroked="f">
              <v:path arrowok="t"/>
              <v:textbox>
                <w:txbxContent>
                  <w:p w:rsidR="00C26399" w:rsidRPr="009103C7" w:rsidRDefault="00C26399" w:rsidP="00C26399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9103C7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TALLER NACIONAL DE GRABADOS EN ACEROS</w:t>
                    </w:r>
                  </w:p>
                  <w:p w:rsidR="00C26399" w:rsidRPr="009103C7" w:rsidRDefault="00C26399" w:rsidP="00C26399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9103C7">
                      <w:rPr>
                        <w:rFonts w:cs="Futura"/>
                        <w:sz w:val="16"/>
                        <w:szCs w:val="16"/>
                      </w:rPr>
                      <w:t>Director: Lic. Eddie Alejandro Fernández Ovalle</w:t>
                    </w:r>
                  </w:p>
                  <w:p w:rsidR="00C26399" w:rsidRPr="009103C7" w:rsidRDefault="00C26399" w:rsidP="00C26399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9103C7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</w:t>
                    </w:r>
                    <w:r>
                      <w:rPr>
                        <w:rFonts w:cs="Futura"/>
                        <w:sz w:val="16"/>
                        <w:szCs w:val="16"/>
                      </w:rPr>
                      <w:t>Shirley Roxana Hurtado Moreno</w:t>
                    </w:r>
                  </w:p>
                  <w:p w:rsidR="00C26399" w:rsidRPr="009103C7" w:rsidRDefault="00C26399" w:rsidP="00C26399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9103C7">
                      <w:rPr>
                        <w:rFonts w:cs="Futura"/>
                        <w:sz w:val="16"/>
                        <w:szCs w:val="14"/>
                      </w:rPr>
                      <w:t xml:space="preserve">    Sin modificaciones al 1</w:t>
                    </w:r>
                    <w:r w:rsidR="005D3684">
                      <w:rPr>
                        <w:rFonts w:cs="Futura"/>
                        <w:sz w:val="16"/>
                        <w:szCs w:val="14"/>
                      </w:rPr>
                      <w:t>3</w:t>
                    </w:r>
                    <w:r w:rsidR="002A0185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B774AF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1E5675">
                      <w:rPr>
                        <w:rFonts w:cs="Futura"/>
                        <w:sz w:val="16"/>
                        <w:szCs w:val="14"/>
                      </w:rPr>
                      <w:t>3</w:t>
                    </w:r>
                    <w:r w:rsidR="002A0185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B774AF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C26399" w:rsidRPr="009103C7" w:rsidRDefault="00C26399" w:rsidP="00C26399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9103C7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1, Ley de Acceso a la Información Públicas</w:t>
                    </w:r>
                  </w:p>
                </w:txbxContent>
              </v:textbox>
            </v:shape>
          </w:pict>
        </mc:Fallback>
      </mc:AlternateContent>
    </w:r>
    <w:r w:rsidR="00B774AF">
      <w:rPr>
        <w:noProof/>
        <w:lang w:eastAsia="es-GT"/>
      </w:rPr>
      <w:drawing>
        <wp:anchor distT="0" distB="0" distL="114300" distR="114300" simplePos="0" relativeHeight="251672576" behindDoc="0" locked="0" layoutInCell="1" allowOverlap="1" wp14:anchorId="23A173CD" wp14:editId="03E441CA">
          <wp:simplePos x="0" y="0"/>
          <wp:positionH relativeFrom="column">
            <wp:posOffset>-441960</wp:posOffset>
          </wp:positionH>
          <wp:positionV relativeFrom="paragraph">
            <wp:posOffset>-430530</wp:posOffset>
          </wp:positionV>
          <wp:extent cx="2970530" cy="1339215"/>
          <wp:effectExtent l="0" t="0" r="1270" b="0"/>
          <wp:wrapNone/>
          <wp:docPr id="47897707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13392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882BD8">
    <w:pPr>
      <w:pStyle w:val="Encabezado"/>
    </w:pPr>
    <w:r>
      <w:rPr>
        <w:noProof/>
      </w:rPr>
      <w:pict w14:anchorId="20BF1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A2190"/>
    <w:multiLevelType w:val="hybridMultilevel"/>
    <w:tmpl w:val="80D4D57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477FF"/>
    <w:multiLevelType w:val="hybridMultilevel"/>
    <w:tmpl w:val="BCBAA6D0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432BE"/>
    <w:multiLevelType w:val="hybridMultilevel"/>
    <w:tmpl w:val="E24AC5B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66070"/>
    <w:multiLevelType w:val="hybridMultilevel"/>
    <w:tmpl w:val="D3248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3679B"/>
    <w:rsid w:val="00053259"/>
    <w:rsid w:val="000553CB"/>
    <w:rsid w:val="000A16A4"/>
    <w:rsid w:val="000A204B"/>
    <w:rsid w:val="000E7B5E"/>
    <w:rsid w:val="00141C46"/>
    <w:rsid w:val="001710B3"/>
    <w:rsid w:val="00193766"/>
    <w:rsid w:val="001E5675"/>
    <w:rsid w:val="00205961"/>
    <w:rsid w:val="0021618A"/>
    <w:rsid w:val="002A0185"/>
    <w:rsid w:val="002A18DF"/>
    <w:rsid w:val="00331283"/>
    <w:rsid w:val="003D01D6"/>
    <w:rsid w:val="004635B1"/>
    <w:rsid w:val="004B1B0D"/>
    <w:rsid w:val="0050241A"/>
    <w:rsid w:val="00535B8A"/>
    <w:rsid w:val="00577987"/>
    <w:rsid w:val="005B1947"/>
    <w:rsid w:val="005D030F"/>
    <w:rsid w:val="005D3684"/>
    <w:rsid w:val="005D44DB"/>
    <w:rsid w:val="00614A88"/>
    <w:rsid w:val="006337E9"/>
    <w:rsid w:val="00634B94"/>
    <w:rsid w:val="00684FDC"/>
    <w:rsid w:val="00704524"/>
    <w:rsid w:val="007571CF"/>
    <w:rsid w:val="00786C41"/>
    <w:rsid w:val="007D7DA4"/>
    <w:rsid w:val="007E6E46"/>
    <w:rsid w:val="00825FF5"/>
    <w:rsid w:val="00826253"/>
    <w:rsid w:val="00832796"/>
    <w:rsid w:val="00882BD8"/>
    <w:rsid w:val="008B200B"/>
    <w:rsid w:val="008C2704"/>
    <w:rsid w:val="009B083B"/>
    <w:rsid w:val="00A42BF3"/>
    <w:rsid w:val="00A9562A"/>
    <w:rsid w:val="00AB65F0"/>
    <w:rsid w:val="00AC4C7D"/>
    <w:rsid w:val="00AD5AB4"/>
    <w:rsid w:val="00AF40BB"/>
    <w:rsid w:val="00B04862"/>
    <w:rsid w:val="00B50B6E"/>
    <w:rsid w:val="00B61913"/>
    <w:rsid w:val="00B774AF"/>
    <w:rsid w:val="00B96C06"/>
    <w:rsid w:val="00BA09E4"/>
    <w:rsid w:val="00BA1523"/>
    <w:rsid w:val="00BC2320"/>
    <w:rsid w:val="00BD212A"/>
    <w:rsid w:val="00BF5371"/>
    <w:rsid w:val="00C0505C"/>
    <w:rsid w:val="00C26399"/>
    <w:rsid w:val="00C929D4"/>
    <w:rsid w:val="00D434DB"/>
    <w:rsid w:val="00D62BBF"/>
    <w:rsid w:val="00D765F9"/>
    <w:rsid w:val="00E16479"/>
    <w:rsid w:val="00E779CA"/>
    <w:rsid w:val="00E9638C"/>
    <w:rsid w:val="00EB5CDF"/>
    <w:rsid w:val="00EC39AC"/>
    <w:rsid w:val="00F172D6"/>
    <w:rsid w:val="00F21D25"/>
    <w:rsid w:val="00F43708"/>
    <w:rsid w:val="00F75153"/>
    <w:rsid w:val="00F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9FFFDCE-F433-46C9-873F-E97093C1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C26399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customStyle="1" w:styleId="articulo">
    <w:name w:val="articulo"/>
    <w:basedOn w:val="Normal"/>
    <w:uiPriority w:val="99"/>
    <w:rsid w:val="00C26399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26399"/>
    <w:pPr>
      <w:ind w:left="720"/>
      <w:contextualSpacing/>
    </w:pPr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5F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77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SCSP</dc:creator>
  <cp:lastModifiedBy>René Augusto Castro González</cp:lastModifiedBy>
  <cp:revision>1</cp:revision>
  <cp:lastPrinted>2022-10-10T18:45:00Z</cp:lastPrinted>
  <dcterms:created xsi:type="dcterms:W3CDTF">2024-03-15T15:39:00Z</dcterms:created>
  <dcterms:modified xsi:type="dcterms:W3CDTF">2024-03-15T15:39:00Z</dcterms:modified>
</cp:coreProperties>
</file>