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FF0000"/>
        </w:rPr>
        <w:id w:val="2012416693"/>
        <w:docPartObj>
          <w:docPartGallery w:val="Cover Pages"/>
          <w:docPartUnique/>
        </w:docPartObj>
      </w:sdtPr>
      <w:sdtEndPr>
        <w:rPr>
          <w:rFonts w:ascii="Times New Roman" w:hAnsi="Times New Roman" w:cs="Times New Roman"/>
        </w:rPr>
      </w:sdtEndPr>
      <w:sdtContent>
        <w:p w14:paraId="3F2A319A" w14:textId="08BEE68E" w:rsidR="00037122" w:rsidRPr="00335374" w:rsidRDefault="00037122">
          <w:pPr>
            <w:rPr>
              <w:color w:val="FF0000"/>
            </w:rPr>
          </w:pPr>
          <w:r w:rsidRPr="00335374">
            <w:rPr>
              <w:noProof/>
              <w:color w:val="FF0000"/>
            </w:rPr>
            <mc:AlternateContent>
              <mc:Choice Requires="wps">
                <w:drawing>
                  <wp:anchor distT="0" distB="0" distL="114300" distR="114300" simplePos="0" relativeHeight="251659264" behindDoc="0" locked="0" layoutInCell="1" allowOverlap="1" wp14:anchorId="594BA68E" wp14:editId="387FA64F">
                    <wp:simplePos x="0" y="0"/>
                    <wp:positionH relativeFrom="page">
                      <wp:posOffset>35626</wp:posOffset>
                    </wp:positionH>
                    <wp:positionV relativeFrom="page">
                      <wp:posOffset>1033153</wp:posOffset>
                    </wp:positionV>
                    <wp:extent cx="7030192" cy="2173185"/>
                    <wp:effectExtent l="0" t="0" r="0" b="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030192" cy="2173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D1AED" w14:textId="6E9A2F1B" w:rsidR="00037122" w:rsidRDefault="00037122" w:rsidP="00037122">
                                <w:pPr>
                                  <w:jc w:val="center"/>
                                  <w:rPr>
                                    <w:smallCaps/>
                                    <w:color w:val="404040" w:themeColor="text1" w:themeTint="BF"/>
                                    <w:sz w:val="36"/>
                                    <w:szCs w:val="36"/>
                                  </w:rPr>
                                </w:pPr>
                                <w:r>
                                  <w:rPr>
                                    <w:noProof/>
                                  </w:rPr>
                                  <w:drawing>
                                    <wp:inline distT="0" distB="0" distL="0" distR="0" wp14:anchorId="51CF2568" wp14:editId="68E1D70C">
                                      <wp:extent cx="1896743" cy="1805049"/>
                                      <wp:effectExtent l="0" t="0" r="8890" b="5080"/>
                                      <wp:docPr id="994" name="Imagen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0545" cy="1818183"/>
                                              </a:xfrm>
                                              <a:prstGeom prst="rect">
                                                <a:avLst/>
                                              </a:prstGeom>
                                              <a:noFill/>
                                              <a:ln>
                                                <a:noFill/>
                                              </a:ln>
                                            </pic:spPr>
                                          </pic:pic>
                                        </a:graphicData>
                                      </a:graphic>
                                    </wp:inline>
                                  </w:drawing>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4BA68E" id="_x0000_t202" coordsize="21600,21600" o:spt="202" path="m,l,21600r21600,l21600,xe">
                    <v:stroke joinstyle="miter"/>
                    <v:path gradientshapeok="t" o:connecttype="rect"/>
                  </v:shapetype>
                  <v:shape id="Cuadro de texto 154" o:spid="_x0000_s1026" type="#_x0000_t202" style="position:absolute;margin-left:2.8pt;margin-top:81.35pt;width:553.55pt;height:17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" filled="f" stroked="f" strokeweight=".5pt">
                    <v:textbox inset="126pt,0,54pt,0">
                      <w:txbxContent>
                        <w:p w14:paraId="041D1AED" w14:textId="6E9A2F1B" w:rsidR="00037122" w:rsidRDefault="00037122" w:rsidP="00037122">
                          <w:pPr>
                            <w:jc w:val="center"/>
                            <w:rPr>
                              <w:smallCaps/>
                              <w:color w:val="404040" w:themeColor="text1" w:themeTint="BF"/>
                              <w:sz w:val="36"/>
                              <w:szCs w:val="36"/>
                            </w:rPr>
                          </w:pPr>
                          <w:r>
                            <w:rPr>
                              <w:noProof/>
                            </w:rPr>
                            <w:drawing>
                              <wp:inline distT="0" distB="0" distL="0" distR="0" wp14:anchorId="51CF2568" wp14:editId="68E1D70C">
                                <wp:extent cx="1896743" cy="1805049"/>
                                <wp:effectExtent l="0" t="0" r="8890" b="5080"/>
                                <wp:docPr id="994" name="Imagen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0545" cy="1818183"/>
                                        </a:xfrm>
                                        <a:prstGeom prst="rect">
                                          <a:avLst/>
                                        </a:prstGeom>
                                        <a:noFill/>
                                        <a:ln>
                                          <a:noFill/>
                                        </a:ln>
                                      </pic:spPr>
                                    </pic:pic>
                                  </a:graphicData>
                                </a:graphic>
                              </wp:inline>
                            </w:drawing>
                          </w:r>
                        </w:p>
                      </w:txbxContent>
                    </v:textbox>
                    <w10:wrap type="square" anchorx="page" anchory="page"/>
                  </v:shape>
                </w:pict>
              </mc:Fallback>
            </mc:AlternateContent>
          </w:r>
          <w:r w:rsidRPr="00335374">
            <w:rPr>
              <w:noProof/>
              <w:color w:val="FF0000"/>
            </w:rPr>
            <mc:AlternateContent>
              <mc:Choice Requires="wpg">
                <w:drawing>
                  <wp:anchor distT="0" distB="0" distL="114300" distR="114300" simplePos="0" relativeHeight="251662336" behindDoc="0" locked="0" layoutInCell="1" allowOverlap="1" wp14:anchorId="50BDC2E0" wp14:editId="3441FF7B">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CD2EDD2"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1" o:title="" recolor="t" rotate="t" type="frame"/>
                    </v:rect>
                    <w10:wrap anchorx="page" anchory="page"/>
                  </v:group>
                </w:pict>
              </mc:Fallback>
            </mc:AlternateContent>
          </w:r>
        </w:p>
        <w:p w14:paraId="61AFB45B" w14:textId="1B2EEC9C" w:rsidR="00037122" w:rsidRPr="00335374" w:rsidRDefault="00037122">
          <w:pPr>
            <w:rPr>
              <w:rFonts w:ascii="Times New Roman" w:hAnsi="Times New Roman" w:cs="Times New Roman"/>
              <w:color w:val="FF0000"/>
            </w:rPr>
          </w:pPr>
          <w:r w:rsidRPr="00335374">
            <w:rPr>
              <w:noProof/>
              <w:color w:val="FF0000"/>
            </w:rPr>
            <mc:AlternateContent>
              <mc:Choice Requires="wps">
                <w:drawing>
                  <wp:anchor distT="0" distB="0" distL="114300" distR="114300" simplePos="0" relativeHeight="251661312" behindDoc="0" locked="0" layoutInCell="1" allowOverlap="1" wp14:anchorId="42DB87A6" wp14:editId="13C31D67">
                    <wp:simplePos x="0" y="0"/>
                    <wp:positionH relativeFrom="page">
                      <wp:posOffset>121825</wp:posOffset>
                    </wp:positionH>
                    <wp:positionV relativeFrom="page">
                      <wp:posOffset>5046980</wp:posOffset>
                    </wp:positionV>
                    <wp:extent cx="6650182" cy="1009650"/>
                    <wp:effectExtent l="0" t="0" r="0" b="1397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6650182"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9584D" w14:textId="1D82B7D7" w:rsidR="00037122" w:rsidRPr="00A7169E" w:rsidRDefault="00037122" w:rsidP="00037122">
                                <w:pPr>
                                  <w:pStyle w:val="Sinespaciado"/>
                                  <w:jc w:val="center"/>
                                  <w:rPr>
                                    <w:rFonts w:ascii="Times New Roman" w:hAnsi="Times New Roman" w:cs="Times New Roman"/>
                                    <w:color w:val="2F5496" w:themeColor="accent1" w:themeShade="BF"/>
                                    <w:sz w:val="48"/>
                                    <w:szCs w:val="48"/>
                                  </w:rPr>
                                </w:pPr>
                                <w:r w:rsidRPr="00A7169E">
                                  <w:rPr>
                                    <w:rFonts w:ascii="Times New Roman" w:hAnsi="Times New Roman" w:cs="Times New Roman"/>
                                    <w:color w:val="2F5496" w:themeColor="accent1" w:themeShade="BF"/>
                                    <w:sz w:val="48"/>
                                    <w:szCs w:val="48"/>
                                    <w:lang w:val="es-ES"/>
                                  </w:rPr>
                                  <w:t>Informe de las Finanzas Públicas</w:t>
                                </w:r>
                              </w:p>
                              <w:sdt>
                                <w:sdtPr>
                                  <w:rPr>
                                    <w:color w:val="595959" w:themeColor="text1" w:themeTint="A6"/>
                                    <w:sz w:val="20"/>
                                    <w:szCs w:val="20"/>
                                  </w:rPr>
                                  <w:alias w:val="Descripción breve"/>
                                  <w:tag w:val=""/>
                                  <w:id w:val="1375273687"/>
                                  <w:showingPlcHdr/>
                                  <w:dataBinding w:prefixMappings="xmlns:ns0='http://schemas.microsoft.com/office/2006/coverPageProps' " w:xpath="/ns0:CoverPageProperties[1]/ns0:Abstract[1]" w:storeItemID="{55AF091B-3C7A-41E3-B477-F2FDAA23CFDA}"/>
                                  <w:text w:multiLine="1"/>
                                </w:sdtPr>
                                <w:sdtEndPr/>
                                <w:sdtContent>
                                  <w:p w14:paraId="4F4D5D62" w14:textId="4D0E96AC" w:rsidR="00037122" w:rsidRDefault="00037122" w:rsidP="00037122">
                                    <w:pPr>
                                      <w:pStyle w:val="Sinespaciado"/>
                                      <w:jc w:val="center"/>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 w14:anchorId="42DB87A6" id="Cuadro de texto 153" o:spid="_x0000_s1027" type="#_x0000_t202" style="position:absolute;margin-left:9.6pt;margin-top:397.4pt;width:523.65pt;height:79.5pt;z-index:251661312;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" filled="f" stroked="f" strokeweight=".5pt">
                    <v:textbox style="mso-fit-shape-to-text:t" inset="126pt,0,54pt,0">
                      <w:txbxContent>
                        <w:p w14:paraId="28C9584D" w14:textId="1D82B7D7" w:rsidR="00037122" w:rsidRPr="00A7169E" w:rsidRDefault="00037122" w:rsidP="00037122">
                          <w:pPr>
                            <w:pStyle w:val="Sinespaciado"/>
                            <w:jc w:val="center"/>
                            <w:rPr>
                              <w:rFonts w:ascii="Times New Roman" w:hAnsi="Times New Roman" w:cs="Times New Roman"/>
                              <w:color w:val="2F5496" w:themeColor="accent1" w:themeShade="BF"/>
                              <w:sz w:val="48"/>
                              <w:szCs w:val="48"/>
                            </w:rPr>
                          </w:pPr>
                          <w:r w:rsidRPr="00A7169E">
                            <w:rPr>
                              <w:rFonts w:ascii="Times New Roman" w:hAnsi="Times New Roman" w:cs="Times New Roman"/>
                              <w:color w:val="2F5496" w:themeColor="accent1" w:themeShade="BF"/>
                              <w:sz w:val="48"/>
                              <w:szCs w:val="48"/>
                              <w:lang w:val="es-ES"/>
                            </w:rPr>
                            <w:t>Informe de las Finanzas Públicas</w:t>
                          </w:r>
                        </w:p>
                        <w:sdt>
                          <w:sdtPr>
                            <w:rPr>
                              <w:color w:val="595959" w:themeColor="text1" w:themeTint="A6"/>
                              <w:sz w:val="20"/>
                              <w:szCs w:val="20"/>
                            </w:rPr>
                            <w:alias w:val="Descripción breve"/>
                            <w:tag w:val=""/>
                            <w:id w:val="1375273687"/>
                            <w:showingPlcHdr/>
                            <w:dataBinding w:prefixMappings="xmlns:ns0='http://schemas.microsoft.com/office/2006/coverPageProps' " w:xpath="/ns0:CoverPageProperties[1]/ns0:Abstract[1]" w:storeItemID="{55AF091B-3C7A-41E3-B477-F2FDAA23CFDA}"/>
                            <w:text w:multiLine="1"/>
                          </w:sdtPr>
                          <w:sdtEndPr/>
                          <w:sdtContent>
                            <w:p w14:paraId="4F4D5D62" w14:textId="4D0E96AC" w:rsidR="00037122" w:rsidRDefault="00037122" w:rsidP="00037122">
                              <w:pPr>
                                <w:pStyle w:val="Sinespaciado"/>
                                <w:jc w:val="center"/>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sidRPr="00335374">
            <w:rPr>
              <w:noProof/>
              <w:color w:val="FF0000"/>
            </w:rPr>
            <mc:AlternateContent>
              <mc:Choice Requires="wps">
                <w:drawing>
                  <wp:anchor distT="0" distB="0" distL="114300" distR="114300" simplePos="0" relativeHeight="251660288" behindDoc="0" locked="0" layoutInCell="1" allowOverlap="1" wp14:anchorId="1C5E45E2" wp14:editId="6E04C2B2">
                    <wp:simplePos x="0" y="0"/>
                    <wp:positionH relativeFrom="page">
                      <wp:posOffset>35626</wp:posOffset>
                    </wp:positionH>
                    <wp:positionV relativeFrom="page">
                      <wp:posOffset>8182099</wp:posOffset>
                    </wp:positionV>
                    <wp:extent cx="6852062" cy="914400"/>
                    <wp:effectExtent l="0" t="0" r="0" b="8255"/>
                    <wp:wrapSquare wrapText="bothSides"/>
                    <wp:docPr id="152" name="Cuadro de texto 152"/>
                    <wp:cNvGraphicFramePr/>
                    <a:graphic xmlns:a="http://schemas.openxmlformats.org/drawingml/2006/main">
                      <a:graphicData uri="http://schemas.microsoft.com/office/word/2010/wordprocessingShape">
                        <wps:wsp>
                          <wps:cNvSpPr txBox="1"/>
                          <wps:spPr>
                            <a:xfrm>
                              <a:off x="0" y="0"/>
                              <a:ext cx="6852062"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color w:val="1F3864" w:themeColor="accent1" w:themeShade="80"/>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9D7E02D" w14:textId="0701BA02" w:rsidR="00037122" w:rsidRPr="0050080E" w:rsidRDefault="00375FF1" w:rsidP="00037122">
                                    <w:pPr>
                                      <w:pStyle w:val="Sinespaciado"/>
                                      <w:jc w:val="center"/>
                                      <w:rPr>
                                        <w:rFonts w:ascii="Times New Roman" w:hAnsi="Times New Roman" w:cs="Times New Roman"/>
                                        <w:color w:val="1F3864" w:themeColor="accent1" w:themeShade="80"/>
                                        <w:sz w:val="28"/>
                                        <w:szCs w:val="28"/>
                                      </w:rPr>
                                    </w:pPr>
                                    <w:r>
                                      <w:rPr>
                                        <w:rFonts w:ascii="Times New Roman" w:hAnsi="Times New Roman" w:cs="Times New Roman"/>
                                        <w:color w:val="1F3864" w:themeColor="accent1" w:themeShade="80"/>
                                        <w:sz w:val="28"/>
                                        <w:szCs w:val="28"/>
                                      </w:rPr>
                                      <w:t>Marzo</w:t>
                                    </w:r>
                                    <w:r w:rsidR="00037122" w:rsidRPr="0050080E">
                                      <w:rPr>
                                        <w:rFonts w:ascii="Times New Roman" w:hAnsi="Times New Roman" w:cs="Times New Roman"/>
                                        <w:color w:val="1F3864" w:themeColor="accent1" w:themeShade="80"/>
                                        <w:sz w:val="28"/>
                                        <w:szCs w:val="28"/>
                                      </w:rPr>
                                      <w:t xml:space="preserve"> 2024</w:t>
                                    </w:r>
                                    <w:r w:rsidR="00A7169E">
                                      <w:rPr>
                                        <w:rFonts w:ascii="Times New Roman" w:hAnsi="Times New Roman" w:cs="Times New Roman"/>
                                        <w:color w:val="1F3864" w:themeColor="accent1" w:themeShade="80"/>
                                        <w:sz w:val="28"/>
                                        <w:szCs w:val="28"/>
                                      </w:rPr>
                                      <w:t xml:space="preserve">                                                                      Dirección de Análisis y Política Fiscal</w:t>
                                    </w:r>
                                  </w:p>
                                </w:sdtContent>
                              </w:sdt>
                              <w:p w14:paraId="09BFE3CF" w14:textId="17F79FFD" w:rsidR="00037122" w:rsidRDefault="00EB2A81">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showingPlcHdr/>
                                    <w:dataBinding w:prefixMappings="xmlns:ns0='http://schemas.microsoft.com/office/2006/coverPageProps' " w:xpath="/ns0:CoverPageProperties[1]/ns0:CompanyEmail[1]" w:storeItemID="{55AF091B-3C7A-41E3-B477-F2FDAA23CFDA}"/>
                                    <w:text/>
                                  </w:sdtPr>
                                  <w:sdtEndPr/>
                                  <w:sdtContent>
                                    <w:r w:rsidR="00037122">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9200</wp14:pctHeight>
                    </wp14:sizeRelV>
                  </wp:anchor>
                </w:drawing>
              </mc:Choice>
              <mc:Fallback>
                <w:pict>
                  <v:shape w14:anchorId="1C5E45E2" id="Cuadro de texto 152" o:spid="_x0000_s1028" type="#_x0000_t202" style="position:absolute;margin-left:2.8pt;margin-top:644.25pt;width:539.55pt;height:1in;z-index:251660288;visibility:visible;mso-wrap-style:square;mso-width-percent:0;mso-height-percent:92;mso-wrap-distance-left:9pt;mso-wrap-distance-top:0;mso-wrap-distance-right:9pt;mso-wrap-distance-bottom:0;mso-position-horizontal:absolute;mso-position-horizontal-relative:page;mso-position-vertical:absolute;mso-position-vertical-relative:page;mso-width-percent:0;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" filled="f" stroked="f" strokeweight=".5pt">
                    <v:textbox inset="126pt,0,54pt,0">
                      <w:txbxContent>
                        <w:sdt>
                          <w:sdtPr>
                            <w:rPr>
                              <w:rFonts w:ascii="Times New Roman" w:hAnsi="Times New Roman" w:cs="Times New Roman"/>
                              <w:color w:val="1F3864" w:themeColor="accent1" w:themeShade="80"/>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9D7E02D" w14:textId="0701BA02" w:rsidR="00037122" w:rsidRPr="0050080E" w:rsidRDefault="00375FF1" w:rsidP="00037122">
                              <w:pPr>
                                <w:pStyle w:val="Sinespaciado"/>
                                <w:jc w:val="center"/>
                                <w:rPr>
                                  <w:rFonts w:ascii="Times New Roman" w:hAnsi="Times New Roman" w:cs="Times New Roman"/>
                                  <w:color w:val="1F3864" w:themeColor="accent1" w:themeShade="80"/>
                                  <w:sz w:val="28"/>
                                  <w:szCs w:val="28"/>
                                </w:rPr>
                              </w:pPr>
                              <w:r>
                                <w:rPr>
                                  <w:rFonts w:ascii="Times New Roman" w:hAnsi="Times New Roman" w:cs="Times New Roman"/>
                                  <w:color w:val="1F3864" w:themeColor="accent1" w:themeShade="80"/>
                                  <w:sz w:val="28"/>
                                  <w:szCs w:val="28"/>
                                </w:rPr>
                                <w:t>Marzo</w:t>
                              </w:r>
                              <w:r w:rsidR="00037122" w:rsidRPr="0050080E">
                                <w:rPr>
                                  <w:rFonts w:ascii="Times New Roman" w:hAnsi="Times New Roman" w:cs="Times New Roman"/>
                                  <w:color w:val="1F3864" w:themeColor="accent1" w:themeShade="80"/>
                                  <w:sz w:val="28"/>
                                  <w:szCs w:val="28"/>
                                </w:rPr>
                                <w:t xml:space="preserve"> 2024</w:t>
                              </w:r>
                              <w:r w:rsidR="00A7169E">
                                <w:rPr>
                                  <w:rFonts w:ascii="Times New Roman" w:hAnsi="Times New Roman" w:cs="Times New Roman"/>
                                  <w:color w:val="1F3864" w:themeColor="accent1" w:themeShade="80"/>
                                  <w:sz w:val="28"/>
                                  <w:szCs w:val="28"/>
                                </w:rPr>
                                <w:t xml:space="preserve">                                                                      Dirección de Análisis y Política Fiscal</w:t>
                              </w:r>
                            </w:p>
                          </w:sdtContent>
                        </w:sdt>
                        <w:p w14:paraId="09BFE3CF" w14:textId="17F79FFD" w:rsidR="00037122" w:rsidRDefault="00EB2A81">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showingPlcHdr/>
                              <w:dataBinding w:prefixMappings="xmlns:ns0='http://schemas.microsoft.com/office/2006/coverPageProps' " w:xpath="/ns0:CoverPageProperties[1]/ns0:CompanyEmail[1]" w:storeItemID="{55AF091B-3C7A-41E3-B477-F2FDAA23CFDA}"/>
                              <w:text/>
                            </w:sdtPr>
                            <w:sdtEndPr/>
                            <w:sdtContent>
                              <w:r w:rsidR="00037122">
                                <w:rPr>
                                  <w:color w:val="595959" w:themeColor="text1" w:themeTint="A6"/>
                                  <w:sz w:val="18"/>
                                  <w:szCs w:val="18"/>
                                </w:rPr>
                                <w:t xml:space="preserve">     </w:t>
                              </w:r>
                            </w:sdtContent>
                          </w:sdt>
                        </w:p>
                      </w:txbxContent>
                    </v:textbox>
                    <w10:wrap type="square" anchorx="page" anchory="page"/>
                  </v:shape>
                </w:pict>
              </mc:Fallback>
            </mc:AlternateContent>
          </w:r>
          <w:r w:rsidRPr="00335374">
            <w:rPr>
              <w:rFonts w:ascii="Times New Roman" w:hAnsi="Times New Roman" w:cs="Times New Roman"/>
              <w:color w:val="FF0000"/>
            </w:rPr>
            <w:br w:type="page"/>
          </w:r>
        </w:p>
      </w:sdtContent>
    </w:sdt>
    <w:p w14:paraId="13F7EF6C" w14:textId="401679F5" w:rsidR="00587CDB" w:rsidRPr="00335374" w:rsidRDefault="00BC3291" w:rsidP="00A7169E">
      <w:pPr>
        <w:shd w:val="clear" w:color="auto" w:fill="1F3864" w:themeFill="accent1" w:themeFillShade="80"/>
        <w:spacing w:after="0"/>
        <w:jc w:val="center"/>
        <w:rPr>
          <w:rFonts w:ascii="Times New Roman" w:hAnsi="Times New Roman" w:cs="Times New Roman"/>
          <w:b/>
          <w:bCs/>
          <w:color w:val="FFFFFF" w:themeColor="background1"/>
        </w:rPr>
      </w:pPr>
      <w:r w:rsidRPr="00335374">
        <w:rPr>
          <w:rFonts w:ascii="Times New Roman" w:hAnsi="Times New Roman" w:cs="Times New Roman"/>
          <w:b/>
          <w:bCs/>
          <w:color w:val="FFFFFF" w:themeColor="background1"/>
        </w:rPr>
        <w:lastRenderedPageBreak/>
        <w:t xml:space="preserve">Superávit fiscal </w:t>
      </w:r>
      <w:r w:rsidR="00B1557B" w:rsidRPr="00335374">
        <w:rPr>
          <w:rFonts w:ascii="Times New Roman" w:hAnsi="Times New Roman" w:cs="Times New Roman"/>
          <w:b/>
          <w:bCs/>
          <w:color w:val="FFFFFF" w:themeColor="background1"/>
        </w:rPr>
        <w:t xml:space="preserve">se </w:t>
      </w:r>
      <w:r w:rsidR="000837EC" w:rsidRPr="00335374">
        <w:rPr>
          <w:rFonts w:ascii="Times New Roman" w:hAnsi="Times New Roman" w:cs="Times New Roman"/>
          <w:b/>
          <w:bCs/>
          <w:color w:val="FFFFFF" w:themeColor="background1"/>
        </w:rPr>
        <w:t>amplía</w:t>
      </w:r>
      <w:r w:rsidR="00B1557B" w:rsidRPr="00335374">
        <w:rPr>
          <w:rFonts w:ascii="Times New Roman" w:hAnsi="Times New Roman" w:cs="Times New Roman"/>
          <w:b/>
          <w:bCs/>
          <w:color w:val="FFFFFF" w:themeColor="background1"/>
        </w:rPr>
        <w:t xml:space="preserve"> </w:t>
      </w:r>
      <w:r w:rsidR="00B93E46" w:rsidRPr="00335374">
        <w:rPr>
          <w:rFonts w:ascii="Times New Roman" w:hAnsi="Times New Roman" w:cs="Times New Roman"/>
          <w:b/>
          <w:bCs/>
          <w:color w:val="FFFFFF" w:themeColor="background1"/>
        </w:rPr>
        <w:t>e</w:t>
      </w:r>
      <w:r w:rsidRPr="00335374">
        <w:rPr>
          <w:rFonts w:ascii="Times New Roman" w:hAnsi="Times New Roman" w:cs="Times New Roman"/>
          <w:b/>
          <w:bCs/>
          <w:color w:val="FFFFFF" w:themeColor="background1"/>
        </w:rPr>
        <w:t xml:space="preserve">n </w:t>
      </w:r>
      <w:r w:rsidR="000837EC" w:rsidRPr="00335374">
        <w:rPr>
          <w:rFonts w:ascii="Times New Roman" w:hAnsi="Times New Roman" w:cs="Times New Roman"/>
          <w:b/>
          <w:bCs/>
          <w:color w:val="FFFFFF" w:themeColor="background1"/>
        </w:rPr>
        <w:t>ma</w:t>
      </w:r>
      <w:r w:rsidR="00B1557B" w:rsidRPr="00335374">
        <w:rPr>
          <w:rFonts w:ascii="Times New Roman" w:hAnsi="Times New Roman" w:cs="Times New Roman"/>
          <w:b/>
          <w:bCs/>
          <w:color w:val="FFFFFF" w:themeColor="background1"/>
        </w:rPr>
        <w:t>r</w:t>
      </w:r>
      <w:r w:rsidR="000837EC" w:rsidRPr="00335374">
        <w:rPr>
          <w:rFonts w:ascii="Times New Roman" w:hAnsi="Times New Roman" w:cs="Times New Roman"/>
          <w:b/>
          <w:bCs/>
          <w:color w:val="FFFFFF" w:themeColor="background1"/>
        </w:rPr>
        <w:t>z</w:t>
      </w:r>
      <w:r w:rsidR="00B1557B" w:rsidRPr="00335374">
        <w:rPr>
          <w:rFonts w:ascii="Times New Roman" w:hAnsi="Times New Roman" w:cs="Times New Roman"/>
          <w:b/>
          <w:bCs/>
          <w:color w:val="FFFFFF" w:themeColor="background1"/>
        </w:rPr>
        <w:t>o</w:t>
      </w:r>
    </w:p>
    <w:p w14:paraId="7F667E84" w14:textId="77777777" w:rsidR="00BC3291" w:rsidRPr="00335374" w:rsidRDefault="00BC3291" w:rsidP="00A7169E">
      <w:pPr>
        <w:spacing w:after="0" w:line="240" w:lineRule="auto"/>
        <w:rPr>
          <w:color w:val="FF0000"/>
        </w:rPr>
        <w:sectPr w:rsidR="00BC3291" w:rsidRPr="00335374" w:rsidSect="00037122">
          <w:headerReference w:type="default" r:id="rId12"/>
          <w:footerReference w:type="default" r:id="rId13"/>
          <w:pgSz w:w="12240" w:h="15840"/>
          <w:pgMar w:top="1417" w:right="1701" w:bottom="1417" w:left="1701" w:header="708" w:footer="708" w:gutter="0"/>
          <w:pgNumType w:start="0"/>
          <w:cols w:space="708"/>
          <w:titlePg/>
          <w:docGrid w:linePitch="360"/>
        </w:sectPr>
      </w:pPr>
    </w:p>
    <w:p w14:paraId="07754E5B" w14:textId="77777777" w:rsidR="00BC3291" w:rsidRPr="00335374" w:rsidRDefault="00BC3291" w:rsidP="00A7169E">
      <w:pPr>
        <w:spacing w:after="0" w:line="240" w:lineRule="auto"/>
        <w:rPr>
          <w:color w:val="FF0000"/>
        </w:rPr>
        <w:sectPr w:rsidR="00BC3291" w:rsidRPr="00335374" w:rsidSect="00BC3291">
          <w:type w:val="continuous"/>
          <w:pgSz w:w="12240" w:h="15840"/>
          <w:pgMar w:top="1417" w:right="1701" w:bottom="1417" w:left="1701" w:header="708" w:footer="708" w:gutter="0"/>
          <w:cols w:space="708"/>
          <w:docGrid w:linePitch="360"/>
        </w:sectPr>
      </w:pPr>
    </w:p>
    <w:p w14:paraId="0EB61213" w14:textId="77777777" w:rsidR="00335374" w:rsidRPr="007B0E78" w:rsidRDefault="00335374" w:rsidP="00335374">
      <w:pPr>
        <w:pStyle w:val="Sinespaciado"/>
        <w:jc w:val="both"/>
        <w:rPr>
          <w:rFonts w:ascii="Times New Roman" w:hAnsi="Times New Roman" w:cs="Times New Roman"/>
          <w:color w:val="000000" w:themeColor="text1"/>
          <w:lang w:val="es-MX"/>
        </w:rPr>
      </w:pPr>
      <w:r w:rsidRPr="007B0E78">
        <w:rPr>
          <w:rFonts w:ascii="Times New Roman" w:hAnsi="Times New Roman" w:cs="Times New Roman"/>
          <w:color w:val="000000" w:themeColor="text1"/>
          <w:lang w:val="es-MX"/>
        </w:rPr>
        <w:t xml:space="preserve">El resultado presupuestario del gobierno muestra un </w:t>
      </w:r>
      <w:r>
        <w:rPr>
          <w:rFonts w:ascii="Times New Roman" w:hAnsi="Times New Roman" w:cs="Times New Roman"/>
          <w:color w:val="000000" w:themeColor="text1"/>
          <w:lang w:val="es-MX"/>
        </w:rPr>
        <w:t>superávit</w:t>
      </w:r>
      <w:r w:rsidRPr="007B0E78">
        <w:rPr>
          <w:rFonts w:ascii="Times New Roman" w:hAnsi="Times New Roman" w:cs="Times New Roman"/>
          <w:color w:val="000000" w:themeColor="text1"/>
          <w:lang w:val="es-MX"/>
        </w:rPr>
        <w:t xml:space="preserve"> fiscal, al </w:t>
      </w:r>
      <w:r>
        <w:rPr>
          <w:rFonts w:ascii="Times New Roman" w:hAnsi="Times New Roman" w:cs="Times New Roman"/>
          <w:color w:val="000000" w:themeColor="text1"/>
          <w:lang w:val="es-MX"/>
        </w:rPr>
        <w:t>31</w:t>
      </w:r>
      <w:r w:rsidRPr="007B0E78">
        <w:rPr>
          <w:rFonts w:ascii="Times New Roman" w:hAnsi="Times New Roman" w:cs="Times New Roman"/>
          <w:color w:val="000000" w:themeColor="text1"/>
          <w:lang w:val="es-MX"/>
        </w:rPr>
        <w:t xml:space="preserve"> de </w:t>
      </w:r>
      <w:r>
        <w:rPr>
          <w:rFonts w:ascii="Times New Roman" w:hAnsi="Times New Roman" w:cs="Times New Roman"/>
          <w:color w:val="000000" w:themeColor="text1"/>
          <w:lang w:val="es-MX"/>
        </w:rPr>
        <w:t>marzo</w:t>
      </w:r>
      <w:r w:rsidRPr="007B0E78">
        <w:rPr>
          <w:rFonts w:ascii="Times New Roman" w:hAnsi="Times New Roman" w:cs="Times New Roman"/>
          <w:color w:val="000000" w:themeColor="text1"/>
          <w:lang w:val="es-MX"/>
        </w:rPr>
        <w:t xml:space="preserve"> de 202</w:t>
      </w:r>
      <w:r>
        <w:rPr>
          <w:rFonts w:ascii="Times New Roman" w:hAnsi="Times New Roman" w:cs="Times New Roman"/>
          <w:color w:val="000000" w:themeColor="text1"/>
          <w:lang w:val="es-MX"/>
        </w:rPr>
        <w:t>4</w:t>
      </w:r>
      <w:r w:rsidRPr="007B0E78">
        <w:rPr>
          <w:rFonts w:ascii="Times New Roman" w:hAnsi="Times New Roman" w:cs="Times New Roman"/>
          <w:color w:val="000000" w:themeColor="text1"/>
          <w:lang w:val="es-MX"/>
        </w:rPr>
        <w:t xml:space="preserve">, de </w:t>
      </w:r>
      <w:r w:rsidRPr="002708BF">
        <w:rPr>
          <w:rFonts w:ascii="Times New Roman" w:hAnsi="Times New Roman" w:cs="Times New Roman"/>
          <w:color w:val="000000" w:themeColor="text1"/>
          <w:lang w:val="es-MX"/>
        </w:rPr>
        <w:t>Q</w:t>
      </w:r>
      <w:r>
        <w:rPr>
          <w:rFonts w:ascii="Times New Roman" w:hAnsi="Times New Roman" w:cs="Times New Roman"/>
          <w:color w:val="000000" w:themeColor="text1"/>
          <w:lang w:val="es-MX"/>
        </w:rPr>
        <w:t>2</w:t>
      </w:r>
      <w:r w:rsidRPr="002708BF">
        <w:rPr>
          <w:rFonts w:ascii="Times New Roman" w:hAnsi="Times New Roman" w:cs="Times New Roman"/>
          <w:color w:val="000000" w:themeColor="text1"/>
          <w:lang w:val="es-MX"/>
        </w:rPr>
        <w:t>,</w:t>
      </w:r>
      <w:r>
        <w:rPr>
          <w:rFonts w:ascii="Times New Roman" w:hAnsi="Times New Roman" w:cs="Times New Roman"/>
          <w:color w:val="000000" w:themeColor="text1"/>
          <w:lang w:val="es-MX"/>
        </w:rPr>
        <w:t>617</w:t>
      </w:r>
      <w:r w:rsidRPr="002708BF">
        <w:rPr>
          <w:rFonts w:ascii="Times New Roman" w:hAnsi="Times New Roman" w:cs="Times New Roman"/>
          <w:color w:val="000000" w:themeColor="text1"/>
          <w:lang w:val="es-MX"/>
        </w:rPr>
        <w:t>.</w:t>
      </w:r>
      <w:r>
        <w:rPr>
          <w:rFonts w:ascii="Times New Roman" w:hAnsi="Times New Roman" w:cs="Times New Roman"/>
          <w:color w:val="000000" w:themeColor="text1"/>
          <w:lang w:val="es-MX"/>
        </w:rPr>
        <w:t>3</w:t>
      </w:r>
      <w:r w:rsidRPr="002708BF">
        <w:rPr>
          <w:rFonts w:ascii="Times New Roman" w:hAnsi="Times New Roman" w:cs="Times New Roman"/>
          <w:color w:val="000000" w:themeColor="text1"/>
          <w:lang w:val="es-MX"/>
        </w:rPr>
        <w:t xml:space="preserve"> millones</w:t>
      </w:r>
      <w:r w:rsidRPr="007B0E78">
        <w:rPr>
          <w:rFonts w:ascii="Times New Roman" w:hAnsi="Times New Roman" w:cs="Times New Roman"/>
          <w:color w:val="000000" w:themeColor="text1"/>
          <w:lang w:val="es-MX"/>
        </w:rPr>
        <w:t>, equivalente al 0</w:t>
      </w:r>
      <w:r>
        <w:rPr>
          <w:rFonts w:ascii="Times New Roman" w:hAnsi="Times New Roman" w:cs="Times New Roman"/>
          <w:color w:val="000000" w:themeColor="text1"/>
          <w:lang w:val="es-MX"/>
        </w:rPr>
        <w:t>.3</w:t>
      </w:r>
      <w:r w:rsidRPr="007B0E78">
        <w:rPr>
          <w:rFonts w:ascii="Times New Roman" w:hAnsi="Times New Roman" w:cs="Times New Roman"/>
          <w:color w:val="000000" w:themeColor="text1"/>
          <w:lang w:val="es-MX"/>
        </w:rPr>
        <w:t>% del PIB. En</w:t>
      </w:r>
      <w:r>
        <w:rPr>
          <w:rFonts w:ascii="Times New Roman" w:hAnsi="Times New Roman" w:cs="Times New Roman"/>
          <w:color w:val="000000" w:themeColor="text1"/>
          <w:lang w:val="es-MX"/>
        </w:rPr>
        <w:t xml:space="preserve"> 2021 y 2022 </w:t>
      </w:r>
      <w:r w:rsidRPr="007B0E78">
        <w:rPr>
          <w:rFonts w:ascii="Times New Roman" w:hAnsi="Times New Roman" w:cs="Times New Roman"/>
          <w:color w:val="000000" w:themeColor="text1"/>
          <w:lang w:val="es-MX"/>
        </w:rPr>
        <w:t>a la misma fecha</w:t>
      </w:r>
      <w:r>
        <w:rPr>
          <w:rFonts w:ascii="Times New Roman" w:hAnsi="Times New Roman" w:cs="Times New Roman"/>
          <w:color w:val="000000" w:themeColor="text1"/>
          <w:lang w:val="es-MX"/>
        </w:rPr>
        <w:t xml:space="preserve"> también</w:t>
      </w:r>
      <w:r w:rsidRPr="007B0E78">
        <w:rPr>
          <w:rFonts w:ascii="Times New Roman" w:hAnsi="Times New Roman" w:cs="Times New Roman"/>
          <w:color w:val="000000" w:themeColor="text1"/>
          <w:lang w:val="es-MX"/>
        </w:rPr>
        <w:t xml:space="preserve"> se reportaba </w:t>
      </w:r>
      <w:r>
        <w:rPr>
          <w:rFonts w:ascii="Times New Roman" w:hAnsi="Times New Roman" w:cs="Times New Roman"/>
          <w:color w:val="000000" w:themeColor="text1"/>
          <w:lang w:val="es-MX"/>
        </w:rPr>
        <w:t>superávit fiscal</w:t>
      </w:r>
      <w:r w:rsidRPr="007B0E78">
        <w:rPr>
          <w:rFonts w:ascii="Times New Roman" w:hAnsi="Times New Roman" w:cs="Times New Roman"/>
          <w:color w:val="000000" w:themeColor="text1"/>
          <w:lang w:val="es-MX"/>
        </w:rPr>
        <w:t>,</w:t>
      </w:r>
      <w:r>
        <w:rPr>
          <w:rFonts w:ascii="Times New Roman" w:hAnsi="Times New Roman" w:cs="Times New Roman"/>
          <w:color w:val="000000" w:themeColor="text1"/>
          <w:lang w:val="es-MX"/>
        </w:rPr>
        <w:t xml:space="preserve"> mientras que en 2023 se reportaba un leve déficit fiscal asociado a una ejecución dinámica del gasto en los primeros meses del año. </w:t>
      </w:r>
    </w:p>
    <w:p w14:paraId="79E02A88" w14:textId="77777777" w:rsidR="00335374" w:rsidRPr="007B0E78" w:rsidRDefault="00335374" w:rsidP="00335374">
      <w:pPr>
        <w:pStyle w:val="Sinespaciado"/>
        <w:jc w:val="both"/>
        <w:rPr>
          <w:rFonts w:ascii="Times New Roman" w:hAnsi="Times New Roman" w:cs="Times New Roman"/>
          <w:color w:val="000000" w:themeColor="text1"/>
          <w:lang w:val="es-MX"/>
        </w:rPr>
      </w:pPr>
    </w:p>
    <w:p w14:paraId="27CC9620" w14:textId="77777777" w:rsidR="00335374" w:rsidRDefault="00335374" w:rsidP="00335374">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Del lado de los ingresos, se observa que el ritmo de la recaudación ha venido moderándose, aunque aún se considera dinámica. Por tercer mes consecutivo, la recaudación se ubica por arriba de la meta establecida, aunque hay que tomar en cuenta que dicha meta responde a la del ejercicio fiscal previo por la no aprobación del presupuesto de ingresos y egresos del ejercicio fiscal 2024. </w:t>
      </w:r>
    </w:p>
    <w:p w14:paraId="6EA800B2" w14:textId="77777777" w:rsidR="00335374" w:rsidRDefault="00335374" w:rsidP="00335374">
      <w:pPr>
        <w:pStyle w:val="Sinespaciado"/>
        <w:jc w:val="both"/>
        <w:rPr>
          <w:rFonts w:ascii="Times New Roman" w:hAnsi="Times New Roman" w:cs="Times New Roman"/>
          <w:color w:val="000000" w:themeColor="text1"/>
          <w:lang w:val="es-MX"/>
        </w:rPr>
      </w:pPr>
    </w:p>
    <w:p w14:paraId="3E2F99E9" w14:textId="77777777" w:rsidR="00335374" w:rsidRDefault="00335374" w:rsidP="00335374">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Mi</w:t>
      </w:r>
      <w:r w:rsidRPr="007B0E78">
        <w:rPr>
          <w:rFonts w:ascii="Times New Roman" w:hAnsi="Times New Roman" w:cs="Times New Roman"/>
          <w:color w:val="000000" w:themeColor="text1"/>
          <w:lang w:val="es-MX"/>
        </w:rPr>
        <w:t>entras que</w:t>
      </w:r>
      <w:r>
        <w:rPr>
          <w:rFonts w:ascii="Times New Roman" w:hAnsi="Times New Roman" w:cs="Times New Roman"/>
          <w:color w:val="000000" w:themeColor="text1"/>
          <w:lang w:val="es-MX"/>
        </w:rPr>
        <w:t>,</w:t>
      </w:r>
      <w:r w:rsidRPr="007B0E78">
        <w:rPr>
          <w:rFonts w:ascii="Times New Roman" w:hAnsi="Times New Roman" w:cs="Times New Roman"/>
          <w:color w:val="000000" w:themeColor="text1"/>
          <w:lang w:val="es-MX"/>
        </w:rPr>
        <w:t xml:space="preserve"> </w:t>
      </w:r>
      <w:r>
        <w:rPr>
          <w:rFonts w:ascii="Times New Roman" w:hAnsi="Times New Roman" w:cs="Times New Roman"/>
          <w:color w:val="000000" w:themeColor="text1"/>
          <w:lang w:val="es-MX"/>
        </w:rPr>
        <w:t>d</w:t>
      </w:r>
      <w:r w:rsidRPr="007B0E78">
        <w:rPr>
          <w:rFonts w:ascii="Times New Roman" w:hAnsi="Times New Roman" w:cs="Times New Roman"/>
          <w:color w:val="000000" w:themeColor="text1"/>
          <w:lang w:val="es-MX"/>
        </w:rPr>
        <w:t xml:space="preserve">el lado del gasto público, existe una </w:t>
      </w:r>
      <w:r>
        <w:rPr>
          <w:rFonts w:ascii="Times New Roman" w:hAnsi="Times New Roman" w:cs="Times New Roman"/>
          <w:color w:val="000000" w:themeColor="text1"/>
          <w:lang w:val="es-MX"/>
        </w:rPr>
        <w:t xml:space="preserve">contracción interanual que se amplía </w:t>
      </w:r>
      <w:r>
        <w:rPr>
          <w:rFonts w:ascii="Times New Roman" w:hAnsi="Times New Roman" w:cs="Times New Roman"/>
          <w:color w:val="000000" w:themeColor="text1"/>
          <w:lang w:val="es-MX"/>
        </w:rPr>
        <w:t>respecto a la observada en febrero, esto derivado que hay una serie de gastos que fueron necesarios en el primer trimestre de 2023, pero no se ejecutaron en 2024, tales como: el aporte extraordinario al Tribunal Supremo Electoral (TSE) por las elecciones generales, el subsidio a la ampliación de la tarifa social de la energía eléctrica y el subsidio al gas propano.</w:t>
      </w:r>
    </w:p>
    <w:p w14:paraId="43305331" w14:textId="77777777" w:rsidR="00335374" w:rsidRDefault="00335374" w:rsidP="00335374">
      <w:pPr>
        <w:pStyle w:val="Sinespaciado"/>
        <w:jc w:val="both"/>
        <w:rPr>
          <w:rFonts w:ascii="Times New Roman" w:hAnsi="Times New Roman" w:cs="Times New Roman"/>
          <w:color w:val="000000" w:themeColor="text1"/>
          <w:lang w:val="es-MX"/>
        </w:rPr>
      </w:pPr>
    </w:p>
    <w:p w14:paraId="02BF859C" w14:textId="2FF44695" w:rsidR="00BC3291" w:rsidRPr="00335374" w:rsidRDefault="00335374" w:rsidP="00335374">
      <w:pPr>
        <w:spacing w:after="0" w:line="240" w:lineRule="auto"/>
        <w:jc w:val="both"/>
        <w:rPr>
          <w:rFonts w:ascii="Times New Roman" w:hAnsi="Times New Roman" w:cs="Times New Roman"/>
          <w:color w:val="FF0000"/>
        </w:rPr>
      </w:pPr>
      <w:r>
        <w:rPr>
          <w:rFonts w:ascii="Times New Roman" w:hAnsi="Times New Roman" w:cs="Times New Roman"/>
          <w:color w:val="000000" w:themeColor="text1"/>
          <w:lang w:val="es-MX"/>
        </w:rPr>
        <w:t>Adicionalmente, existen otros gastos cuyo dinamismo es menor en 2024 tales como los Estados de Calamidad Pública, el mantenimiento y construcción de infraestructura estratégica (Decreto 21-2022) y algunos aportes extraordinarios y para el desarrollo de capacidades institucionales en el Ministerio Público (MP), la Contraloría General de Cuentas (CGC), en la Corte de Constitucionalidad (CC), en el Organismo Judicial (OJ), entre otros</w:t>
      </w:r>
      <w:r w:rsidR="000837EC" w:rsidRPr="00335374">
        <w:rPr>
          <w:rFonts w:ascii="Times New Roman" w:hAnsi="Times New Roman" w:cs="Times New Roman"/>
          <w:lang w:val="es-MX"/>
        </w:rPr>
        <w:t>.</w:t>
      </w:r>
    </w:p>
    <w:p w14:paraId="276F9469" w14:textId="77777777" w:rsidR="00BC3291" w:rsidRPr="00335374" w:rsidRDefault="00BC3291" w:rsidP="00A7169E">
      <w:pPr>
        <w:spacing w:after="0" w:line="240" w:lineRule="auto"/>
        <w:rPr>
          <w:color w:val="FF0000"/>
        </w:rPr>
        <w:sectPr w:rsidR="00BC3291" w:rsidRPr="00335374" w:rsidSect="00BC3291">
          <w:type w:val="continuous"/>
          <w:pgSz w:w="12240" w:h="15840"/>
          <w:pgMar w:top="1417" w:right="1701" w:bottom="1417" w:left="1701" w:header="708" w:footer="708" w:gutter="0"/>
          <w:cols w:num="2" w:space="708"/>
          <w:docGrid w:linePitch="360"/>
        </w:sectPr>
      </w:pPr>
    </w:p>
    <w:p w14:paraId="7979C47C" w14:textId="77777777" w:rsidR="00BC3291" w:rsidRPr="00335374" w:rsidRDefault="00BC3291" w:rsidP="00A7169E">
      <w:pPr>
        <w:spacing w:after="0" w:line="240" w:lineRule="auto"/>
        <w:rPr>
          <w:color w:val="FF0000"/>
        </w:rPr>
      </w:pPr>
    </w:p>
    <w:p w14:paraId="00F25F49" w14:textId="77777777" w:rsidR="00BC3291" w:rsidRPr="00335374" w:rsidRDefault="00BC3291" w:rsidP="00BC3291">
      <w:pPr>
        <w:spacing w:after="0"/>
        <w:sectPr w:rsidR="00BC3291" w:rsidRPr="00335374" w:rsidSect="00BC3291">
          <w:type w:val="continuous"/>
          <w:pgSz w:w="12240" w:h="15840"/>
          <w:pgMar w:top="1417" w:right="1701" w:bottom="1417" w:left="1701" w:header="708" w:footer="708" w:gutter="0"/>
          <w:cols w:space="708"/>
          <w:docGrid w:linePitch="360"/>
        </w:sectPr>
      </w:pPr>
    </w:p>
    <w:p w14:paraId="2AA78A7C" w14:textId="77777777" w:rsidR="000837EC" w:rsidRPr="00335374" w:rsidRDefault="000837EC" w:rsidP="000837EC">
      <w:pPr>
        <w:pStyle w:val="Sinespaciado"/>
        <w:jc w:val="center"/>
        <w:rPr>
          <w:rFonts w:ascii="Times New Roman" w:hAnsi="Times New Roman" w:cs="Times New Roman"/>
          <w:b/>
          <w:szCs w:val="20"/>
          <w:lang w:val="es-MX"/>
        </w:rPr>
      </w:pPr>
      <w:r w:rsidRPr="00335374">
        <w:rPr>
          <w:rFonts w:ascii="Times New Roman" w:hAnsi="Times New Roman" w:cs="Times New Roman"/>
          <w:b/>
          <w:szCs w:val="20"/>
          <w:lang w:val="es-MX"/>
        </w:rPr>
        <w:t>Resultado Presupuestario</w:t>
      </w:r>
    </w:p>
    <w:p w14:paraId="7878923B" w14:textId="77777777" w:rsidR="000837EC" w:rsidRPr="00335374" w:rsidRDefault="000837EC" w:rsidP="000837EC">
      <w:pPr>
        <w:pStyle w:val="Sinespaciado"/>
        <w:jc w:val="center"/>
        <w:rPr>
          <w:rFonts w:ascii="Times New Roman" w:hAnsi="Times New Roman" w:cs="Times New Roman"/>
          <w:sz w:val="20"/>
          <w:szCs w:val="20"/>
          <w:lang w:val="es-MX"/>
        </w:rPr>
      </w:pPr>
      <w:r w:rsidRPr="00335374">
        <w:rPr>
          <w:rFonts w:ascii="Times New Roman" w:hAnsi="Times New Roman" w:cs="Times New Roman"/>
          <w:sz w:val="20"/>
          <w:szCs w:val="20"/>
          <w:lang w:val="es-MX"/>
        </w:rPr>
        <w:t>Cifras en millones de quetzales</w:t>
      </w:r>
    </w:p>
    <w:p w14:paraId="448EE3CF" w14:textId="77777777" w:rsidR="000837EC" w:rsidRPr="00335374" w:rsidRDefault="000837EC" w:rsidP="000837EC">
      <w:pPr>
        <w:pStyle w:val="Sinespaciado"/>
        <w:jc w:val="center"/>
        <w:rPr>
          <w:rFonts w:ascii="Times New Roman" w:hAnsi="Times New Roman" w:cs="Times New Roman"/>
          <w:sz w:val="20"/>
          <w:szCs w:val="20"/>
          <w:lang w:val="es-MX"/>
        </w:rPr>
      </w:pPr>
      <w:r w:rsidRPr="00335374">
        <w:rPr>
          <w:rFonts w:ascii="Times New Roman" w:hAnsi="Times New Roman" w:cs="Times New Roman"/>
          <w:sz w:val="20"/>
          <w:szCs w:val="20"/>
          <w:lang w:val="es-MX"/>
        </w:rPr>
        <w:t xml:space="preserve">Al 31 de marzo de cada año </w:t>
      </w:r>
    </w:p>
    <w:p w14:paraId="016878F9" w14:textId="7DAF1952" w:rsidR="00BC3291" w:rsidRPr="00335374" w:rsidRDefault="000837EC" w:rsidP="00BC3291">
      <w:pPr>
        <w:spacing w:after="0" w:line="240" w:lineRule="auto"/>
        <w:rPr>
          <w:rFonts w:ascii="Times New Roman" w:hAnsi="Times New Roman" w:cs="Times New Roman"/>
        </w:rPr>
      </w:pPr>
      <w:r w:rsidRPr="00335374">
        <w:rPr>
          <w:noProof/>
        </w:rPr>
        <w:drawing>
          <wp:inline distT="0" distB="0" distL="0" distR="0" wp14:anchorId="416B4A76" wp14:editId="2DB3C433">
            <wp:extent cx="5713171" cy="3262579"/>
            <wp:effectExtent l="0" t="0" r="1905" b="0"/>
            <wp:docPr id="15" name="Gráfico 15">
              <a:extLst xmlns:a="http://schemas.openxmlformats.org/drawingml/2006/main">
                <a:ext uri="{FF2B5EF4-FFF2-40B4-BE49-F238E27FC236}">
                  <a16:creationId xmlns:a16="http://schemas.microsoft.com/office/drawing/2014/main" id="{D9C54577-642A-468F-98F6-07035AC598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CDEEC53" w14:textId="6B57ED95" w:rsidR="00BC3291" w:rsidRPr="00335374" w:rsidRDefault="00BC3291" w:rsidP="00BC3291">
      <w:pPr>
        <w:spacing w:after="0" w:line="240" w:lineRule="auto"/>
        <w:rPr>
          <w:rFonts w:ascii="Times New Roman" w:hAnsi="Times New Roman" w:cs="Times New Roman"/>
          <w:sz w:val="14"/>
          <w:szCs w:val="14"/>
        </w:rPr>
      </w:pPr>
      <w:r w:rsidRPr="00335374">
        <w:rPr>
          <w:rFonts w:ascii="Times New Roman" w:hAnsi="Times New Roman" w:cs="Times New Roman"/>
          <w:sz w:val="14"/>
          <w:szCs w:val="14"/>
        </w:rPr>
        <w:t>Fuente:  Dirección de Análisis y Política Fiscal.</w:t>
      </w:r>
    </w:p>
    <w:p w14:paraId="176EC388" w14:textId="0F4FEAD6" w:rsidR="00BC3291" w:rsidRPr="00335374" w:rsidRDefault="00BC3291" w:rsidP="00BC3291">
      <w:pPr>
        <w:spacing w:after="0" w:line="240" w:lineRule="auto"/>
        <w:rPr>
          <w:rFonts w:ascii="Times New Roman" w:hAnsi="Times New Roman" w:cs="Times New Roman"/>
          <w:color w:val="FF0000"/>
        </w:rPr>
      </w:pPr>
    </w:p>
    <w:p w14:paraId="7C0002A5" w14:textId="0F5CD0AF" w:rsidR="00BC3291" w:rsidRPr="00335374" w:rsidRDefault="00D51BA9" w:rsidP="00BC3291">
      <w:pPr>
        <w:shd w:val="clear" w:color="auto" w:fill="1F3864" w:themeFill="accent1" w:themeFillShade="80"/>
        <w:jc w:val="center"/>
        <w:rPr>
          <w:rFonts w:ascii="Times New Roman" w:hAnsi="Times New Roman" w:cs="Times New Roman"/>
          <w:b/>
          <w:bCs/>
          <w:color w:val="FFFFFF" w:themeColor="background1"/>
        </w:rPr>
      </w:pPr>
      <w:r w:rsidRPr="00335374">
        <w:rPr>
          <w:rFonts w:ascii="Times New Roman" w:hAnsi="Times New Roman" w:cs="Times New Roman"/>
          <w:b/>
          <w:bCs/>
          <w:color w:val="FFFFFF" w:themeColor="background1"/>
        </w:rPr>
        <w:lastRenderedPageBreak/>
        <w:t>En marzo</w:t>
      </w:r>
      <w:r w:rsidR="00BC3291" w:rsidRPr="00335374">
        <w:rPr>
          <w:rFonts w:ascii="Times New Roman" w:hAnsi="Times New Roman" w:cs="Times New Roman"/>
          <w:b/>
          <w:bCs/>
          <w:color w:val="FFFFFF" w:themeColor="background1"/>
        </w:rPr>
        <w:t xml:space="preserve"> 2024 </w:t>
      </w:r>
      <w:r w:rsidRPr="00335374">
        <w:rPr>
          <w:rFonts w:ascii="Times New Roman" w:hAnsi="Times New Roman" w:cs="Times New Roman"/>
          <w:b/>
          <w:bCs/>
          <w:color w:val="FFFFFF" w:themeColor="background1"/>
        </w:rPr>
        <w:t>se extiende</w:t>
      </w:r>
      <w:r w:rsidR="007E3169" w:rsidRPr="00335374">
        <w:rPr>
          <w:rFonts w:ascii="Times New Roman" w:hAnsi="Times New Roman" w:cs="Times New Roman"/>
          <w:b/>
          <w:bCs/>
          <w:color w:val="FFFFFF" w:themeColor="background1"/>
        </w:rPr>
        <w:t xml:space="preserve"> la</w:t>
      </w:r>
      <w:r w:rsidR="00BC3291" w:rsidRPr="00335374">
        <w:rPr>
          <w:rFonts w:ascii="Times New Roman" w:hAnsi="Times New Roman" w:cs="Times New Roman"/>
          <w:b/>
          <w:bCs/>
          <w:color w:val="FFFFFF" w:themeColor="background1"/>
        </w:rPr>
        <w:t xml:space="preserve"> dinámica positiva en la recaudación tributaria</w:t>
      </w:r>
    </w:p>
    <w:p w14:paraId="277275F2" w14:textId="77777777" w:rsidR="00BC3291" w:rsidRPr="00335374" w:rsidRDefault="00BC3291" w:rsidP="00BC3291">
      <w:pPr>
        <w:rPr>
          <w:color w:val="FF0000"/>
        </w:rPr>
        <w:sectPr w:rsidR="00BC3291" w:rsidRPr="00335374" w:rsidSect="00BC3291">
          <w:type w:val="continuous"/>
          <w:pgSz w:w="12240" w:h="15840"/>
          <w:pgMar w:top="1417" w:right="1701" w:bottom="1417" w:left="1701" w:header="708" w:footer="708" w:gutter="0"/>
          <w:cols w:space="708"/>
          <w:docGrid w:linePitch="360"/>
        </w:sectPr>
      </w:pPr>
    </w:p>
    <w:p w14:paraId="4FD633FE" w14:textId="7E5B235B" w:rsidR="00713ED2" w:rsidRPr="00335374" w:rsidRDefault="0032544B" w:rsidP="00713ED2">
      <w:pPr>
        <w:spacing w:after="0" w:line="240" w:lineRule="auto"/>
        <w:jc w:val="both"/>
        <w:rPr>
          <w:rFonts w:ascii="Times New Roman" w:hAnsi="Times New Roman" w:cs="Times New Roman"/>
        </w:rPr>
      </w:pPr>
      <w:r>
        <w:rPr>
          <w:rFonts w:ascii="Times New Roman" w:hAnsi="Times New Roman" w:cs="Times New Roman"/>
        </w:rPr>
        <w:t>A</w:t>
      </w:r>
      <w:r w:rsidR="00713ED2" w:rsidRPr="00335374">
        <w:rPr>
          <w:rFonts w:ascii="Times New Roman" w:hAnsi="Times New Roman" w:cs="Times New Roman"/>
        </w:rPr>
        <w:t xml:space="preserve"> marzo se recaudaron Q24,683.4 millones, un monto superior en 18.3% a lo establecido en la meta mensual de presupuesto fijada en Q20,864.2 millones; es importante resaltar que dicha meta para el Ejercicio Fiscal 2024 (Q86,247.6 millones), incluyendo la recaudación esperada de otras instituciones (Regalías y Salidas del País), es la misma que la meta establecida para el Ejercicio Fiscal de 2023, pero con una distribución distinta.</w:t>
      </w:r>
    </w:p>
    <w:p w14:paraId="67957F46" w14:textId="77777777" w:rsidR="00713ED2" w:rsidRPr="00335374" w:rsidRDefault="00713ED2" w:rsidP="00713ED2">
      <w:pPr>
        <w:spacing w:after="0" w:line="240" w:lineRule="auto"/>
        <w:jc w:val="both"/>
        <w:rPr>
          <w:rFonts w:ascii="Times New Roman" w:hAnsi="Times New Roman" w:cs="Times New Roman"/>
        </w:rPr>
      </w:pPr>
    </w:p>
    <w:p w14:paraId="6D407EC3" w14:textId="77777777" w:rsidR="00713ED2" w:rsidRPr="00335374" w:rsidRDefault="00713ED2" w:rsidP="00713ED2">
      <w:pPr>
        <w:spacing w:after="0" w:line="240" w:lineRule="auto"/>
        <w:jc w:val="both"/>
        <w:rPr>
          <w:rFonts w:ascii="Times New Roman" w:hAnsi="Times New Roman" w:cs="Times New Roman"/>
        </w:rPr>
      </w:pPr>
      <w:r w:rsidRPr="00335374">
        <w:rPr>
          <w:rFonts w:ascii="Times New Roman" w:hAnsi="Times New Roman" w:cs="Times New Roman"/>
        </w:rPr>
        <w:t>Los impuestos que contribuyeron en mayor cuantía para generar la brecha positiva de Q3,819.3 millones respecto a la meta mensual de presupuesto son: el ISR con una ejecución de 22.9%, el ISO con 42.8%, IVA total 14.5%, el de bebidas con 29.3%, el de Circulación de Vehículos 24.4%, el IPRIMA 25.0%.  En caso contrario, los impuestos que no alcanzaron la meta mensual fueron: el impuesto de timbres fiscales (-0.4%) y el impuesto al tabaco (-3.5%), dejando de percibir en total Q3.5 millones.</w:t>
      </w:r>
    </w:p>
    <w:p w14:paraId="5E4BF2FA" w14:textId="77777777" w:rsidR="00713ED2" w:rsidRPr="00335374" w:rsidRDefault="00713ED2" w:rsidP="00713ED2">
      <w:pPr>
        <w:spacing w:after="0" w:line="240" w:lineRule="auto"/>
        <w:jc w:val="both"/>
        <w:rPr>
          <w:rFonts w:ascii="Times New Roman" w:hAnsi="Times New Roman" w:cs="Times New Roman"/>
        </w:rPr>
      </w:pPr>
    </w:p>
    <w:p w14:paraId="00821D55" w14:textId="22B54FA4" w:rsidR="00A7169E" w:rsidRPr="00335374" w:rsidRDefault="00713ED2" w:rsidP="00713ED2">
      <w:pPr>
        <w:spacing w:after="0" w:line="240" w:lineRule="auto"/>
        <w:jc w:val="both"/>
        <w:rPr>
          <w:rFonts w:ascii="Times New Roman" w:hAnsi="Times New Roman" w:cs="Times New Roman"/>
        </w:rPr>
      </w:pPr>
      <w:r w:rsidRPr="00335374">
        <w:rPr>
          <w:rFonts w:ascii="Times New Roman" w:hAnsi="Times New Roman" w:cs="Times New Roman"/>
        </w:rPr>
        <w:t>De los impuestos no administrados por la SAT, el de Regalías e Hidrocarburos Compartibles quedó 37.7% (Q12.7 millones) abajo del monto establecido en el presupuesto y el Impuesto de Salidas del País superó en 24.1% (Q16.0 millones) dicha meta.</w:t>
      </w:r>
      <w:r w:rsidR="00210517" w:rsidRPr="00335374">
        <w:rPr>
          <w:rFonts w:ascii="Times New Roman" w:hAnsi="Times New Roman" w:cs="Times New Roman"/>
        </w:rPr>
        <w:t xml:space="preserve">  </w:t>
      </w:r>
    </w:p>
    <w:p w14:paraId="34FCA59E" w14:textId="5B6A674D" w:rsidR="00BC3291" w:rsidRPr="00335374" w:rsidRDefault="00BC3291" w:rsidP="00BC3291">
      <w:pPr>
        <w:spacing w:after="0" w:line="240" w:lineRule="auto"/>
        <w:rPr>
          <w:rFonts w:ascii="Times New Roman" w:hAnsi="Times New Roman" w:cs="Times New Roman"/>
        </w:rPr>
      </w:pPr>
    </w:p>
    <w:p w14:paraId="184A8CB8" w14:textId="1D44C572" w:rsidR="00037122" w:rsidRPr="00335374" w:rsidRDefault="00037122" w:rsidP="00037122">
      <w:pPr>
        <w:spacing w:after="0" w:line="240" w:lineRule="auto"/>
        <w:jc w:val="center"/>
        <w:rPr>
          <w:rFonts w:ascii="Times New Roman" w:hAnsi="Times New Roman" w:cs="Times New Roman"/>
          <w:b/>
        </w:rPr>
      </w:pPr>
      <w:r w:rsidRPr="00335374">
        <w:rPr>
          <w:rFonts w:ascii="Times New Roman" w:hAnsi="Times New Roman" w:cs="Times New Roman"/>
          <w:b/>
        </w:rPr>
        <w:t>Brecha de recaudación respecto a presupuesto (</w:t>
      </w:r>
      <w:r w:rsidR="004863B1" w:rsidRPr="00335374">
        <w:rPr>
          <w:rFonts w:ascii="Times New Roman" w:hAnsi="Times New Roman" w:cs="Times New Roman"/>
          <w:b/>
        </w:rPr>
        <w:t>marz</w:t>
      </w:r>
      <w:r w:rsidRPr="00335374">
        <w:rPr>
          <w:rFonts w:ascii="Times New Roman" w:hAnsi="Times New Roman" w:cs="Times New Roman"/>
          <w:b/>
        </w:rPr>
        <w:t>o)</w:t>
      </w:r>
    </w:p>
    <w:p w14:paraId="7F05362C" w14:textId="77777777" w:rsidR="00037122" w:rsidRPr="00335374" w:rsidRDefault="00037122" w:rsidP="00037122">
      <w:pPr>
        <w:spacing w:after="0" w:line="240" w:lineRule="auto"/>
        <w:jc w:val="center"/>
        <w:rPr>
          <w:rFonts w:ascii="Times New Roman" w:hAnsi="Times New Roman" w:cs="Times New Roman"/>
          <w:bCs/>
          <w:sz w:val="20"/>
          <w:szCs w:val="20"/>
        </w:rPr>
      </w:pPr>
      <w:r w:rsidRPr="00335374">
        <w:rPr>
          <w:rFonts w:ascii="Times New Roman" w:hAnsi="Times New Roman" w:cs="Times New Roman"/>
          <w:bCs/>
          <w:sz w:val="20"/>
          <w:szCs w:val="20"/>
        </w:rPr>
        <w:t>En millones de quetzales</w:t>
      </w:r>
    </w:p>
    <w:p w14:paraId="05FC3332" w14:textId="5389EB21" w:rsidR="00037122" w:rsidRPr="00335374" w:rsidRDefault="004863B1" w:rsidP="00037122">
      <w:pPr>
        <w:spacing w:after="0" w:line="240" w:lineRule="auto"/>
        <w:jc w:val="both"/>
        <w:rPr>
          <w:rFonts w:ascii="Times New Roman" w:hAnsi="Times New Roman" w:cs="Times New Roman"/>
        </w:rPr>
      </w:pPr>
      <w:r w:rsidRPr="00335374">
        <w:rPr>
          <w:noProof/>
        </w:rPr>
        <w:drawing>
          <wp:inline distT="0" distB="0" distL="0" distR="0" wp14:anchorId="42EE658B" wp14:editId="5EA0A766">
            <wp:extent cx="2626360" cy="1185062"/>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8245" cy="1212986"/>
                    </a:xfrm>
                    <a:prstGeom prst="rect">
                      <a:avLst/>
                    </a:prstGeom>
                    <a:noFill/>
                    <a:ln>
                      <a:noFill/>
                    </a:ln>
                  </pic:spPr>
                </pic:pic>
              </a:graphicData>
            </a:graphic>
          </wp:inline>
        </w:drawing>
      </w:r>
    </w:p>
    <w:p w14:paraId="3744A65C" w14:textId="77777777" w:rsidR="00037122" w:rsidRPr="00335374" w:rsidRDefault="00037122" w:rsidP="00037122">
      <w:pPr>
        <w:spacing w:after="0" w:line="240" w:lineRule="auto"/>
        <w:jc w:val="both"/>
        <w:rPr>
          <w:rFonts w:ascii="Times New Roman" w:hAnsi="Times New Roman" w:cs="Times New Roman"/>
          <w:sz w:val="20"/>
          <w:szCs w:val="20"/>
        </w:rPr>
      </w:pPr>
      <w:r w:rsidRPr="00335374">
        <w:rPr>
          <w:rFonts w:ascii="Times New Roman" w:hAnsi="Times New Roman" w:cs="Times New Roman"/>
          <w:sz w:val="14"/>
          <w:szCs w:val="20"/>
        </w:rPr>
        <w:t>Fuente: Ministerio de Finanzas Públicas.</w:t>
      </w:r>
    </w:p>
    <w:p w14:paraId="1C09EB10" w14:textId="21938FAA" w:rsidR="00BC3291" w:rsidRPr="00335374" w:rsidRDefault="00BC3291" w:rsidP="00BC3291">
      <w:pPr>
        <w:spacing w:after="0" w:line="240" w:lineRule="auto"/>
        <w:rPr>
          <w:rFonts w:ascii="Times New Roman" w:hAnsi="Times New Roman" w:cs="Times New Roman"/>
        </w:rPr>
      </w:pPr>
    </w:p>
    <w:p w14:paraId="2F3B502C" w14:textId="77777777" w:rsidR="00713ED2" w:rsidRPr="00335374" w:rsidRDefault="00713ED2" w:rsidP="00713ED2">
      <w:pPr>
        <w:spacing w:after="0" w:line="240" w:lineRule="auto"/>
        <w:jc w:val="both"/>
        <w:rPr>
          <w:rFonts w:ascii="Times New Roman" w:hAnsi="Times New Roman" w:cs="Times New Roman"/>
        </w:rPr>
      </w:pPr>
      <w:r w:rsidRPr="00335374">
        <w:rPr>
          <w:rFonts w:ascii="Times New Roman" w:hAnsi="Times New Roman" w:cs="Times New Roman"/>
        </w:rPr>
        <w:t xml:space="preserve">Las expectativas para este ejercicio 2024 continúan positivas y se espera que la SAT mantenga los esfuerzos para reducir las brechas de incumplimiento, y se superen los Q86,247.6 millones, que corresponden a la meta establecida en el presupuesto vigente. </w:t>
      </w:r>
    </w:p>
    <w:p w14:paraId="117F6594" w14:textId="77777777" w:rsidR="00713ED2" w:rsidRPr="00335374" w:rsidRDefault="00713ED2" w:rsidP="00713ED2">
      <w:pPr>
        <w:spacing w:after="0" w:line="240" w:lineRule="auto"/>
        <w:jc w:val="both"/>
        <w:rPr>
          <w:rFonts w:ascii="Times New Roman" w:hAnsi="Times New Roman" w:cs="Times New Roman"/>
        </w:rPr>
      </w:pPr>
    </w:p>
    <w:p w14:paraId="34FB2A93" w14:textId="5F689E14" w:rsidR="00037122" w:rsidRPr="00335374" w:rsidRDefault="00713ED2" w:rsidP="00713ED2">
      <w:pPr>
        <w:spacing w:after="0" w:line="240" w:lineRule="auto"/>
        <w:jc w:val="both"/>
        <w:rPr>
          <w:rFonts w:ascii="Times New Roman" w:hAnsi="Times New Roman" w:cs="Times New Roman"/>
        </w:rPr>
      </w:pPr>
      <w:r w:rsidRPr="00335374">
        <w:rPr>
          <w:rFonts w:ascii="Times New Roman" w:hAnsi="Times New Roman" w:cs="Times New Roman"/>
        </w:rPr>
        <w:t>En la comparación interanual acumulada de la recaudación tributaria a marzo existió un aumento de Q1,702.1 millones, destacando que el Impuestos de Timbres Fiscales y de Papel Sellado Especial para Protocolos y los Impuestos no administrados por SAT, Regalías e Hidrocarburos y el de Salidas del País, no alcanzaron el nivel observado en 2023, y en conjunto generaron una brecha negativa de Q47.9 millones.</w:t>
      </w:r>
    </w:p>
    <w:p w14:paraId="5A625A03" w14:textId="77777777" w:rsidR="004863B1" w:rsidRPr="00335374" w:rsidRDefault="004863B1" w:rsidP="00BC3291">
      <w:pPr>
        <w:spacing w:after="0" w:line="240" w:lineRule="auto"/>
        <w:rPr>
          <w:rFonts w:ascii="Times New Roman" w:hAnsi="Times New Roman" w:cs="Times New Roman"/>
        </w:rPr>
      </w:pPr>
    </w:p>
    <w:p w14:paraId="585EF995" w14:textId="2E9F8701" w:rsidR="00037122" w:rsidRPr="00335374" w:rsidRDefault="00037122" w:rsidP="00037122">
      <w:pPr>
        <w:spacing w:after="0" w:line="240" w:lineRule="auto"/>
        <w:jc w:val="center"/>
        <w:rPr>
          <w:rFonts w:ascii="Times New Roman" w:hAnsi="Times New Roman" w:cs="Times New Roman"/>
          <w:b/>
        </w:rPr>
      </w:pPr>
      <w:r w:rsidRPr="00335374">
        <w:rPr>
          <w:rFonts w:ascii="Times New Roman" w:hAnsi="Times New Roman" w:cs="Times New Roman"/>
          <w:b/>
        </w:rPr>
        <w:t xml:space="preserve">Variación de la recaudación tributaria neta de </w:t>
      </w:r>
      <w:r w:rsidR="000B5F67" w:rsidRPr="00335374">
        <w:rPr>
          <w:rFonts w:ascii="Times New Roman" w:hAnsi="Times New Roman" w:cs="Times New Roman"/>
          <w:b/>
        </w:rPr>
        <w:t>marz</w:t>
      </w:r>
      <w:r w:rsidRPr="00335374">
        <w:rPr>
          <w:rFonts w:ascii="Times New Roman" w:hAnsi="Times New Roman" w:cs="Times New Roman"/>
          <w:b/>
        </w:rPr>
        <w:t>o</w:t>
      </w:r>
    </w:p>
    <w:p w14:paraId="4E99BB3E" w14:textId="77777777" w:rsidR="00037122" w:rsidRPr="00335374" w:rsidRDefault="00037122" w:rsidP="00037122">
      <w:pPr>
        <w:spacing w:after="0" w:line="240" w:lineRule="auto"/>
        <w:jc w:val="center"/>
        <w:rPr>
          <w:rFonts w:ascii="Times New Roman" w:hAnsi="Times New Roman" w:cs="Times New Roman"/>
          <w:sz w:val="20"/>
        </w:rPr>
      </w:pPr>
      <w:r w:rsidRPr="00335374">
        <w:rPr>
          <w:rFonts w:ascii="Times New Roman" w:hAnsi="Times New Roman" w:cs="Times New Roman"/>
          <w:sz w:val="20"/>
        </w:rPr>
        <w:t>Millones de quetzales</w:t>
      </w:r>
    </w:p>
    <w:p w14:paraId="7AB12BDC" w14:textId="75F2B85F" w:rsidR="00037122" w:rsidRPr="00335374" w:rsidRDefault="000B5F67" w:rsidP="00037122">
      <w:pPr>
        <w:spacing w:after="0" w:line="240" w:lineRule="auto"/>
        <w:jc w:val="center"/>
        <w:rPr>
          <w:rFonts w:ascii="Times New Roman" w:hAnsi="Times New Roman" w:cs="Times New Roman"/>
          <w:sz w:val="20"/>
        </w:rPr>
      </w:pPr>
      <w:r w:rsidRPr="00335374">
        <w:rPr>
          <w:noProof/>
        </w:rPr>
        <w:drawing>
          <wp:inline distT="0" distB="0" distL="0" distR="0" wp14:anchorId="7B980A12" wp14:editId="64F8FD8C">
            <wp:extent cx="2581275" cy="2845612"/>
            <wp:effectExtent l="0" t="0" r="0" b="0"/>
            <wp:docPr id="1" name="Gráfico 1">
              <a:extLst xmlns:a="http://schemas.openxmlformats.org/drawingml/2006/main">
                <a:ext uri="{FF2B5EF4-FFF2-40B4-BE49-F238E27FC236}">
                  <a16:creationId xmlns:a16="http://schemas.microsoft.com/office/drawing/2014/main" id="{00000000-0008-0000-2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0797DF2" w14:textId="79EC9E2A" w:rsidR="00037122" w:rsidRPr="00335374" w:rsidRDefault="00037122" w:rsidP="00037122">
      <w:pPr>
        <w:spacing w:after="0" w:line="240" w:lineRule="auto"/>
        <w:rPr>
          <w:rFonts w:ascii="Times New Roman" w:hAnsi="Times New Roman" w:cs="Times New Roman"/>
        </w:rPr>
      </w:pPr>
      <w:r w:rsidRPr="00335374">
        <w:rPr>
          <w:rFonts w:ascii="Times New Roman" w:hAnsi="Times New Roman" w:cs="Times New Roman"/>
          <w:sz w:val="14"/>
          <w:szCs w:val="20"/>
        </w:rPr>
        <w:t>Fuente: Ministerio de Finanzas Públicas.</w:t>
      </w:r>
    </w:p>
    <w:p w14:paraId="043193D1" w14:textId="18FD2013" w:rsidR="000B5F67" w:rsidRPr="00335374" w:rsidRDefault="000B5F67" w:rsidP="00D27B38">
      <w:pPr>
        <w:spacing w:after="0" w:line="240" w:lineRule="auto"/>
        <w:jc w:val="both"/>
        <w:rPr>
          <w:rFonts w:ascii="Times New Roman" w:hAnsi="Times New Roman" w:cs="Times New Roman"/>
        </w:rPr>
      </w:pPr>
    </w:p>
    <w:p w14:paraId="2FE1742E" w14:textId="77777777" w:rsidR="00713ED2" w:rsidRPr="00335374" w:rsidRDefault="00713ED2" w:rsidP="00713ED2">
      <w:pPr>
        <w:spacing w:after="0" w:line="240" w:lineRule="auto"/>
        <w:jc w:val="both"/>
        <w:rPr>
          <w:rFonts w:ascii="Times New Roman" w:hAnsi="Times New Roman" w:cs="Times New Roman"/>
        </w:rPr>
      </w:pPr>
      <w:r w:rsidRPr="00335374">
        <w:rPr>
          <w:rFonts w:ascii="Times New Roman" w:hAnsi="Times New Roman" w:cs="Times New Roman"/>
        </w:rPr>
        <w:t xml:space="preserve">La recaudación asociada al comercio exterior mostró una brecha positiva interanual de 6.3%, lo que representa Q419.8 millones, un crecimiento interanual superior al observado en marzo de 2023 (1.7%).  Con respecto a lo establecido en la meta de presupuesto para marzo, tanto el impuesto al valor agregado asociado a las importaciones como los Derechos Arancelarios a la Importación fueron superiores en 10.8% y en conjunto superaron en Q689.1 millones dicha meta. </w:t>
      </w:r>
    </w:p>
    <w:p w14:paraId="7541375E" w14:textId="77777777" w:rsidR="00713ED2" w:rsidRPr="00335374" w:rsidRDefault="00713ED2" w:rsidP="00713ED2">
      <w:pPr>
        <w:spacing w:after="0" w:line="240" w:lineRule="auto"/>
        <w:jc w:val="both"/>
        <w:rPr>
          <w:rFonts w:ascii="Times New Roman" w:hAnsi="Times New Roman" w:cs="Times New Roman"/>
        </w:rPr>
      </w:pPr>
      <w:r w:rsidRPr="00335374">
        <w:rPr>
          <w:rFonts w:ascii="Times New Roman" w:hAnsi="Times New Roman" w:cs="Times New Roman"/>
        </w:rPr>
        <w:t>Como parte de las acciones que la SAT continúa implementando en materia de Comercio Exterior, en marzo se pueden mencionar:</w:t>
      </w:r>
    </w:p>
    <w:p w14:paraId="4F7B1313" w14:textId="266DCF4B" w:rsidR="00713ED2" w:rsidRPr="00335374" w:rsidRDefault="00713ED2" w:rsidP="00713ED2">
      <w:pPr>
        <w:pStyle w:val="Prrafodelista"/>
        <w:numPr>
          <w:ilvl w:val="0"/>
          <w:numId w:val="1"/>
        </w:numPr>
        <w:spacing w:after="0" w:line="240" w:lineRule="auto"/>
        <w:ind w:left="142" w:hanging="142"/>
        <w:jc w:val="both"/>
        <w:rPr>
          <w:rFonts w:ascii="Times New Roman" w:hAnsi="Times New Roman" w:cs="Times New Roman"/>
        </w:rPr>
      </w:pPr>
      <w:r w:rsidRPr="00335374">
        <w:rPr>
          <w:rFonts w:ascii="Times New Roman" w:hAnsi="Times New Roman" w:cs="Times New Roman"/>
        </w:rPr>
        <w:lastRenderedPageBreak/>
        <w:t>Inauguración de 2 bodegas en la Aduana Integrada El Florido, una se destinará para el resguardo de mercancía decomisada en operativos institucionales, y la otra para el resguardo de archivos de las Aduanas de la Región Nororiente.</w:t>
      </w:r>
    </w:p>
    <w:p w14:paraId="3F97A97A" w14:textId="3DAB706E" w:rsidR="00713ED2" w:rsidRPr="00335374" w:rsidRDefault="00713ED2" w:rsidP="00713ED2">
      <w:pPr>
        <w:pStyle w:val="Prrafodelista"/>
        <w:numPr>
          <w:ilvl w:val="0"/>
          <w:numId w:val="1"/>
        </w:numPr>
        <w:spacing w:after="0" w:line="240" w:lineRule="auto"/>
        <w:ind w:left="142" w:hanging="142"/>
        <w:jc w:val="both"/>
        <w:rPr>
          <w:rFonts w:ascii="Times New Roman" w:hAnsi="Times New Roman" w:cs="Times New Roman"/>
        </w:rPr>
      </w:pPr>
      <w:r w:rsidRPr="00335374">
        <w:rPr>
          <w:rFonts w:ascii="Times New Roman" w:hAnsi="Times New Roman" w:cs="Times New Roman"/>
        </w:rPr>
        <w:t>La adhesión a los anexos específicos del Convenio de Kyoto Revisado</w:t>
      </w:r>
      <w:r w:rsidR="00DF6358" w:rsidRPr="00335374">
        <w:rPr>
          <w:rFonts w:ascii="Times New Roman" w:hAnsi="Times New Roman" w:cs="Times New Roman"/>
        </w:rPr>
        <w:t>,</w:t>
      </w:r>
      <w:r w:rsidRPr="00335374">
        <w:rPr>
          <w:rFonts w:ascii="Times New Roman" w:hAnsi="Times New Roman" w:cs="Times New Roman"/>
        </w:rPr>
        <w:t xml:space="preserve"> que se realizó en 2022, como resultado de haber alcanzado los estándares de simplificación y armonización de los regímenes aduaneros que promueve este convenio.</w:t>
      </w:r>
    </w:p>
    <w:p w14:paraId="52B20201" w14:textId="384D848A" w:rsidR="00FC2879" w:rsidRPr="00335374" w:rsidRDefault="00713ED2" w:rsidP="00713ED2">
      <w:pPr>
        <w:pStyle w:val="Prrafodelista"/>
        <w:numPr>
          <w:ilvl w:val="0"/>
          <w:numId w:val="1"/>
        </w:numPr>
        <w:spacing w:after="0" w:line="240" w:lineRule="auto"/>
        <w:ind w:left="142" w:hanging="142"/>
        <w:jc w:val="both"/>
        <w:rPr>
          <w:rFonts w:ascii="Times New Roman" w:hAnsi="Times New Roman" w:cs="Times New Roman"/>
        </w:rPr>
      </w:pPr>
      <w:r w:rsidRPr="00335374">
        <w:rPr>
          <w:rFonts w:ascii="Times New Roman" w:hAnsi="Times New Roman" w:cs="Times New Roman"/>
        </w:rPr>
        <w:t>Suscripción del protocolo de actuación para el control e inspección de los precursores y sustancias químicas, para incrementar la seguridad nacional e identificar posibles importadores y exportadores que estén haciendo mal uso de dichas sustancias.</w:t>
      </w:r>
    </w:p>
    <w:p w14:paraId="6619F8EE" w14:textId="77777777" w:rsidR="0061070A" w:rsidRPr="00335374" w:rsidRDefault="0061070A" w:rsidP="0050080E">
      <w:pPr>
        <w:spacing w:after="0" w:line="240" w:lineRule="auto"/>
        <w:jc w:val="both"/>
        <w:rPr>
          <w:rFonts w:ascii="Times New Roman" w:hAnsi="Times New Roman" w:cs="Times New Roman"/>
        </w:rPr>
      </w:pPr>
    </w:p>
    <w:p w14:paraId="28D1E56E" w14:textId="77777777" w:rsidR="00713ED2" w:rsidRPr="00335374" w:rsidRDefault="00713ED2" w:rsidP="00713ED2">
      <w:pPr>
        <w:spacing w:after="0" w:line="240" w:lineRule="auto"/>
        <w:jc w:val="both"/>
        <w:rPr>
          <w:rFonts w:ascii="Times New Roman" w:hAnsi="Times New Roman" w:cs="Times New Roman"/>
          <w:b/>
          <w:bCs/>
        </w:rPr>
      </w:pPr>
      <w:r w:rsidRPr="00335374">
        <w:rPr>
          <w:rFonts w:ascii="Times New Roman" w:hAnsi="Times New Roman" w:cs="Times New Roman"/>
          <w:b/>
          <w:bCs/>
        </w:rPr>
        <w:t>El Impuesto Sobre la Renta y el ISO</w:t>
      </w:r>
    </w:p>
    <w:p w14:paraId="175B6E27" w14:textId="77777777" w:rsidR="00713ED2" w:rsidRPr="00335374" w:rsidRDefault="00713ED2" w:rsidP="00713ED2">
      <w:pPr>
        <w:spacing w:after="0" w:line="240" w:lineRule="auto"/>
        <w:jc w:val="both"/>
        <w:rPr>
          <w:rFonts w:ascii="Times New Roman" w:hAnsi="Times New Roman" w:cs="Times New Roman"/>
        </w:rPr>
      </w:pPr>
    </w:p>
    <w:p w14:paraId="55005092" w14:textId="77777777" w:rsidR="00713ED2" w:rsidRPr="00335374" w:rsidRDefault="00713ED2" w:rsidP="00713ED2">
      <w:pPr>
        <w:spacing w:after="0" w:line="240" w:lineRule="auto"/>
        <w:jc w:val="both"/>
        <w:rPr>
          <w:rFonts w:ascii="Times New Roman" w:hAnsi="Times New Roman" w:cs="Times New Roman"/>
          <w:color w:val="FF0000"/>
        </w:rPr>
      </w:pPr>
      <w:r w:rsidRPr="00335374">
        <w:rPr>
          <w:rFonts w:ascii="Times New Roman" w:hAnsi="Times New Roman" w:cs="Times New Roman"/>
        </w:rPr>
        <w:t>La recaudación del Impuesto Sobre la Renta en marzo contiene la liquidación anual, este impuesto superó la meta mensual establecida en el presupuesto en Q1,407.1 millones, y mostró un aumento de Q381.5 millones con respecto al año anterior.  Este resultado se atribuye principalmente a las acciones que SAT continúa implementando para que los contribuyentes cumplan con sus obligaciones tributarias.  Por concepto del ISO se recaudaron Q1,797.5 millones y generó una brecha positiva de Q538.5 millones respecto a la meta de presupuesto, y Q258.2 millones con respecto al año anterior.</w:t>
      </w:r>
    </w:p>
    <w:p w14:paraId="724BB8A3" w14:textId="796D0B48" w:rsidR="000837EC" w:rsidRPr="00335374" w:rsidRDefault="000837EC" w:rsidP="00713ED2">
      <w:pPr>
        <w:spacing w:after="0" w:line="240" w:lineRule="auto"/>
        <w:jc w:val="both"/>
        <w:rPr>
          <w:rFonts w:ascii="Times New Roman" w:hAnsi="Times New Roman" w:cs="Times New Roman"/>
        </w:rPr>
      </w:pPr>
    </w:p>
    <w:p w14:paraId="2EF45933" w14:textId="791F0F7E" w:rsidR="00713ED2" w:rsidRPr="00335374" w:rsidRDefault="00713ED2" w:rsidP="00713ED2">
      <w:pPr>
        <w:spacing w:after="0" w:line="240" w:lineRule="auto"/>
        <w:jc w:val="both"/>
        <w:rPr>
          <w:rFonts w:ascii="Times New Roman" w:hAnsi="Times New Roman" w:cs="Times New Roman"/>
          <w:b/>
          <w:bCs/>
        </w:rPr>
      </w:pPr>
      <w:r w:rsidRPr="00335374">
        <w:rPr>
          <w:rFonts w:ascii="Times New Roman" w:hAnsi="Times New Roman" w:cs="Times New Roman"/>
          <w:b/>
          <w:bCs/>
        </w:rPr>
        <w:t>El Impuesto al Valor Agregado</w:t>
      </w:r>
    </w:p>
    <w:p w14:paraId="6F0ED29D" w14:textId="77777777" w:rsidR="00713ED2" w:rsidRPr="00335374" w:rsidRDefault="00713ED2" w:rsidP="00713ED2">
      <w:pPr>
        <w:spacing w:after="0" w:line="240" w:lineRule="auto"/>
        <w:jc w:val="both"/>
        <w:rPr>
          <w:rFonts w:ascii="Times New Roman" w:hAnsi="Times New Roman" w:cs="Times New Roman"/>
        </w:rPr>
      </w:pPr>
    </w:p>
    <w:p w14:paraId="26B2D01E" w14:textId="7552D356" w:rsidR="00713ED2" w:rsidRPr="00335374" w:rsidRDefault="00713ED2" w:rsidP="00713ED2">
      <w:pPr>
        <w:spacing w:after="0" w:line="240" w:lineRule="auto"/>
        <w:jc w:val="both"/>
        <w:rPr>
          <w:rFonts w:ascii="Times New Roman" w:hAnsi="Times New Roman" w:cs="Times New Roman"/>
        </w:rPr>
      </w:pPr>
      <w:r w:rsidRPr="00335374">
        <w:rPr>
          <w:rFonts w:ascii="Times New Roman" w:hAnsi="Times New Roman" w:cs="Times New Roman"/>
        </w:rPr>
        <w:t xml:space="preserve">Del Impuesto al Valor Agregado total se percibió un monto de Q11,791.5 millones, generando en marzo una brecha acumulada positiva de Q1,489.7 millones respecto a la meta de presupuesto; en el desglose del impuesto, la recaudación está explicada en mayor proporción por el IVA asociado al consumo interno que mostró una brecha positiva de Q923.1 millones y Q566.7 del IVA asociado al comercio exterior.  </w:t>
      </w:r>
    </w:p>
    <w:p w14:paraId="058284C1" w14:textId="77777777" w:rsidR="00DF6358" w:rsidRPr="00335374" w:rsidRDefault="00DF6358" w:rsidP="00713ED2">
      <w:pPr>
        <w:spacing w:after="0" w:line="240" w:lineRule="auto"/>
        <w:jc w:val="both"/>
        <w:rPr>
          <w:rFonts w:ascii="Times New Roman" w:hAnsi="Times New Roman" w:cs="Times New Roman"/>
        </w:rPr>
      </w:pPr>
    </w:p>
    <w:p w14:paraId="7BE101F1" w14:textId="45340DF7" w:rsidR="00037122" w:rsidRPr="00335374" w:rsidRDefault="00713ED2" w:rsidP="00713ED2">
      <w:pPr>
        <w:spacing w:after="0" w:line="240" w:lineRule="auto"/>
        <w:jc w:val="both"/>
        <w:rPr>
          <w:rFonts w:ascii="Times New Roman" w:hAnsi="Times New Roman" w:cs="Times New Roman"/>
        </w:rPr>
      </w:pPr>
      <w:r w:rsidRPr="00335374">
        <w:rPr>
          <w:rFonts w:ascii="Times New Roman" w:hAnsi="Times New Roman" w:cs="Times New Roman"/>
        </w:rPr>
        <w:t xml:space="preserve">En comparación a lo recaudado el año anterior el IVA total creció 7.8%, generando una </w:t>
      </w:r>
      <w:r w:rsidRPr="00335374">
        <w:rPr>
          <w:rFonts w:ascii="Times New Roman" w:hAnsi="Times New Roman" w:cs="Times New Roman"/>
        </w:rPr>
        <w:t>brecha positiva de Q858.1 millones.  De esa brecha, el IVA asociado al consumo interno participó con Q536.8 millones, con un crecimiento interanual de 10.3%, y el IVA asociado al comercio exterior participó con Q321.3 millones, mostrando un crecimiento interanual de 5.6%.</w:t>
      </w:r>
    </w:p>
    <w:p w14:paraId="79088AE1" w14:textId="08BEF48B" w:rsidR="00713ED2" w:rsidRPr="00335374" w:rsidRDefault="00713ED2" w:rsidP="00713ED2">
      <w:pPr>
        <w:spacing w:after="0" w:line="240" w:lineRule="auto"/>
        <w:jc w:val="both"/>
        <w:rPr>
          <w:rFonts w:ascii="Times New Roman" w:hAnsi="Times New Roman" w:cs="Times New Roman"/>
        </w:rPr>
      </w:pPr>
    </w:p>
    <w:p w14:paraId="483FC71B" w14:textId="77777777" w:rsidR="00713ED2" w:rsidRPr="00335374" w:rsidRDefault="00713ED2" w:rsidP="00713ED2">
      <w:pPr>
        <w:spacing w:after="0" w:line="240" w:lineRule="auto"/>
        <w:jc w:val="both"/>
        <w:rPr>
          <w:rFonts w:ascii="Times New Roman" w:hAnsi="Times New Roman" w:cs="Times New Roman"/>
          <w:b/>
          <w:bCs/>
        </w:rPr>
      </w:pPr>
      <w:r w:rsidRPr="00335374">
        <w:rPr>
          <w:rFonts w:ascii="Times New Roman" w:hAnsi="Times New Roman" w:cs="Times New Roman"/>
          <w:b/>
          <w:bCs/>
        </w:rPr>
        <w:t>Los demás impuestos</w:t>
      </w:r>
    </w:p>
    <w:p w14:paraId="51C63059" w14:textId="77777777" w:rsidR="00713ED2" w:rsidRPr="00335374" w:rsidRDefault="00713ED2" w:rsidP="00713ED2">
      <w:pPr>
        <w:spacing w:after="0" w:line="240" w:lineRule="auto"/>
        <w:jc w:val="both"/>
        <w:rPr>
          <w:rFonts w:ascii="Times New Roman" w:hAnsi="Times New Roman" w:cs="Times New Roman"/>
        </w:rPr>
      </w:pPr>
    </w:p>
    <w:p w14:paraId="3B39A27F" w14:textId="77777777" w:rsidR="00713ED2" w:rsidRPr="00335374" w:rsidRDefault="00713ED2" w:rsidP="00713ED2">
      <w:pPr>
        <w:spacing w:after="0" w:line="240" w:lineRule="auto"/>
        <w:jc w:val="both"/>
        <w:rPr>
          <w:rFonts w:ascii="Times New Roman" w:hAnsi="Times New Roman" w:cs="Times New Roman"/>
        </w:rPr>
      </w:pPr>
      <w:r w:rsidRPr="00335374">
        <w:rPr>
          <w:rFonts w:ascii="Times New Roman" w:hAnsi="Times New Roman" w:cs="Times New Roman"/>
        </w:rPr>
        <w:t>En marzo, en la recaudación de los demás impuestos destaca que los Derechos Arancelarios, el IPRIMA, el impuesto de bebidas, el de Circulación de Vehículos y los Derivados del Petróleo, superaron la meta de presupuesto en mayor magnitud y en conjunto representaron un aumento de Q380.0 millones; por el contrario, el Impuesto de Timbres Fiscales, el de Tabacos y el de Regalías e Hidrocarburos Compartibles no alcanzaron las metas de presupuesto dejando de percibir Q16.2 millones.</w:t>
      </w:r>
    </w:p>
    <w:p w14:paraId="2D1BA5A6" w14:textId="77777777" w:rsidR="00713ED2" w:rsidRPr="00335374" w:rsidRDefault="00713ED2" w:rsidP="00713ED2">
      <w:pPr>
        <w:spacing w:after="0" w:line="240" w:lineRule="auto"/>
        <w:jc w:val="both"/>
        <w:rPr>
          <w:rFonts w:ascii="Times New Roman" w:hAnsi="Times New Roman" w:cs="Times New Roman"/>
        </w:rPr>
      </w:pPr>
    </w:p>
    <w:p w14:paraId="18AE9E09" w14:textId="77777777" w:rsidR="00713ED2" w:rsidRPr="00335374" w:rsidRDefault="00713ED2" w:rsidP="00713ED2">
      <w:pPr>
        <w:spacing w:after="0" w:line="240" w:lineRule="auto"/>
        <w:jc w:val="both"/>
        <w:rPr>
          <w:rFonts w:ascii="Times New Roman" w:hAnsi="Times New Roman" w:cs="Times New Roman"/>
          <w:b/>
          <w:bCs/>
        </w:rPr>
      </w:pPr>
      <w:r w:rsidRPr="00335374">
        <w:rPr>
          <w:rFonts w:ascii="Times New Roman" w:hAnsi="Times New Roman" w:cs="Times New Roman"/>
          <w:b/>
          <w:bCs/>
        </w:rPr>
        <w:t>Estructura de la recaudación tributaria acumulada a marzo 2024</w:t>
      </w:r>
    </w:p>
    <w:p w14:paraId="7DF172BE" w14:textId="77777777" w:rsidR="00713ED2" w:rsidRPr="00335374" w:rsidRDefault="00713ED2" w:rsidP="00713ED2">
      <w:pPr>
        <w:spacing w:after="0" w:line="240" w:lineRule="auto"/>
        <w:jc w:val="both"/>
        <w:rPr>
          <w:rFonts w:ascii="Times New Roman" w:hAnsi="Times New Roman" w:cs="Times New Roman"/>
        </w:rPr>
      </w:pPr>
    </w:p>
    <w:p w14:paraId="32CBDB0F" w14:textId="77777777" w:rsidR="00713ED2" w:rsidRPr="00335374" w:rsidRDefault="00713ED2" w:rsidP="00713ED2">
      <w:pPr>
        <w:spacing w:after="0" w:line="240" w:lineRule="auto"/>
        <w:jc w:val="both"/>
        <w:rPr>
          <w:rFonts w:ascii="Times New Roman" w:hAnsi="Times New Roman" w:cs="Times New Roman"/>
        </w:rPr>
      </w:pPr>
      <w:r w:rsidRPr="00335374">
        <w:rPr>
          <w:rFonts w:ascii="Times New Roman" w:hAnsi="Times New Roman" w:cs="Times New Roman"/>
        </w:rPr>
        <w:t>La recaudación tributaria a marzo 2024 mantiene la estructura y el desempeño positivo explicado principalmente por impuestos como el ISR, ISO y el IVA, que en conjunto representan el 85.7% de la recaudación observada total.</w:t>
      </w:r>
    </w:p>
    <w:p w14:paraId="519FA7FD" w14:textId="77777777" w:rsidR="00713ED2" w:rsidRPr="00335374" w:rsidRDefault="00713ED2" w:rsidP="00713ED2">
      <w:pPr>
        <w:spacing w:after="0" w:line="240" w:lineRule="auto"/>
        <w:jc w:val="both"/>
        <w:rPr>
          <w:rFonts w:ascii="Times New Roman" w:hAnsi="Times New Roman" w:cs="Times New Roman"/>
        </w:rPr>
      </w:pPr>
    </w:p>
    <w:p w14:paraId="74FC7112" w14:textId="77777777" w:rsidR="00713ED2" w:rsidRPr="00335374" w:rsidRDefault="00713ED2" w:rsidP="00713ED2">
      <w:pPr>
        <w:spacing w:after="0" w:line="240" w:lineRule="auto"/>
        <w:jc w:val="center"/>
        <w:rPr>
          <w:rFonts w:ascii="Times New Roman" w:hAnsi="Times New Roman" w:cs="Times New Roman"/>
          <w:b/>
          <w:bCs/>
        </w:rPr>
      </w:pPr>
      <w:r w:rsidRPr="00335374">
        <w:rPr>
          <w:rFonts w:ascii="Times New Roman" w:hAnsi="Times New Roman" w:cs="Times New Roman"/>
          <w:b/>
          <w:bCs/>
        </w:rPr>
        <w:t xml:space="preserve">Aporte por impuesto a la recaudación </w:t>
      </w:r>
    </w:p>
    <w:p w14:paraId="248E3EEB" w14:textId="138AA96A" w:rsidR="00037122" w:rsidRPr="00335374" w:rsidRDefault="00713ED2" w:rsidP="00713ED2">
      <w:pPr>
        <w:spacing w:after="0" w:line="240" w:lineRule="auto"/>
        <w:jc w:val="center"/>
        <w:rPr>
          <w:rFonts w:ascii="Times New Roman" w:hAnsi="Times New Roman" w:cs="Times New Roman"/>
          <w:b/>
          <w:bCs/>
        </w:rPr>
      </w:pPr>
      <w:r w:rsidRPr="00335374">
        <w:rPr>
          <w:rFonts w:ascii="Times New Roman" w:hAnsi="Times New Roman" w:cs="Times New Roman"/>
          <w:b/>
          <w:bCs/>
        </w:rPr>
        <w:t>Tributaria acumulada a marzo 2024</w:t>
      </w:r>
    </w:p>
    <w:p w14:paraId="00107A97" w14:textId="05BCADBB" w:rsidR="00037122" w:rsidRPr="00335374" w:rsidRDefault="00916508" w:rsidP="00037122">
      <w:pPr>
        <w:spacing w:after="0" w:line="240" w:lineRule="auto"/>
        <w:jc w:val="both"/>
        <w:rPr>
          <w:rFonts w:ascii="Times New Roman" w:hAnsi="Times New Roman" w:cs="Times New Roman"/>
        </w:rPr>
      </w:pPr>
      <w:r w:rsidRPr="00335374">
        <w:rPr>
          <w:noProof/>
        </w:rPr>
        <w:drawing>
          <wp:inline distT="0" distB="0" distL="0" distR="0" wp14:anchorId="32619542" wp14:editId="687F1937">
            <wp:extent cx="2738755" cy="1856537"/>
            <wp:effectExtent l="38100" t="0" r="42545" b="0"/>
            <wp:docPr id="2" name="Gráfico 2">
              <a:extLst xmlns:a="http://schemas.openxmlformats.org/drawingml/2006/main">
                <a:ext uri="{FF2B5EF4-FFF2-40B4-BE49-F238E27FC236}">
                  <a16:creationId xmlns:a16="http://schemas.microsoft.com/office/drawing/2014/main" id="{F22F21D3-2782-4B9A-BC5F-13D82620CC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B8B8C1" w14:textId="133BB5B2" w:rsidR="00037122" w:rsidRPr="00335374" w:rsidRDefault="00037122" w:rsidP="00037122">
      <w:pPr>
        <w:spacing w:after="0" w:line="240" w:lineRule="auto"/>
        <w:rPr>
          <w:rFonts w:ascii="Times New Roman" w:hAnsi="Times New Roman" w:cs="Times New Roman"/>
        </w:rPr>
      </w:pPr>
      <w:r w:rsidRPr="00335374">
        <w:rPr>
          <w:rFonts w:ascii="Times New Roman" w:hAnsi="Times New Roman" w:cs="Times New Roman"/>
          <w:sz w:val="14"/>
          <w:szCs w:val="14"/>
          <w:lang w:val="es-MX"/>
        </w:rPr>
        <w:t>Fuente: Dirección de Análisis y Política Fiscal.</w:t>
      </w:r>
    </w:p>
    <w:p w14:paraId="683B5612" w14:textId="4761E175" w:rsidR="00037122" w:rsidRPr="00335374" w:rsidRDefault="00037122" w:rsidP="00BC3291">
      <w:pPr>
        <w:spacing w:after="0" w:line="240" w:lineRule="auto"/>
        <w:rPr>
          <w:rFonts w:ascii="Times New Roman" w:hAnsi="Times New Roman" w:cs="Times New Roman"/>
          <w:color w:val="FF0000"/>
        </w:rPr>
      </w:pPr>
    </w:p>
    <w:p w14:paraId="72F575F2" w14:textId="4EE1A493" w:rsidR="00037122" w:rsidRPr="00335374" w:rsidRDefault="00713ED2" w:rsidP="00A7169E">
      <w:pPr>
        <w:spacing w:after="0" w:line="240" w:lineRule="auto"/>
        <w:jc w:val="both"/>
        <w:rPr>
          <w:rFonts w:ascii="Times New Roman" w:hAnsi="Times New Roman" w:cs="Times New Roman"/>
        </w:rPr>
      </w:pPr>
      <w:r w:rsidRPr="00335374">
        <w:rPr>
          <w:rFonts w:ascii="Times New Roman" w:hAnsi="Times New Roman" w:cs="Times New Roman"/>
        </w:rPr>
        <w:t xml:space="preserve">De conformidad con los resultados obtenidos de recaudación tributaria al mes de marzo y bajo el escenario de pleno cumplimiento de </w:t>
      </w:r>
      <w:r w:rsidRPr="00335374">
        <w:rPr>
          <w:rFonts w:ascii="Times New Roman" w:hAnsi="Times New Roman" w:cs="Times New Roman"/>
        </w:rPr>
        <w:lastRenderedPageBreak/>
        <w:t xml:space="preserve">metas de presupuesto para el resto del año, el resultado del ejercicio fiscal puede como mínimo situarse en Q90,066.9 millones, lo que </w:t>
      </w:r>
      <w:r w:rsidRPr="00335374">
        <w:rPr>
          <w:rFonts w:ascii="Times New Roman" w:hAnsi="Times New Roman" w:cs="Times New Roman"/>
        </w:rPr>
        <w:t>significaría una brecha positiva respecto a la meta de presupuesto de Q3,819.3 millones.</w:t>
      </w:r>
    </w:p>
    <w:p w14:paraId="5A196EF7" w14:textId="77777777" w:rsidR="00BC3291" w:rsidRPr="00335374" w:rsidRDefault="00BC3291" w:rsidP="00BC3291">
      <w:pPr>
        <w:spacing w:after="0" w:line="240" w:lineRule="auto"/>
        <w:rPr>
          <w:rFonts w:ascii="Times New Roman" w:hAnsi="Times New Roman" w:cs="Times New Roman"/>
          <w:color w:val="FF0000"/>
        </w:rPr>
      </w:pPr>
    </w:p>
    <w:p w14:paraId="784D65B4" w14:textId="77777777" w:rsidR="00BC3291" w:rsidRPr="00335374" w:rsidRDefault="00BC3291" w:rsidP="00A7169E">
      <w:pPr>
        <w:spacing w:after="0" w:line="240" w:lineRule="auto"/>
        <w:rPr>
          <w:color w:val="FF0000"/>
        </w:rPr>
        <w:sectPr w:rsidR="00BC3291" w:rsidRPr="00335374" w:rsidSect="00BC3291">
          <w:type w:val="continuous"/>
          <w:pgSz w:w="12240" w:h="15840"/>
          <w:pgMar w:top="1417" w:right="1701" w:bottom="1417" w:left="1701" w:header="708" w:footer="708" w:gutter="0"/>
          <w:cols w:num="2" w:space="708"/>
          <w:docGrid w:linePitch="360"/>
        </w:sectPr>
      </w:pPr>
    </w:p>
    <w:p w14:paraId="681F042C" w14:textId="1AA99F35" w:rsidR="00BC3291" w:rsidRPr="00335374" w:rsidRDefault="00BC3291" w:rsidP="00A7169E">
      <w:pPr>
        <w:spacing w:after="0" w:line="240" w:lineRule="auto"/>
        <w:rPr>
          <w:color w:val="FF0000"/>
        </w:rPr>
      </w:pPr>
    </w:p>
    <w:p w14:paraId="03902F28" w14:textId="77777777" w:rsidR="00BC3291" w:rsidRPr="00335374" w:rsidRDefault="00BC3291" w:rsidP="00BC3291">
      <w:pPr>
        <w:rPr>
          <w:color w:val="FF0000"/>
          <w:sz w:val="2"/>
          <w:szCs w:val="2"/>
        </w:rPr>
        <w:sectPr w:rsidR="00BC3291" w:rsidRPr="00335374" w:rsidSect="00BC3291">
          <w:type w:val="continuous"/>
          <w:pgSz w:w="12240" w:h="15840"/>
          <w:pgMar w:top="1417" w:right="1701" w:bottom="1417" w:left="1701" w:header="708" w:footer="708" w:gutter="0"/>
          <w:cols w:space="708"/>
          <w:docGrid w:linePitch="360"/>
        </w:sectPr>
      </w:pPr>
    </w:p>
    <w:p w14:paraId="0BC3E76F" w14:textId="51034590" w:rsidR="00BC3291" w:rsidRPr="00335374" w:rsidRDefault="00B93E46" w:rsidP="00BC3291">
      <w:pPr>
        <w:shd w:val="clear" w:color="auto" w:fill="1F3864" w:themeFill="accent1" w:themeFillShade="80"/>
        <w:jc w:val="center"/>
        <w:rPr>
          <w:rFonts w:ascii="Times New Roman" w:hAnsi="Times New Roman" w:cs="Times New Roman"/>
          <w:b/>
          <w:bCs/>
          <w:color w:val="FFFFFF" w:themeColor="background1"/>
        </w:rPr>
      </w:pPr>
      <w:r w:rsidRPr="00335374">
        <w:rPr>
          <w:rFonts w:ascii="Times New Roman" w:hAnsi="Times New Roman" w:cs="Times New Roman"/>
          <w:b/>
          <w:bCs/>
          <w:color w:val="FFFFFF" w:themeColor="background1"/>
        </w:rPr>
        <w:t>El ritmo de</w:t>
      </w:r>
      <w:r w:rsidR="00BC3291" w:rsidRPr="00335374">
        <w:rPr>
          <w:rFonts w:ascii="Times New Roman" w:hAnsi="Times New Roman" w:cs="Times New Roman"/>
          <w:b/>
          <w:bCs/>
          <w:color w:val="FFFFFF" w:themeColor="background1"/>
        </w:rPr>
        <w:t xml:space="preserve"> ejecución </w:t>
      </w:r>
      <w:r w:rsidR="000837EC" w:rsidRPr="00335374">
        <w:rPr>
          <w:rFonts w:ascii="Times New Roman" w:hAnsi="Times New Roman" w:cs="Times New Roman"/>
          <w:b/>
          <w:bCs/>
          <w:color w:val="FFFFFF" w:themeColor="background1"/>
        </w:rPr>
        <w:t>continúa</w:t>
      </w:r>
      <w:r w:rsidRPr="00335374">
        <w:rPr>
          <w:rFonts w:ascii="Times New Roman" w:hAnsi="Times New Roman" w:cs="Times New Roman"/>
          <w:b/>
          <w:bCs/>
          <w:color w:val="FFFFFF" w:themeColor="background1"/>
        </w:rPr>
        <w:t xml:space="preserve"> </w:t>
      </w:r>
      <w:r w:rsidR="00B1557B" w:rsidRPr="00335374">
        <w:rPr>
          <w:rFonts w:ascii="Times New Roman" w:hAnsi="Times New Roman" w:cs="Times New Roman"/>
          <w:b/>
          <w:bCs/>
          <w:color w:val="FFFFFF" w:themeColor="background1"/>
        </w:rPr>
        <w:t>negativo</w:t>
      </w:r>
    </w:p>
    <w:p w14:paraId="7592491D" w14:textId="77777777" w:rsidR="00BC3291" w:rsidRPr="00335374" w:rsidRDefault="00BC3291" w:rsidP="00BC3291">
      <w:pPr>
        <w:rPr>
          <w:color w:val="FF0000"/>
        </w:rPr>
        <w:sectPr w:rsidR="00BC3291" w:rsidRPr="00335374" w:rsidSect="00BC3291">
          <w:type w:val="continuous"/>
          <w:pgSz w:w="12240" w:h="15840"/>
          <w:pgMar w:top="1417" w:right="1701" w:bottom="1417" w:left="1701" w:header="708" w:footer="708" w:gutter="0"/>
          <w:cols w:space="708"/>
          <w:docGrid w:linePitch="360"/>
        </w:sectPr>
      </w:pPr>
    </w:p>
    <w:p w14:paraId="080BDBCB" w14:textId="582869D7" w:rsidR="00BC3291" w:rsidRPr="00335374" w:rsidRDefault="00335374" w:rsidP="006D2C4A">
      <w:pPr>
        <w:spacing w:after="0" w:line="240" w:lineRule="auto"/>
        <w:jc w:val="both"/>
        <w:rPr>
          <w:rFonts w:ascii="Times New Roman" w:hAnsi="Times New Roman" w:cs="Times New Roman"/>
          <w:color w:val="FF0000"/>
          <w:lang w:val="es-MX"/>
        </w:rPr>
      </w:pPr>
      <w:r w:rsidRPr="00B338C4">
        <w:rPr>
          <w:rFonts w:ascii="Times New Roman" w:hAnsi="Times New Roman" w:cs="Times New Roman"/>
          <w:lang w:val="es-MX"/>
        </w:rPr>
        <w:t>La ejecución del gasto público a</w:t>
      </w:r>
      <w:r>
        <w:rPr>
          <w:rFonts w:ascii="Times New Roman" w:hAnsi="Times New Roman" w:cs="Times New Roman"/>
          <w:lang w:val="es-MX"/>
        </w:rPr>
        <w:t xml:space="preserve"> marzo</w:t>
      </w:r>
      <w:r w:rsidRPr="00B338C4">
        <w:rPr>
          <w:rFonts w:ascii="Times New Roman" w:hAnsi="Times New Roman" w:cs="Times New Roman"/>
          <w:lang w:val="es-MX"/>
        </w:rPr>
        <w:t xml:space="preserve"> 202</w:t>
      </w:r>
      <w:r>
        <w:rPr>
          <w:rFonts w:ascii="Times New Roman" w:hAnsi="Times New Roman" w:cs="Times New Roman"/>
          <w:lang w:val="es-MX"/>
        </w:rPr>
        <w:t>4</w:t>
      </w:r>
      <w:r w:rsidRPr="00B338C4">
        <w:rPr>
          <w:rFonts w:ascii="Times New Roman" w:hAnsi="Times New Roman" w:cs="Times New Roman"/>
          <w:lang w:val="es-MX"/>
        </w:rPr>
        <w:t>, sin incluir las amortizaciones de la deuda pública, se ubicó en Q</w:t>
      </w:r>
      <w:r>
        <w:rPr>
          <w:rFonts w:ascii="Times New Roman" w:hAnsi="Times New Roman" w:cs="Times New Roman"/>
          <w:lang w:val="es-MX"/>
        </w:rPr>
        <w:t>23</w:t>
      </w:r>
      <w:r w:rsidRPr="00B338C4">
        <w:rPr>
          <w:rFonts w:ascii="Times New Roman" w:hAnsi="Times New Roman" w:cs="Times New Roman"/>
          <w:lang w:val="es-MX"/>
        </w:rPr>
        <w:t>,</w:t>
      </w:r>
      <w:r>
        <w:rPr>
          <w:rFonts w:ascii="Times New Roman" w:hAnsi="Times New Roman" w:cs="Times New Roman"/>
          <w:lang w:val="es-MX"/>
        </w:rPr>
        <w:t>066</w:t>
      </w:r>
      <w:r w:rsidRPr="00B338C4">
        <w:rPr>
          <w:rFonts w:ascii="Times New Roman" w:hAnsi="Times New Roman" w:cs="Times New Roman"/>
          <w:lang w:val="es-MX"/>
        </w:rPr>
        <w:t>.</w:t>
      </w:r>
      <w:r>
        <w:rPr>
          <w:rFonts w:ascii="Times New Roman" w:hAnsi="Times New Roman" w:cs="Times New Roman"/>
          <w:lang w:val="es-MX"/>
        </w:rPr>
        <w:t>9</w:t>
      </w:r>
      <w:r w:rsidRPr="00B338C4">
        <w:rPr>
          <w:rFonts w:ascii="Times New Roman" w:hAnsi="Times New Roman" w:cs="Times New Roman"/>
          <w:lang w:val="es-MX"/>
        </w:rPr>
        <w:t xml:space="preserve"> millones, con una variación interanual de </w:t>
      </w:r>
      <w:r>
        <w:rPr>
          <w:rFonts w:ascii="Times New Roman" w:hAnsi="Times New Roman" w:cs="Times New Roman"/>
          <w:lang w:val="es-MX"/>
        </w:rPr>
        <w:t>-6</w:t>
      </w:r>
      <w:r w:rsidRPr="00B338C4">
        <w:rPr>
          <w:rFonts w:ascii="Times New Roman" w:hAnsi="Times New Roman" w:cs="Times New Roman"/>
          <w:lang w:val="es-MX"/>
        </w:rPr>
        <w:t>.</w:t>
      </w:r>
      <w:r>
        <w:rPr>
          <w:rFonts w:ascii="Times New Roman" w:hAnsi="Times New Roman" w:cs="Times New Roman"/>
          <w:lang w:val="es-MX"/>
        </w:rPr>
        <w:t>0</w:t>
      </w:r>
      <w:r w:rsidRPr="00B338C4">
        <w:rPr>
          <w:rFonts w:ascii="Times New Roman" w:hAnsi="Times New Roman" w:cs="Times New Roman"/>
          <w:lang w:val="es-MX"/>
        </w:rPr>
        <w:t>% (</w:t>
      </w:r>
      <w:r>
        <w:rPr>
          <w:rFonts w:ascii="Times New Roman" w:hAnsi="Times New Roman" w:cs="Times New Roman"/>
          <w:lang w:val="es-MX"/>
        </w:rPr>
        <w:t>Q1,468.7 millones menos</w:t>
      </w:r>
      <w:r w:rsidRPr="00B338C4">
        <w:rPr>
          <w:rFonts w:ascii="Times New Roman" w:hAnsi="Times New Roman" w:cs="Times New Roman"/>
          <w:lang w:val="es-MX"/>
        </w:rPr>
        <w:t xml:space="preserve">). </w:t>
      </w:r>
      <w:r>
        <w:rPr>
          <w:rFonts w:ascii="Times New Roman" w:hAnsi="Times New Roman" w:cs="Times New Roman"/>
          <w:lang w:val="es-MX"/>
        </w:rPr>
        <w:t>Este ritmo de ejecución es bastante menor al observado hace un año, cuando fue de 19.0%, aunque hay que tomar en cuenta que en el primer trimestre del 2023 se dio un aporte extraordinario hacia el Tribunal Supremo Electoral por concepto de las Elecciones Generales y se encontraba vigente el subsidio al gas propano y a la tarifa social ampliada de la energía eléctrica.</w:t>
      </w:r>
    </w:p>
    <w:p w14:paraId="324529F7" w14:textId="77777777" w:rsidR="00D27B38" w:rsidRPr="00335374" w:rsidRDefault="00D27B38" w:rsidP="006D2C4A">
      <w:pPr>
        <w:spacing w:after="0" w:line="240" w:lineRule="auto"/>
        <w:jc w:val="both"/>
        <w:rPr>
          <w:rFonts w:ascii="Times New Roman" w:hAnsi="Times New Roman" w:cs="Times New Roman"/>
        </w:rPr>
      </w:pPr>
    </w:p>
    <w:p w14:paraId="5D18BC74" w14:textId="4E35E30C" w:rsidR="006D2C4A" w:rsidRPr="00335374" w:rsidRDefault="006D2C4A" w:rsidP="006D2C4A">
      <w:pPr>
        <w:pStyle w:val="Sinespaciado"/>
        <w:jc w:val="center"/>
        <w:rPr>
          <w:rFonts w:ascii="Times New Roman" w:hAnsi="Times New Roman" w:cs="Times New Roman"/>
          <w:b/>
          <w:szCs w:val="20"/>
          <w:lang w:val="es-MX"/>
        </w:rPr>
      </w:pPr>
      <w:r w:rsidRPr="00335374">
        <w:rPr>
          <w:rFonts w:ascii="Times New Roman" w:hAnsi="Times New Roman" w:cs="Times New Roman"/>
          <w:b/>
          <w:szCs w:val="20"/>
          <w:lang w:val="es-MX"/>
        </w:rPr>
        <w:t>Ritmo de Ejecución del Gasto</w:t>
      </w:r>
    </w:p>
    <w:p w14:paraId="1902A5F4" w14:textId="5135F225" w:rsidR="006D2C4A" w:rsidRPr="00335374" w:rsidRDefault="00335374" w:rsidP="006D2C4A">
      <w:pPr>
        <w:pStyle w:val="Sinespaciado"/>
        <w:jc w:val="center"/>
        <w:rPr>
          <w:rFonts w:ascii="Times New Roman" w:hAnsi="Times New Roman" w:cs="Times New Roman"/>
          <w:sz w:val="18"/>
          <w:szCs w:val="18"/>
          <w:lang w:val="es-MX"/>
        </w:rPr>
      </w:pPr>
      <w:r w:rsidRPr="00335374">
        <w:rPr>
          <w:noProof/>
          <w:sz w:val="18"/>
          <w:szCs w:val="18"/>
        </w:rPr>
        <w:drawing>
          <wp:anchor distT="0" distB="0" distL="114300" distR="114300" simplePos="0" relativeHeight="251697152" behindDoc="0" locked="0" layoutInCell="1" allowOverlap="1" wp14:anchorId="766CC636" wp14:editId="3516C386">
            <wp:simplePos x="0" y="0"/>
            <wp:positionH relativeFrom="margin">
              <wp:posOffset>2515</wp:posOffset>
            </wp:positionH>
            <wp:positionV relativeFrom="paragraph">
              <wp:posOffset>130454</wp:posOffset>
            </wp:positionV>
            <wp:extent cx="2639695" cy="1550772"/>
            <wp:effectExtent l="0" t="0" r="8255" b="0"/>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6D2C4A" w:rsidRPr="00335374">
        <w:rPr>
          <w:rFonts w:ascii="Times New Roman" w:hAnsi="Times New Roman" w:cs="Times New Roman"/>
          <w:sz w:val="20"/>
          <w:szCs w:val="20"/>
          <w:lang w:val="es-MX"/>
        </w:rPr>
        <w:t>Variación Interanual (%) *</w:t>
      </w:r>
    </w:p>
    <w:p w14:paraId="15A54621" w14:textId="2F14EF88" w:rsidR="006D2C4A" w:rsidRPr="00335374" w:rsidRDefault="006D2C4A" w:rsidP="006D2C4A">
      <w:pPr>
        <w:pStyle w:val="Sinespaciado"/>
        <w:jc w:val="center"/>
        <w:rPr>
          <w:rFonts w:ascii="Times New Roman" w:hAnsi="Times New Roman" w:cs="Times New Roman"/>
          <w:lang w:val="es-MX"/>
        </w:rPr>
      </w:pPr>
    </w:p>
    <w:p w14:paraId="00801438" w14:textId="77777777" w:rsidR="006D2C4A" w:rsidRPr="00335374" w:rsidRDefault="006D2C4A" w:rsidP="006D2C4A">
      <w:pPr>
        <w:pStyle w:val="Sinespaciado"/>
        <w:jc w:val="center"/>
        <w:rPr>
          <w:rFonts w:ascii="Times New Roman" w:hAnsi="Times New Roman" w:cs="Times New Roman"/>
          <w:lang w:val="es-MX"/>
        </w:rPr>
      </w:pPr>
    </w:p>
    <w:p w14:paraId="4C944C9C" w14:textId="77777777" w:rsidR="006D2C4A" w:rsidRPr="00335374" w:rsidRDefault="006D2C4A" w:rsidP="006D2C4A">
      <w:pPr>
        <w:pStyle w:val="Sinespaciado"/>
        <w:jc w:val="center"/>
        <w:rPr>
          <w:rFonts w:ascii="Times New Roman" w:hAnsi="Times New Roman" w:cs="Times New Roman"/>
          <w:lang w:val="es-MX"/>
        </w:rPr>
      </w:pPr>
    </w:p>
    <w:p w14:paraId="704BD336" w14:textId="77777777" w:rsidR="006D2C4A" w:rsidRPr="00335374" w:rsidRDefault="006D2C4A" w:rsidP="006D2C4A">
      <w:pPr>
        <w:pStyle w:val="Sinespaciado"/>
        <w:jc w:val="center"/>
        <w:rPr>
          <w:rFonts w:ascii="Times New Roman" w:hAnsi="Times New Roman" w:cs="Times New Roman"/>
          <w:lang w:val="es-MX"/>
        </w:rPr>
      </w:pPr>
    </w:p>
    <w:p w14:paraId="27F2C26B" w14:textId="77777777" w:rsidR="006D2C4A" w:rsidRPr="00335374" w:rsidRDefault="006D2C4A" w:rsidP="006D2C4A">
      <w:pPr>
        <w:pStyle w:val="Sinespaciado"/>
        <w:jc w:val="center"/>
        <w:rPr>
          <w:rFonts w:ascii="Times New Roman" w:hAnsi="Times New Roman" w:cs="Times New Roman"/>
          <w:lang w:val="es-MX"/>
        </w:rPr>
      </w:pPr>
    </w:p>
    <w:p w14:paraId="271949D4" w14:textId="77777777" w:rsidR="006D2C4A" w:rsidRPr="00335374" w:rsidRDefault="006D2C4A" w:rsidP="006D2C4A">
      <w:pPr>
        <w:pStyle w:val="Sinespaciado"/>
        <w:jc w:val="center"/>
        <w:rPr>
          <w:rFonts w:ascii="Times New Roman" w:hAnsi="Times New Roman" w:cs="Times New Roman"/>
          <w:lang w:val="es-MX"/>
        </w:rPr>
      </w:pPr>
    </w:p>
    <w:p w14:paraId="10322462" w14:textId="77777777" w:rsidR="006D2C4A" w:rsidRPr="00335374" w:rsidRDefault="006D2C4A" w:rsidP="006D2C4A">
      <w:pPr>
        <w:pStyle w:val="Sinespaciado"/>
        <w:jc w:val="center"/>
        <w:rPr>
          <w:rFonts w:ascii="Times New Roman" w:hAnsi="Times New Roman" w:cs="Times New Roman"/>
          <w:lang w:val="es-MX"/>
        </w:rPr>
      </w:pPr>
    </w:p>
    <w:p w14:paraId="6EAA7953" w14:textId="77777777" w:rsidR="006D2C4A" w:rsidRPr="00335374" w:rsidRDefault="006D2C4A" w:rsidP="006D2C4A">
      <w:pPr>
        <w:pStyle w:val="Sinespaciado"/>
        <w:jc w:val="center"/>
        <w:rPr>
          <w:rFonts w:ascii="Times New Roman" w:hAnsi="Times New Roman" w:cs="Times New Roman"/>
          <w:lang w:val="es-MX"/>
        </w:rPr>
      </w:pPr>
    </w:p>
    <w:p w14:paraId="1CFD480F" w14:textId="01F736DA" w:rsidR="006D2C4A" w:rsidRPr="00335374" w:rsidRDefault="006D2C4A" w:rsidP="006D2C4A">
      <w:pPr>
        <w:pStyle w:val="Sinespaciado"/>
        <w:jc w:val="center"/>
        <w:rPr>
          <w:rFonts w:ascii="Times New Roman" w:hAnsi="Times New Roman" w:cs="Times New Roman"/>
          <w:lang w:val="es-MX"/>
        </w:rPr>
      </w:pPr>
    </w:p>
    <w:p w14:paraId="69AEC4A8" w14:textId="77777777" w:rsidR="000837EC" w:rsidRPr="00335374" w:rsidRDefault="000837EC" w:rsidP="006D2C4A">
      <w:pPr>
        <w:pStyle w:val="Sinespaciado"/>
        <w:rPr>
          <w:rFonts w:ascii="Times New Roman" w:hAnsi="Times New Roman" w:cs="Times New Roman"/>
          <w:sz w:val="14"/>
          <w:szCs w:val="14"/>
          <w:lang w:val="es-MX"/>
        </w:rPr>
      </w:pPr>
    </w:p>
    <w:p w14:paraId="0032B9B8" w14:textId="7F0B9E99" w:rsidR="006D2C4A" w:rsidRPr="00335374" w:rsidRDefault="006D2C4A" w:rsidP="006D2C4A">
      <w:pPr>
        <w:pStyle w:val="Sinespaciado"/>
        <w:rPr>
          <w:rFonts w:ascii="Times New Roman" w:hAnsi="Times New Roman" w:cs="Times New Roman"/>
          <w:sz w:val="14"/>
          <w:szCs w:val="14"/>
          <w:lang w:val="es-MX"/>
        </w:rPr>
      </w:pPr>
      <w:r w:rsidRPr="00335374">
        <w:rPr>
          <w:rFonts w:ascii="Times New Roman" w:hAnsi="Times New Roman" w:cs="Times New Roman"/>
          <w:sz w:val="14"/>
          <w:szCs w:val="14"/>
          <w:lang w:val="es-MX"/>
        </w:rPr>
        <w:t>*No incluye amortizaciones de la deuda pública</w:t>
      </w:r>
    </w:p>
    <w:p w14:paraId="350B6DD5" w14:textId="77777777" w:rsidR="006D2C4A" w:rsidRPr="00335374" w:rsidRDefault="006D2C4A" w:rsidP="006D2C4A">
      <w:pPr>
        <w:spacing w:after="0" w:line="240" w:lineRule="auto"/>
        <w:jc w:val="both"/>
        <w:rPr>
          <w:rFonts w:ascii="Times New Roman" w:hAnsi="Times New Roman" w:cs="Times New Roman"/>
          <w:sz w:val="14"/>
          <w:szCs w:val="14"/>
        </w:rPr>
      </w:pPr>
      <w:r w:rsidRPr="00335374">
        <w:rPr>
          <w:rFonts w:ascii="Times New Roman" w:hAnsi="Times New Roman" w:cs="Times New Roman"/>
          <w:sz w:val="14"/>
          <w:szCs w:val="14"/>
        </w:rPr>
        <w:t>Fuente: Dirección de Análisis y Política Fiscal.</w:t>
      </w:r>
    </w:p>
    <w:p w14:paraId="1294D6B1" w14:textId="77777777" w:rsidR="000837EC" w:rsidRPr="00335374" w:rsidRDefault="000837EC" w:rsidP="00AD65E2">
      <w:pPr>
        <w:pStyle w:val="Sinespaciado"/>
        <w:jc w:val="both"/>
        <w:rPr>
          <w:rFonts w:ascii="Times New Roman" w:hAnsi="Times New Roman" w:cs="Times New Roman"/>
          <w:color w:val="FF0000"/>
          <w:lang w:val="es-MX"/>
        </w:rPr>
      </w:pPr>
    </w:p>
    <w:p w14:paraId="6157CAD3" w14:textId="77777777" w:rsidR="00335374" w:rsidRDefault="00335374" w:rsidP="00335374">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Una ralentización en la ejecución del gasto público tiende a ser recurrente en el primer año de una nueva administración pública, dado que existen cambios importantes a nivel de autoridades superiores, equipos técnicos y unidades ejecutoras en las entidades. Adicionalmente, la no aprobación del presupuesto inviabiliza la ejecución de algunas partidas presupuestarias que respondían a los requerimientos del ejercicio fiscal previo, con lo cual se hace necesario realizar reorientaciones presupuestarias que toman tiempo.</w:t>
      </w:r>
    </w:p>
    <w:p w14:paraId="000CEF8D" w14:textId="77777777" w:rsidR="00335374" w:rsidRDefault="00335374" w:rsidP="00335374">
      <w:pPr>
        <w:pStyle w:val="Sinespaciado"/>
        <w:jc w:val="both"/>
        <w:rPr>
          <w:rFonts w:ascii="Times New Roman" w:hAnsi="Times New Roman" w:cs="Times New Roman"/>
          <w:lang w:val="es-MX"/>
        </w:rPr>
      </w:pPr>
    </w:p>
    <w:p w14:paraId="0B4EA11C" w14:textId="77777777" w:rsidR="00335374" w:rsidRDefault="00335374" w:rsidP="00335374">
      <w:pPr>
        <w:pStyle w:val="Sinespaciado"/>
        <w:jc w:val="both"/>
        <w:rPr>
          <w:rFonts w:ascii="Times New Roman" w:hAnsi="Times New Roman" w:cs="Times New Roman"/>
          <w:lang w:val="es-MX"/>
        </w:rPr>
      </w:pPr>
      <w:r w:rsidRPr="00B338C4">
        <w:rPr>
          <w:rFonts w:ascii="Times New Roman" w:hAnsi="Times New Roman" w:cs="Times New Roman"/>
          <w:lang w:val="es-MX"/>
        </w:rPr>
        <w:t>A nivel de rubro de cuenta económica, el mayor crecimiento se reporta en</w:t>
      </w:r>
      <w:r w:rsidRPr="00A83B2F">
        <w:t xml:space="preserve"> </w:t>
      </w:r>
      <w:r w:rsidRPr="00A83B2F">
        <w:rPr>
          <w:rFonts w:ascii="Times New Roman" w:hAnsi="Times New Roman" w:cs="Times New Roman"/>
          <w:lang w:val="es-MX"/>
        </w:rPr>
        <w:t>las remuneraciones</w:t>
      </w:r>
      <w:r>
        <w:rPr>
          <w:rFonts w:ascii="Times New Roman" w:hAnsi="Times New Roman" w:cs="Times New Roman"/>
          <w:lang w:val="es-MX"/>
        </w:rPr>
        <w:t xml:space="preserve">, las cuales son superiores en </w:t>
      </w:r>
      <w:r>
        <w:rPr>
          <w:rFonts w:ascii="Times New Roman" w:hAnsi="Times New Roman" w:cs="Times New Roman"/>
          <w:lang w:val="es-MX"/>
        </w:rPr>
        <w:t xml:space="preserve">Q697.1 millones a las observadas el año anterior </w:t>
      </w:r>
      <w:r w:rsidRPr="00A83B2F">
        <w:rPr>
          <w:rFonts w:ascii="Times New Roman" w:hAnsi="Times New Roman" w:cs="Times New Roman"/>
          <w:lang w:val="es-MX"/>
        </w:rPr>
        <w:t xml:space="preserve">(crecimiento interanual de </w:t>
      </w:r>
      <w:r>
        <w:rPr>
          <w:rFonts w:ascii="Times New Roman" w:hAnsi="Times New Roman" w:cs="Times New Roman"/>
          <w:lang w:val="es-MX"/>
        </w:rPr>
        <w:t>9</w:t>
      </w:r>
      <w:r w:rsidRPr="00A83B2F">
        <w:rPr>
          <w:rFonts w:ascii="Times New Roman" w:hAnsi="Times New Roman" w:cs="Times New Roman"/>
          <w:lang w:val="es-MX"/>
        </w:rPr>
        <w:t>.</w:t>
      </w:r>
      <w:r>
        <w:rPr>
          <w:rFonts w:ascii="Times New Roman" w:hAnsi="Times New Roman" w:cs="Times New Roman"/>
          <w:lang w:val="es-MX"/>
        </w:rPr>
        <w:t>2</w:t>
      </w:r>
      <w:r w:rsidRPr="00A83B2F">
        <w:rPr>
          <w:rFonts w:ascii="Times New Roman" w:hAnsi="Times New Roman" w:cs="Times New Roman"/>
          <w:lang w:val="es-MX"/>
        </w:rPr>
        <w:t>%).</w:t>
      </w:r>
      <w:r>
        <w:rPr>
          <w:rFonts w:ascii="Times New Roman" w:hAnsi="Times New Roman" w:cs="Times New Roman"/>
          <w:lang w:val="es-MX"/>
        </w:rPr>
        <w:t xml:space="preserve"> </w:t>
      </w:r>
    </w:p>
    <w:p w14:paraId="62875B14" w14:textId="77777777" w:rsidR="00335374" w:rsidRDefault="00335374" w:rsidP="00335374">
      <w:pPr>
        <w:pStyle w:val="Sinespaciado"/>
        <w:jc w:val="both"/>
        <w:rPr>
          <w:rFonts w:ascii="Times New Roman" w:hAnsi="Times New Roman" w:cs="Times New Roman"/>
          <w:lang w:val="es-MX"/>
        </w:rPr>
      </w:pPr>
    </w:p>
    <w:p w14:paraId="7DBE06B1" w14:textId="77777777" w:rsidR="00335374" w:rsidRDefault="00335374" w:rsidP="00335374">
      <w:pPr>
        <w:pStyle w:val="Sinespaciado"/>
        <w:jc w:val="both"/>
        <w:rPr>
          <w:rFonts w:ascii="Times New Roman" w:hAnsi="Times New Roman" w:cs="Times New Roman"/>
          <w:lang w:val="es-MX"/>
        </w:rPr>
      </w:pPr>
      <w:r>
        <w:rPr>
          <w:rFonts w:ascii="Times New Roman" w:hAnsi="Times New Roman" w:cs="Times New Roman"/>
          <w:lang w:val="es-MX"/>
        </w:rPr>
        <w:t>El Ministerio de Salud Pública y Asistencia Social reporta un aumento interanual de 44.5%, superior en Q441.7 millones al 2023,  es importante considerar  que dentro del presupuesto en vigencia para este ejercicio existe una disposición para realizar readecuaciones presupuestarias para financiar el proceso de mejora salarial, así como continuar con el proceso de incorporación de contratistas temporales a personal permanente, privilegiando la antigüedad en la prestación interrumpida de los servicios. Con esta medida se buscan mejores condiciones para los trabajadores salubristas.</w:t>
      </w:r>
    </w:p>
    <w:p w14:paraId="7E13A8A9" w14:textId="77777777" w:rsidR="00335374" w:rsidRDefault="00335374" w:rsidP="00335374">
      <w:pPr>
        <w:pStyle w:val="Sinespaciado"/>
        <w:jc w:val="both"/>
        <w:rPr>
          <w:rFonts w:ascii="Times New Roman" w:hAnsi="Times New Roman" w:cs="Times New Roman"/>
          <w:lang w:val="es-MX"/>
        </w:rPr>
      </w:pPr>
      <w:r>
        <w:rPr>
          <w:rFonts w:ascii="Times New Roman" w:hAnsi="Times New Roman" w:cs="Times New Roman"/>
          <w:lang w:val="es-MX"/>
        </w:rPr>
        <w:t xml:space="preserve">Mientras que, en el Ministerio de Gobernación, el crecimiento interanual es de 7.8%, asociado a que en 2023 se otorgó un aumento salarial de Q1,200 para cada agente de la Policía Nacional Civil (PNC), por lo tanto, el efecto completo de esta medida se observará en 2024 en la nómina de dicho ministerio. Adicionalmente, en marzo se graduaron más de dos mil agentes, con lo que se busca fortalecer la institución policial y reforzar el sistema penitenciario, con ello la fuerza policial se incrementa alrededor de 43 mil agentes a nivel nacional. </w:t>
      </w:r>
    </w:p>
    <w:p w14:paraId="533A5F0B" w14:textId="77777777" w:rsidR="00335374" w:rsidRDefault="00335374" w:rsidP="00335374">
      <w:pPr>
        <w:pStyle w:val="Sinespaciado"/>
        <w:jc w:val="both"/>
        <w:rPr>
          <w:rFonts w:ascii="Times New Roman" w:hAnsi="Times New Roman" w:cs="Times New Roman"/>
          <w:lang w:val="es-MX"/>
        </w:rPr>
      </w:pPr>
    </w:p>
    <w:p w14:paraId="015D0862" w14:textId="77777777" w:rsidR="00335374" w:rsidRDefault="00335374" w:rsidP="00335374">
      <w:pPr>
        <w:pStyle w:val="Sinespaciado"/>
        <w:jc w:val="both"/>
        <w:rPr>
          <w:rFonts w:ascii="Times New Roman" w:hAnsi="Times New Roman" w:cs="Times New Roman"/>
          <w:lang w:val="es-MX"/>
        </w:rPr>
      </w:pPr>
      <w:r>
        <w:rPr>
          <w:rFonts w:ascii="Times New Roman" w:hAnsi="Times New Roman" w:cs="Times New Roman"/>
          <w:lang w:val="es-MX"/>
        </w:rPr>
        <w:t>En cuanto a las prestaciones a la seguridad social reportan un crecimiento interanual de 11.0% (equivalente a Q166.3 millones). En enero se dio una ampliación por Q600 millones a favor de las Clases Pasivas Civiles del Estado, lo cual permite cumplir con el incremento otorgado en 2022</w:t>
      </w:r>
      <w:r w:rsidRPr="00C327BF">
        <w:t xml:space="preserve"> </w:t>
      </w:r>
      <w:r>
        <w:t>(</w:t>
      </w:r>
      <w:r w:rsidRPr="00C327BF">
        <w:rPr>
          <w:rFonts w:ascii="Times New Roman" w:hAnsi="Times New Roman" w:cs="Times New Roman"/>
          <w:lang w:val="es-MX"/>
        </w:rPr>
        <w:t>Acuerdo Gubernativo 26</w:t>
      </w:r>
      <w:r>
        <w:rPr>
          <w:rFonts w:ascii="Times New Roman" w:hAnsi="Times New Roman" w:cs="Times New Roman"/>
          <w:lang w:val="es-MX"/>
        </w:rPr>
        <w:t>7-</w:t>
      </w:r>
      <w:r w:rsidRPr="00C327BF">
        <w:rPr>
          <w:rFonts w:ascii="Times New Roman" w:hAnsi="Times New Roman" w:cs="Times New Roman"/>
          <w:lang w:val="es-MX"/>
        </w:rPr>
        <w:t>2022</w:t>
      </w:r>
      <w:r>
        <w:rPr>
          <w:rFonts w:ascii="Times New Roman" w:hAnsi="Times New Roman" w:cs="Times New Roman"/>
          <w:lang w:val="es-MX"/>
        </w:rPr>
        <w:t>) del 10% en las jubilaciones y pensiones.</w:t>
      </w:r>
    </w:p>
    <w:p w14:paraId="691753D7" w14:textId="77777777" w:rsidR="00335374" w:rsidRDefault="00335374" w:rsidP="00335374">
      <w:pPr>
        <w:pStyle w:val="Sinespaciado"/>
        <w:jc w:val="both"/>
        <w:rPr>
          <w:rFonts w:ascii="Times New Roman" w:hAnsi="Times New Roman" w:cs="Times New Roman"/>
          <w:lang w:val="es-MX"/>
        </w:rPr>
      </w:pPr>
    </w:p>
    <w:p w14:paraId="3EF860CF" w14:textId="77777777" w:rsidR="00335374" w:rsidRDefault="00335374" w:rsidP="00335374">
      <w:pPr>
        <w:pStyle w:val="Sinespaciado"/>
        <w:jc w:val="both"/>
        <w:rPr>
          <w:rFonts w:ascii="Times New Roman" w:hAnsi="Times New Roman" w:cs="Times New Roman"/>
          <w:lang w:val="es-MX"/>
        </w:rPr>
      </w:pPr>
      <w:r>
        <w:rPr>
          <w:rFonts w:ascii="Times New Roman" w:hAnsi="Times New Roman" w:cs="Times New Roman"/>
          <w:lang w:val="es-MX"/>
        </w:rPr>
        <w:t xml:space="preserve">Por su parte, los intereses de la deuda pública </w:t>
      </w:r>
      <w:r w:rsidRPr="00B338C4">
        <w:rPr>
          <w:rFonts w:ascii="Times New Roman" w:hAnsi="Times New Roman" w:cs="Times New Roman"/>
          <w:lang w:val="es-MX"/>
        </w:rPr>
        <w:t>reportan una ejecución mayor con respecto a lo observado en 202</w:t>
      </w:r>
      <w:r>
        <w:rPr>
          <w:rFonts w:ascii="Times New Roman" w:hAnsi="Times New Roman" w:cs="Times New Roman"/>
          <w:lang w:val="es-MX"/>
        </w:rPr>
        <w:t>3 por</w:t>
      </w:r>
      <w:r w:rsidRPr="00B338C4">
        <w:rPr>
          <w:rFonts w:ascii="Times New Roman" w:hAnsi="Times New Roman" w:cs="Times New Roman"/>
          <w:lang w:val="es-MX"/>
        </w:rPr>
        <w:t xml:space="preserve"> Q</w:t>
      </w:r>
      <w:r>
        <w:rPr>
          <w:rFonts w:ascii="Times New Roman" w:hAnsi="Times New Roman" w:cs="Times New Roman"/>
          <w:lang w:val="es-MX"/>
        </w:rPr>
        <w:t>151.3</w:t>
      </w:r>
      <w:r w:rsidRPr="00B338C4">
        <w:rPr>
          <w:rFonts w:ascii="Times New Roman" w:hAnsi="Times New Roman" w:cs="Times New Roman"/>
          <w:lang w:val="es-MX"/>
        </w:rPr>
        <w:t xml:space="preserve"> millones, mostrando un crecimiento interanual de </w:t>
      </w:r>
      <w:r>
        <w:rPr>
          <w:rFonts w:ascii="Times New Roman" w:hAnsi="Times New Roman" w:cs="Times New Roman"/>
          <w:lang w:val="es-MX"/>
        </w:rPr>
        <w:t>5</w:t>
      </w:r>
      <w:r w:rsidRPr="00B338C4">
        <w:rPr>
          <w:rFonts w:ascii="Times New Roman" w:hAnsi="Times New Roman" w:cs="Times New Roman"/>
          <w:lang w:val="es-MX"/>
        </w:rPr>
        <w:t>.</w:t>
      </w:r>
      <w:r>
        <w:rPr>
          <w:rFonts w:ascii="Times New Roman" w:hAnsi="Times New Roman" w:cs="Times New Roman"/>
          <w:lang w:val="es-MX"/>
        </w:rPr>
        <w:t>6</w:t>
      </w:r>
      <w:r w:rsidRPr="00B338C4">
        <w:rPr>
          <w:rFonts w:ascii="Times New Roman" w:hAnsi="Times New Roman" w:cs="Times New Roman"/>
          <w:lang w:val="es-MX"/>
        </w:rPr>
        <w:t xml:space="preserve">%, </w:t>
      </w:r>
      <w:r w:rsidRPr="00B338C4">
        <w:rPr>
          <w:rFonts w:ascii="Times New Roman" w:hAnsi="Times New Roman" w:cs="Times New Roman"/>
          <w:lang w:val="es-MX"/>
        </w:rPr>
        <w:lastRenderedPageBreak/>
        <w:t>que es explicado</w:t>
      </w:r>
      <w:r>
        <w:rPr>
          <w:rFonts w:ascii="Times New Roman" w:hAnsi="Times New Roman" w:cs="Times New Roman"/>
          <w:lang w:val="es-MX"/>
        </w:rPr>
        <w:t xml:space="preserve"> </w:t>
      </w:r>
      <w:r w:rsidRPr="00B338C4">
        <w:rPr>
          <w:rFonts w:ascii="Times New Roman" w:hAnsi="Times New Roman" w:cs="Times New Roman"/>
          <w:lang w:val="es-MX"/>
        </w:rPr>
        <w:t xml:space="preserve">por los intereses de </w:t>
      </w:r>
      <w:r>
        <w:rPr>
          <w:rFonts w:ascii="Times New Roman" w:hAnsi="Times New Roman" w:cs="Times New Roman"/>
          <w:lang w:val="es-MX"/>
        </w:rPr>
        <w:t>la deuda interna y en mayor medida por la d</w:t>
      </w:r>
      <w:r w:rsidRPr="00B338C4">
        <w:rPr>
          <w:rFonts w:ascii="Times New Roman" w:hAnsi="Times New Roman" w:cs="Times New Roman"/>
          <w:lang w:val="es-MX"/>
        </w:rPr>
        <w:t>euda externa,</w:t>
      </w:r>
      <w:r>
        <w:rPr>
          <w:rFonts w:ascii="Times New Roman" w:hAnsi="Times New Roman" w:cs="Times New Roman"/>
          <w:lang w:val="es-MX"/>
        </w:rPr>
        <w:t xml:space="preserve"> específicamente en los préstamos, esto se ha visto influenciado por las</w:t>
      </w:r>
      <w:r w:rsidRPr="00B338C4">
        <w:rPr>
          <w:rFonts w:ascii="Times New Roman" w:hAnsi="Times New Roman" w:cs="Times New Roman"/>
          <w:lang w:val="es-MX"/>
        </w:rPr>
        <w:t xml:space="preserve"> alza</w:t>
      </w:r>
      <w:r>
        <w:rPr>
          <w:rFonts w:ascii="Times New Roman" w:hAnsi="Times New Roman" w:cs="Times New Roman"/>
          <w:lang w:val="es-MX"/>
        </w:rPr>
        <w:t>s</w:t>
      </w:r>
      <w:r w:rsidRPr="00B338C4">
        <w:rPr>
          <w:rFonts w:ascii="Times New Roman" w:hAnsi="Times New Roman" w:cs="Times New Roman"/>
          <w:lang w:val="es-MX"/>
        </w:rPr>
        <w:t xml:space="preserve"> en las tasas</w:t>
      </w:r>
      <w:r>
        <w:rPr>
          <w:rFonts w:ascii="Times New Roman" w:hAnsi="Times New Roman" w:cs="Times New Roman"/>
          <w:lang w:val="es-MX"/>
        </w:rPr>
        <w:t xml:space="preserve"> nacionales e </w:t>
      </w:r>
      <w:r w:rsidRPr="00B338C4">
        <w:rPr>
          <w:rFonts w:ascii="Times New Roman" w:hAnsi="Times New Roman" w:cs="Times New Roman"/>
          <w:lang w:val="es-MX"/>
        </w:rPr>
        <w:t xml:space="preserve">internacionales que afectan </w:t>
      </w:r>
      <w:r>
        <w:rPr>
          <w:rFonts w:ascii="Times New Roman" w:hAnsi="Times New Roman" w:cs="Times New Roman"/>
          <w:lang w:val="es-MX"/>
        </w:rPr>
        <w:t xml:space="preserve">los títulos y </w:t>
      </w:r>
      <w:r w:rsidRPr="00B338C4">
        <w:rPr>
          <w:rFonts w:ascii="Times New Roman" w:hAnsi="Times New Roman" w:cs="Times New Roman"/>
          <w:lang w:val="es-MX"/>
        </w:rPr>
        <w:t>préstamos con</w:t>
      </w:r>
      <w:r>
        <w:rPr>
          <w:rFonts w:ascii="Times New Roman" w:hAnsi="Times New Roman" w:cs="Times New Roman"/>
          <w:lang w:val="es-MX"/>
        </w:rPr>
        <w:t>tratados</w:t>
      </w:r>
      <w:r w:rsidRPr="00B338C4">
        <w:rPr>
          <w:rFonts w:ascii="Times New Roman" w:hAnsi="Times New Roman" w:cs="Times New Roman"/>
          <w:lang w:val="es-MX"/>
        </w:rPr>
        <w:t>.</w:t>
      </w:r>
      <w:r>
        <w:rPr>
          <w:rFonts w:ascii="Times New Roman" w:hAnsi="Times New Roman" w:cs="Times New Roman"/>
          <w:lang w:val="es-MX"/>
        </w:rPr>
        <w:t xml:space="preserve"> </w:t>
      </w:r>
    </w:p>
    <w:p w14:paraId="59A6B43F" w14:textId="77777777" w:rsidR="00335374" w:rsidRDefault="00335374" w:rsidP="00335374">
      <w:pPr>
        <w:pStyle w:val="Sinespaciado"/>
        <w:jc w:val="both"/>
        <w:rPr>
          <w:rFonts w:ascii="Times New Roman" w:hAnsi="Times New Roman" w:cs="Times New Roman"/>
          <w:lang w:val="es-MX"/>
        </w:rPr>
      </w:pPr>
    </w:p>
    <w:p w14:paraId="6B5DC6ED" w14:textId="77777777" w:rsidR="00335374" w:rsidRPr="00A80946" w:rsidRDefault="00335374" w:rsidP="00335374">
      <w:pPr>
        <w:pStyle w:val="Sinespaciado"/>
        <w:jc w:val="both"/>
        <w:rPr>
          <w:rFonts w:ascii="Times New Roman" w:hAnsi="Times New Roman" w:cs="Times New Roman"/>
          <w:lang w:val="es-MX"/>
        </w:rPr>
      </w:pPr>
      <w:r>
        <w:rPr>
          <w:rFonts w:ascii="Times New Roman" w:hAnsi="Times New Roman" w:cs="Times New Roman"/>
          <w:lang w:val="es-MX"/>
        </w:rPr>
        <w:t>En marzo la FED decidió mantener los tipos de interés de referencia en el mismo rango 5.25%-5.50% siendo la quinta vez consecutiva que se mantienen sin cambio, y ha anunciado que se mantendrán en el mismo nivel hasta que exista mayor certeza que la inflación avanza hacia el objetivo del 2%. Mientras que, el Banco de Guatemala también decidió mantener la tasa líder de política monetaria en 5.0%. Se espera que la política monetaria sea menos restrictiva hacia finales de 2024 y, por lo tanto, las tasas cuenten con rebajas, lo cual podría favorecer el servicio de la deuda pública a futuro.</w:t>
      </w:r>
    </w:p>
    <w:p w14:paraId="07A55D79" w14:textId="77777777" w:rsidR="00335374" w:rsidRDefault="00335374" w:rsidP="00335374">
      <w:pPr>
        <w:pStyle w:val="Sinespaciado"/>
        <w:jc w:val="both"/>
        <w:rPr>
          <w:rFonts w:ascii="Times New Roman" w:hAnsi="Times New Roman" w:cs="Times New Roman"/>
          <w:lang w:val="es-MX"/>
        </w:rPr>
      </w:pPr>
      <w:r>
        <w:rPr>
          <w:rFonts w:ascii="Times New Roman" w:hAnsi="Times New Roman" w:cs="Times New Roman"/>
          <w:lang w:val="es-MX"/>
        </w:rPr>
        <w:t xml:space="preserve">   </w:t>
      </w:r>
    </w:p>
    <w:p w14:paraId="6DFFA9AB" w14:textId="77777777" w:rsidR="00335374" w:rsidRDefault="00335374" w:rsidP="00335374">
      <w:pPr>
        <w:pStyle w:val="Sinespaciado"/>
        <w:jc w:val="both"/>
        <w:rPr>
          <w:rFonts w:ascii="Times New Roman" w:hAnsi="Times New Roman" w:cs="Times New Roman"/>
          <w:lang w:val="es-MX"/>
        </w:rPr>
      </w:pPr>
      <w:r w:rsidRPr="00C12A99">
        <w:rPr>
          <w:rFonts w:ascii="Times New Roman" w:hAnsi="Times New Roman" w:cs="Times New Roman"/>
          <w:lang w:val="es-MX"/>
        </w:rPr>
        <w:t>En las transferencias de capital se observa una caída interanual de 9.2% (equivalente a Q269.2 millones). Esto se explica en mayor medida por las transferencias que se realizan hacia los Consejos de Desarrollo Urbano y Rural, los cuales reportan una disminución de Q272.5 millones. Otras transferencias de capital con variación interanual negativa son el Fideicomiso de Transporte de la ciudad de Guatemala (menor en Q30 millones), la Contraloría General de Cuentas (menor en Q6.9 millones) y el Cuerpo de Bomberos Municipales (menor en Q6.7 millones).</w:t>
      </w:r>
    </w:p>
    <w:p w14:paraId="041D069A" w14:textId="77777777" w:rsidR="00335374" w:rsidRDefault="00335374" w:rsidP="00335374">
      <w:pPr>
        <w:pStyle w:val="Sinespaciado"/>
        <w:jc w:val="both"/>
        <w:rPr>
          <w:rFonts w:ascii="Times New Roman" w:hAnsi="Times New Roman" w:cs="Times New Roman"/>
          <w:lang w:val="es-MX"/>
        </w:rPr>
      </w:pPr>
    </w:p>
    <w:p w14:paraId="6892F0A0" w14:textId="77777777" w:rsidR="00335374" w:rsidRDefault="00335374" w:rsidP="00335374">
      <w:pPr>
        <w:pStyle w:val="Sinespaciado"/>
        <w:jc w:val="both"/>
        <w:rPr>
          <w:rFonts w:ascii="Times New Roman" w:hAnsi="Times New Roman" w:cs="Times New Roman"/>
          <w:lang w:val="es-MX"/>
        </w:rPr>
      </w:pPr>
      <w:r w:rsidRPr="008B0DD1">
        <w:rPr>
          <w:rFonts w:ascii="Times New Roman" w:hAnsi="Times New Roman" w:cs="Times New Roman"/>
          <w:lang w:val="es-MX"/>
        </w:rPr>
        <w:t xml:space="preserve">Luego se encuentran las transferencias corrientes, las cuales dan cuenta de una caída interanual de -8.8%, equivalente a Q437.9 millones, explicadas por las transferencias al sector público, las cuales reportan una menor ejecución en Q598.5 millones, asociado principalmente al aporte que recibió en 2023 el Tribunal Supremo Electoral (TSE), el cual este año fue menor en Q340.0 millones, esto está relacionado al aporte extraordinario por las Elecciones Generales llevadas a cabo en 2023. Asimismo, la transferencia hacia el Ministerio Público es inferior en Q130 millones y la del Instituto Nacional de Electrificación es menor en Q80 millones, </w:t>
      </w:r>
      <w:r w:rsidRPr="008B0DD1">
        <w:rPr>
          <w:rFonts w:ascii="Times New Roman" w:hAnsi="Times New Roman" w:cs="Times New Roman"/>
          <w:lang w:val="es-MX"/>
        </w:rPr>
        <w:t>asociado al subsidio a la tarifa social ampliada que se ejecutó el año pasado.</w:t>
      </w:r>
      <w:r>
        <w:rPr>
          <w:rFonts w:ascii="Times New Roman" w:hAnsi="Times New Roman" w:cs="Times New Roman"/>
          <w:lang w:val="es-MX"/>
        </w:rPr>
        <w:t xml:space="preserve"> </w:t>
      </w:r>
    </w:p>
    <w:p w14:paraId="68260A2E" w14:textId="77777777" w:rsidR="00335374" w:rsidRDefault="00335374" w:rsidP="00335374">
      <w:pPr>
        <w:pStyle w:val="Sinespaciado"/>
        <w:jc w:val="both"/>
        <w:rPr>
          <w:rFonts w:ascii="Times New Roman" w:hAnsi="Times New Roman" w:cs="Times New Roman"/>
          <w:lang w:val="es-MX"/>
        </w:rPr>
      </w:pPr>
    </w:p>
    <w:p w14:paraId="166181AC" w14:textId="77777777" w:rsidR="00335374" w:rsidRDefault="00335374" w:rsidP="00335374">
      <w:pPr>
        <w:pStyle w:val="Sinespaciado"/>
        <w:jc w:val="both"/>
        <w:rPr>
          <w:rFonts w:ascii="Times New Roman" w:hAnsi="Times New Roman" w:cs="Times New Roman"/>
          <w:lang w:val="es-MX"/>
        </w:rPr>
      </w:pPr>
      <w:r>
        <w:rPr>
          <w:rFonts w:ascii="Times New Roman" w:hAnsi="Times New Roman" w:cs="Times New Roman"/>
          <w:lang w:val="es-MX"/>
        </w:rPr>
        <w:t xml:space="preserve">En el presupuesto de ingresos y egresos aprobado para el ejercicio fiscal 2023 y vigente en 2024 se encuentran una serie de aportes extraordinarios al sector justicia, sector educativo y otras para el desarrollo de capacidades institucionales y educativas, los cuales han sido significativamente menores en este ejercicio. </w:t>
      </w:r>
    </w:p>
    <w:p w14:paraId="35B859BC" w14:textId="77777777" w:rsidR="00335374" w:rsidRDefault="00335374" w:rsidP="00335374">
      <w:pPr>
        <w:pStyle w:val="Sinespaciado"/>
        <w:jc w:val="both"/>
        <w:rPr>
          <w:rFonts w:ascii="Times New Roman" w:hAnsi="Times New Roman" w:cs="Times New Roman"/>
          <w:lang w:val="es-MX"/>
        </w:rPr>
      </w:pPr>
    </w:p>
    <w:p w14:paraId="7C574840" w14:textId="77777777" w:rsidR="00335374" w:rsidRPr="00146802" w:rsidRDefault="00335374" w:rsidP="00335374">
      <w:pPr>
        <w:pStyle w:val="Sinespaciado"/>
        <w:jc w:val="both"/>
        <w:rPr>
          <w:rFonts w:ascii="Times New Roman" w:hAnsi="Times New Roman" w:cs="Times New Roman"/>
          <w:lang w:val="es-MX"/>
        </w:rPr>
      </w:pPr>
      <w:r w:rsidRPr="00146802">
        <w:rPr>
          <w:rFonts w:ascii="Times New Roman" w:hAnsi="Times New Roman" w:cs="Times New Roman"/>
          <w:lang w:val="es-MX"/>
        </w:rPr>
        <w:t xml:space="preserve">En lo que respecta a las transferencias corrientes al sector privado están reportando un crecimiento interanual de 10.0%, equivalente a Q162.5 millones, en los primeros dos meses estas reportaron </w:t>
      </w:r>
      <w:r>
        <w:rPr>
          <w:rFonts w:ascii="Times New Roman" w:hAnsi="Times New Roman" w:cs="Times New Roman"/>
          <w:lang w:val="es-MX"/>
        </w:rPr>
        <w:t>menor ejecución</w:t>
      </w:r>
      <w:r w:rsidRPr="00146802">
        <w:rPr>
          <w:rFonts w:ascii="Times New Roman" w:hAnsi="Times New Roman" w:cs="Times New Roman"/>
          <w:lang w:val="es-MX"/>
        </w:rPr>
        <w:t>, pero en marzo su comportamiento positivo se explica por las transferencias a otras instituciones sin fines de lucro del Ministerio de Educación, como juntas escolares, consejos educativos y organizaciones de padres de familia. Por su parte, en el Ministerio de Desarrollo Social se observa que las transferencias de personas individuales se encuentran aumentando en Q42.2 millones, explicadas por el pago a más de 42 mil beneficiarios del programa de Desarrollo Integral establecido en la Ley Temporal de Desarrollo Integral Decreto 51-2022.</w:t>
      </w:r>
    </w:p>
    <w:p w14:paraId="3B7BBFFA" w14:textId="77777777" w:rsidR="00335374" w:rsidRDefault="00335374" w:rsidP="00335374">
      <w:pPr>
        <w:pStyle w:val="Sinespaciado"/>
        <w:jc w:val="both"/>
        <w:rPr>
          <w:rFonts w:ascii="Times New Roman" w:hAnsi="Times New Roman" w:cs="Times New Roman"/>
          <w:highlight w:val="lightGray"/>
          <w:lang w:val="es-MX"/>
        </w:rPr>
      </w:pPr>
    </w:p>
    <w:p w14:paraId="1580B60F" w14:textId="77777777" w:rsidR="00335374" w:rsidRDefault="00335374" w:rsidP="00335374">
      <w:pPr>
        <w:pStyle w:val="Sinespaciado"/>
        <w:jc w:val="both"/>
        <w:rPr>
          <w:rFonts w:ascii="Times New Roman" w:hAnsi="Times New Roman" w:cs="Times New Roman"/>
          <w:lang w:val="es-MX"/>
        </w:rPr>
      </w:pPr>
      <w:r>
        <w:rPr>
          <w:rFonts w:ascii="Times New Roman" w:hAnsi="Times New Roman" w:cs="Times New Roman"/>
          <w:lang w:val="es-MX"/>
        </w:rPr>
        <w:t xml:space="preserve">Seguidamente se encuentran los bienes y servicios con una ejecución menor en Q759.2 millones, explicado en su mayoría por el Ministerio de Comunicaciones, Infraestructura y Vivienda, que reporta menores intervenciones en el mantenimiento y reparación de bienes nacionales. </w:t>
      </w:r>
    </w:p>
    <w:p w14:paraId="05D527EF" w14:textId="77777777" w:rsidR="00335374" w:rsidRDefault="00335374" w:rsidP="00335374">
      <w:pPr>
        <w:pStyle w:val="Sinespaciado"/>
        <w:jc w:val="both"/>
        <w:rPr>
          <w:rFonts w:ascii="Times New Roman" w:hAnsi="Times New Roman" w:cs="Times New Roman"/>
          <w:lang w:val="es-MX"/>
        </w:rPr>
      </w:pPr>
    </w:p>
    <w:p w14:paraId="1ABB10E4" w14:textId="5D699E11" w:rsidR="006D2C4A" w:rsidRPr="00335374" w:rsidRDefault="00335374" w:rsidP="00335374">
      <w:pPr>
        <w:spacing w:after="0" w:line="240" w:lineRule="auto"/>
        <w:jc w:val="both"/>
        <w:rPr>
          <w:rFonts w:ascii="Times New Roman" w:hAnsi="Times New Roman" w:cs="Times New Roman"/>
          <w:color w:val="FF0000"/>
        </w:rPr>
      </w:pPr>
      <w:r w:rsidRPr="00B338C4">
        <w:rPr>
          <w:rFonts w:ascii="Times New Roman" w:hAnsi="Times New Roman" w:cs="Times New Roman"/>
          <w:lang w:val="es-MX"/>
        </w:rPr>
        <w:t xml:space="preserve">Por </w:t>
      </w:r>
      <w:r>
        <w:rPr>
          <w:rFonts w:ascii="Times New Roman" w:hAnsi="Times New Roman" w:cs="Times New Roman"/>
          <w:lang w:val="es-MX"/>
        </w:rPr>
        <w:t>último</w:t>
      </w:r>
      <w:r w:rsidRPr="00B338C4">
        <w:rPr>
          <w:rFonts w:ascii="Times New Roman" w:hAnsi="Times New Roman" w:cs="Times New Roman"/>
          <w:lang w:val="es-MX"/>
        </w:rPr>
        <w:t>, la inversión real directa, muestra un</w:t>
      </w:r>
      <w:r>
        <w:rPr>
          <w:rFonts w:ascii="Times New Roman" w:hAnsi="Times New Roman" w:cs="Times New Roman"/>
          <w:lang w:val="es-MX"/>
        </w:rPr>
        <w:t>a ejecución inferior en</w:t>
      </w:r>
      <w:r w:rsidRPr="00B338C4">
        <w:rPr>
          <w:rFonts w:ascii="Times New Roman" w:hAnsi="Times New Roman" w:cs="Times New Roman"/>
          <w:lang w:val="es-MX"/>
        </w:rPr>
        <w:t xml:space="preserve"> Q</w:t>
      </w:r>
      <w:r>
        <w:rPr>
          <w:rFonts w:ascii="Times New Roman" w:hAnsi="Times New Roman" w:cs="Times New Roman"/>
          <w:lang w:val="es-MX"/>
        </w:rPr>
        <w:t>1,036.0</w:t>
      </w:r>
      <w:r w:rsidRPr="00B338C4">
        <w:rPr>
          <w:rFonts w:ascii="Times New Roman" w:hAnsi="Times New Roman" w:cs="Times New Roman"/>
          <w:lang w:val="es-MX"/>
        </w:rPr>
        <w:t xml:space="preserve"> millones, asociado a m</w:t>
      </w:r>
      <w:r>
        <w:rPr>
          <w:rFonts w:ascii="Times New Roman" w:hAnsi="Times New Roman" w:cs="Times New Roman"/>
          <w:lang w:val="es-MX"/>
        </w:rPr>
        <w:t>enore</w:t>
      </w:r>
      <w:r w:rsidRPr="00B338C4">
        <w:rPr>
          <w:rFonts w:ascii="Times New Roman" w:hAnsi="Times New Roman" w:cs="Times New Roman"/>
          <w:lang w:val="es-MX"/>
        </w:rPr>
        <w:t xml:space="preserve">s intervenciones en la </w:t>
      </w:r>
      <w:r>
        <w:rPr>
          <w:rFonts w:ascii="Times New Roman" w:hAnsi="Times New Roman" w:cs="Times New Roman"/>
          <w:lang w:val="es-MX"/>
        </w:rPr>
        <w:t>construcción de bienes nacionales y servicios de ingeniería, arquitectura y supervisión de obras</w:t>
      </w:r>
      <w:r w:rsidRPr="00B338C4">
        <w:rPr>
          <w:rFonts w:ascii="Times New Roman" w:hAnsi="Times New Roman" w:cs="Times New Roman"/>
          <w:lang w:val="es-MX"/>
        </w:rPr>
        <w:t xml:space="preserve"> por parte del Ministerio de Comunicaciones, Infraestructura y Vivienda</w:t>
      </w:r>
      <w:r>
        <w:rPr>
          <w:rFonts w:ascii="Times New Roman" w:hAnsi="Times New Roman" w:cs="Times New Roman"/>
          <w:lang w:val="es-MX"/>
        </w:rPr>
        <w:t xml:space="preserve">. Es relevante el proceso de auditoría que se está llevando en esta cartera, dado que se han reportado diferentes anomalías que se han encontrado en dependencia relacionadas con </w:t>
      </w:r>
      <w:r>
        <w:rPr>
          <w:rFonts w:ascii="Times New Roman" w:hAnsi="Times New Roman" w:cs="Times New Roman"/>
          <w:lang w:val="es-MX"/>
        </w:rPr>
        <w:lastRenderedPageBreak/>
        <w:t>ejecución de proyectos que no se han ejecutado o se encuentran abandonados, esto podría demorar la ejecución de proyectos durante 2024.</w:t>
      </w:r>
    </w:p>
    <w:p w14:paraId="7E242C13" w14:textId="77777777" w:rsidR="00D27B38" w:rsidRPr="00335374" w:rsidRDefault="00D27B38" w:rsidP="006D2C4A">
      <w:pPr>
        <w:spacing w:after="0" w:line="240" w:lineRule="auto"/>
        <w:jc w:val="both"/>
        <w:rPr>
          <w:rFonts w:ascii="Times New Roman" w:hAnsi="Times New Roman" w:cs="Times New Roman"/>
        </w:rPr>
      </w:pPr>
    </w:p>
    <w:p w14:paraId="73A3AA4B" w14:textId="77777777" w:rsidR="006D2C4A" w:rsidRPr="00335374" w:rsidRDefault="006D2C4A" w:rsidP="006D2C4A">
      <w:pPr>
        <w:pStyle w:val="Sinespaciado"/>
        <w:jc w:val="center"/>
        <w:rPr>
          <w:szCs w:val="20"/>
        </w:rPr>
      </w:pPr>
      <w:r w:rsidRPr="00335374">
        <w:rPr>
          <w:rFonts w:ascii="Times New Roman" w:hAnsi="Times New Roman" w:cs="Times New Roman"/>
          <w:b/>
          <w:szCs w:val="20"/>
          <w:lang w:val="es-MX"/>
        </w:rPr>
        <w:t>Ejecución por rubro de Cuenta Económica</w:t>
      </w:r>
    </w:p>
    <w:p w14:paraId="68C8F7F4" w14:textId="4FCD3646" w:rsidR="006D2C4A" w:rsidRPr="00335374" w:rsidRDefault="006D2C4A" w:rsidP="006D2C4A">
      <w:pPr>
        <w:pStyle w:val="Sinespaciado"/>
        <w:jc w:val="center"/>
        <w:rPr>
          <w:rFonts w:ascii="Times New Roman" w:hAnsi="Times New Roman" w:cs="Times New Roman"/>
          <w:sz w:val="18"/>
          <w:szCs w:val="14"/>
          <w:lang w:val="es-MX"/>
        </w:rPr>
      </w:pPr>
      <w:r w:rsidRPr="00335374">
        <w:rPr>
          <w:rFonts w:ascii="Times New Roman" w:hAnsi="Times New Roman" w:cs="Times New Roman"/>
          <w:sz w:val="18"/>
          <w:szCs w:val="14"/>
          <w:lang w:val="es-MX"/>
        </w:rPr>
        <w:t>202</w:t>
      </w:r>
      <w:r w:rsidR="000A335B" w:rsidRPr="00335374">
        <w:rPr>
          <w:rFonts w:ascii="Times New Roman" w:hAnsi="Times New Roman" w:cs="Times New Roman"/>
          <w:sz w:val="18"/>
          <w:szCs w:val="14"/>
          <w:lang w:val="es-MX"/>
        </w:rPr>
        <w:t>4</w:t>
      </w:r>
      <w:r w:rsidRPr="00335374">
        <w:rPr>
          <w:rFonts w:ascii="Times New Roman" w:hAnsi="Times New Roman" w:cs="Times New Roman"/>
          <w:sz w:val="18"/>
          <w:szCs w:val="14"/>
          <w:lang w:val="es-MX"/>
        </w:rPr>
        <w:t xml:space="preserve"> – 202</w:t>
      </w:r>
      <w:r w:rsidR="000A335B" w:rsidRPr="00335374">
        <w:rPr>
          <w:rFonts w:ascii="Times New Roman" w:hAnsi="Times New Roman" w:cs="Times New Roman"/>
          <w:sz w:val="18"/>
          <w:szCs w:val="14"/>
          <w:lang w:val="es-MX"/>
        </w:rPr>
        <w:t>3</w:t>
      </w:r>
    </w:p>
    <w:p w14:paraId="00DD3D76" w14:textId="20E2D1B8" w:rsidR="006D2C4A" w:rsidRPr="00335374" w:rsidRDefault="001928EA" w:rsidP="006D2C4A">
      <w:pPr>
        <w:pStyle w:val="Sinespaciado"/>
        <w:jc w:val="center"/>
        <w:rPr>
          <w:rFonts w:ascii="Times New Roman" w:hAnsi="Times New Roman" w:cs="Times New Roman"/>
          <w:lang w:val="es-MX"/>
        </w:rPr>
      </w:pPr>
      <w:r w:rsidRPr="00335374">
        <w:rPr>
          <w:noProof/>
        </w:rPr>
        <w:drawing>
          <wp:anchor distT="0" distB="0" distL="114300" distR="114300" simplePos="0" relativeHeight="251699200" behindDoc="0" locked="0" layoutInCell="1" allowOverlap="1" wp14:anchorId="5C608964" wp14:editId="10923DE0">
            <wp:simplePos x="0" y="0"/>
            <wp:positionH relativeFrom="column">
              <wp:posOffset>2516</wp:posOffset>
            </wp:positionH>
            <wp:positionV relativeFrom="paragraph">
              <wp:posOffset>148184</wp:posOffset>
            </wp:positionV>
            <wp:extent cx="2611526" cy="1872691"/>
            <wp:effectExtent l="0" t="0" r="0" b="0"/>
            <wp:wrapNone/>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6D2C4A" w:rsidRPr="00335374">
        <w:rPr>
          <w:rFonts w:ascii="Times New Roman" w:hAnsi="Times New Roman" w:cs="Times New Roman"/>
          <w:sz w:val="18"/>
          <w:szCs w:val="18"/>
          <w:lang w:val="es-MX"/>
        </w:rPr>
        <w:t>V</w:t>
      </w:r>
      <w:r w:rsidR="006D2C4A" w:rsidRPr="00335374">
        <w:rPr>
          <w:rFonts w:ascii="Times New Roman" w:hAnsi="Times New Roman" w:cs="Times New Roman"/>
          <w:sz w:val="20"/>
          <w:szCs w:val="20"/>
          <w:lang w:val="es-MX"/>
        </w:rPr>
        <w:t>ariación absoluta interanual</w:t>
      </w:r>
    </w:p>
    <w:p w14:paraId="428B87F9" w14:textId="3A13B3BB" w:rsidR="006D2C4A" w:rsidRPr="00335374" w:rsidRDefault="006D2C4A" w:rsidP="006D2C4A">
      <w:pPr>
        <w:pStyle w:val="Sinespaciado"/>
        <w:jc w:val="center"/>
        <w:rPr>
          <w:rFonts w:ascii="Times New Roman" w:hAnsi="Times New Roman" w:cs="Times New Roman"/>
          <w:lang w:val="es-MX"/>
        </w:rPr>
      </w:pPr>
    </w:p>
    <w:p w14:paraId="7DEC2675" w14:textId="77777777" w:rsidR="006D2C4A" w:rsidRPr="00335374" w:rsidRDefault="006D2C4A" w:rsidP="006D2C4A">
      <w:pPr>
        <w:pStyle w:val="Sinespaciado"/>
        <w:jc w:val="center"/>
        <w:rPr>
          <w:rFonts w:ascii="Times New Roman" w:hAnsi="Times New Roman" w:cs="Times New Roman"/>
          <w:lang w:val="es-MX"/>
        </w:rPr>
      </w:pPr>
    </w:p>
    <w:p w14:paraId="678C5B5A" w14:textId="77777777" w:rsidR="006D2C4A" w:rsidRPr="00335374" w:rsidRDefault="006D2C4A" w:rsidP="006D2C4A">
      <w:pPr>
        <w:pStyle w:val="Sinespaciado"/>
        <w:jc w:val="center"/>
        <w:rPr>
          <w:rFonts w:ascii="Times New Roman" w:hAnsi="Times New Roman" w:cs="Times New Roman"/>
          <w:lang w:val="es-MX"/>
        </w:rPr>
      </w:pPr>
    </w:p>
    <w:p w14:paraId="0E99677C" w14:textId="77777777" w:rsidR="006D2C4A" w:rsidRPr="00335374" w:rsidRDefault="006D2C4A" w:rsidP="006D2C4A">
      <w:pPr>
        <w:pStyle w:val="Sinespaciado"/>
        <w:jc w:val="center"/>
        <w:rPr>
          <w:rFonts w:ascii="Times New Roman" w:hAnsi="Times New Roman" w:cs="Times New Roman"/>
          <w:lang w:val="es-MX"/>
        </w:rPr>
      </w:pPr>
    </w:p>
    <w:p w14:paraId="2E23C715" w14:textId="77777777" w:rsidR="006D2C4A" w:rsidRPr="00335374" w:rsidRDefault="006D2C4A" w:rsidP="006D2C4A">
      <w:pPr>
        <w:pStyle w:val="Sinespaciado"/>
        <w:jc w:val="center"/>
        <w:rPr>
          <w:rFonts w:ascii="Times New Roman" w:hAnsi="Times New Roman" w:cs="Times New Roman"/>
          <w:lang w:val="es-MX"/>
        </w:rPr>
      </w:pPr>
    </w:p>
    <w:p w14:paraId="2D992B99" w14:textId="77777777" w:rsidR="006D2C4A" w:rsidRPr="00335374" w:rsidRDefault="006D2C4A" w:rsidP="006D2C4A">
      <w:pPr>
        <w:pStyle w:val="Sinespaciado"/>
        <w:jc w:val="center"/>
        <w:rPr>
          <w:rFonts w:ascii="Times New Roman" w:hAnsi="Times New Roman" w:cs="Times New Roman"/>
          <w:lang w:val="es-MX"/>
        </w:rPr>
      </w:pPr>
    </w:p>
    <w:p w14:paraId="682A648C" w14:textId="77777777" w:rsidR="006D2C4A" w:rsidRPr="00335374" w:rsidRDefault="006D2C4A" w:rsidP="006D2C4A">
      <w:pPr>
        <w:pStyle w:val="Sinespaciado"/>
        <w:jc w:val="center"/>
        <w:rPr>
          <w:rFonts w:ascii="Times New Roman" w:hAnsi="Times New Roman" w:cs="Times New Roman"/>
          <w:lang w:val="es-MX"/>
        </w:rPr>
      </w:pPr>
    </w:p>
    <w:p w14:paraId="3D603224" w14:textId="77777777" w:rsidR="006D2C4A" w:rsidRPr="00335374" w:rsidRDefault="006D2C4A" w:rsidP="006D2C4A">
      <w:pPr>
        <w:pStyle w:val="Sinespaciado"/>
        <w:jc w:val="center"/>
        <w:rPr>
          <w:rFonts w:ascii="Times New Roman" w:hAnsi="Times New Roman" w:cs="Times New Roman"/>
          <w:lang w:val="es-MX"/>
        </w:rPr>
      </w:pPr>
    </w:p>
    <w:p w14:paraId="2E705C68" w14:textId="77777777" w:rsidR="006D2C4A" w:rsidRPr="00335374" w:rsidRDefault="006D2C4A" w:rsidP="006D2C4A">
      <w:pPr>
        <w:pStyle w:val="Sinespaciado"/>
        <w:jc w:val="center"/>
        <w:rPr>
          <w:rFonts w:ascii="Times New Roman" w:hAnsi="Times New Roman" w:cs="Times New Roman"/>
          <w:lang w:val="es-MX"/>
        </w:rPr>
      </w:pPr>
    </w:p>
    <w:p w14:paraId="2795C6A4" w14:textId="77777777" w:rsidR="006D2C4A" w:rsidRPr="00335374" w:rsidRDefault="006D2C4A" w:rsidP="006D2C4A">
      <w:pPr>
        <w:pStyle w:val="Sinespaciado"/>
        <w:jc w:val="center"/>
        <w:rPr>
          <w:rFonts w:ascii="Times New Roman" w:hAnsi="Times New Roman" w:cs="Times New Roman"/>
          <w:lang w:val="es-MX"/>
        </w:rPr>
      </w:pPr>
    </w:p>
    <w:p w14:paraId="37F258A5" w14:textId="77777777" w:rsidR="006D2C4A" w:rsidRPr="00335374" w:rsidRDefault="006D2C4A" w:rsidP="006D2C4A">
      <w:pPr>
        <w:pStyle w:val="Sinespaciado"/>
        <w:jc w:val="center"/>
        <w:rPr>
          <w:rFonts w:ascii="Times New Roman" w:hAnsi="Times New Roman" w:cs="Times New Roman"/>
          <w:lang w:val="es-MX"/>
        </w:rPr>
      </w:pPr>
    </w:p>
    <w:p w14:paraId="287E0530" w14:textId="77777777" w:rsidR="006D2C4A" w:rsidRPr="00335374" w:rsidRDefault="006D2C4A" w:rsidP="006D2C4A">
      <w:pPr>
        <w:spacing w:after="0" w:line="240" w:lineRule="auto"/>
        <w:jc w:val="both"/>
        <w:rPr>
          <w:rFonts w:ascii="Times New Roman" w:hAnsi="Times New Roman" w:cs="Times New Roman"/>
          <w:sz w:val="14"/>
          <w:szCs w:val="20"/>
        </w:rPr>
      </w:pPr>
    </w:p>
    <w:p w14:paraId="3A43B407" w14:textId="37E6D225" w:rsidR="006D2C4A" w:rsidRPr="00335374" w:rsidRDefault="006D2C4A" w:rsidP="006D2C4A">
      <w:pPr>
        <w:spacing w:after="0" w:line="240" w:lineRule="auto"/>
        <w:jc w:val="both"/>
        <w:rPr>
          <w:rFonts w:ascii="Times New Roman" w:hAnsi="Times New Roman" w:cs="Times New Roman"/>
          <w:sz w:val="14"/>
          <w:szCs w:val="20"/>
        </w:rPr>
      </w:pPr>
      <w:r w:rsidRPr="00335374">
        <w:rPr>
          <w:rFonts w:ascii="Times New Roman" w:hAnsi="Times New Roman" w:cs="Times New Roman"/>
          <w:sz w:val="14"/>
          <w:szCs w:val="20"/>
        </w:rPr>
        <w:t>Fuente: Dirección de Análisis y Política Fiscal.</w:t>
      </w:r>
    </w:p>
    <w:p w14:paraId="59B4EA6A" w14:textId="77777777" w:rsidR="00335374" w:rsidRPr="00335374" w:rsidRDefault="00335374" w:rsidP="00335374">
      <w:pPr>
        <w:pStyle w:val="Sinespaciado"/>
        <w:jc w:val="both"/>
        <w:rPr>
          <w:rFonts w:ascii="Times New Roman" w:hAnsi="Times New Roman" w:cs="Times New Roman"/>
          <w:lang w:val="es-MX"/>
        </w:rPr>
      </w:pPr>
    </w:p>
    <w:p w14:paraId="47FB3516" w14:textId="555C8707" w:rsidR="00335374" w:rsidRDefault="00335374" w:rsidP="00335374">
      <w:pPr>
        <w:pStyle w:val="Sinespaciado"/>
        <w:jc w:val="both"/>
        <w:rPr>
          <w:rFonts w:ascii="Times New Roman" w:hAnsi="Times New Roman" w:cs="Times New Roman"/>
          <w:lang w:val="es-MX"/>
        </w:rPr>
      </w:pPr>
      <w:r w:rsidRPr="00B338C4">
        <w:rPr>
          <w:rFonts w:ascii="Times New Roman" w:hAnsi="Times New Roman" w:cs="Times New Roman"/>
          <w:lang w:val="es-MX"/>
        </w:rPr>
        <w:t>En cuanto al gasto total, el cual incluye amortizaciones de la deuda pública, se situó en Q</w:t>
      </w:r>
      <w:r>
        <w:rPr>
          <w:rFonts w:ascii="Times New Roman" w:hAnsi="Times New Roman" w:cs="Times New Roman"/>
          <w:lang w:val="es-MX"/>
        </w:rPr>
        <w:t>24</w:t>
      </w:r>
      <w:r w:rsidRPr="00B338C4">
        <w:rPr>
          <w:rFonts w:ascii="Times New Roman" w:hAnsi="Times New Roman" w:cs="Times New Roman"/>
          <w:lang w:val="es-MX"/>
        </w:rPr>
        <w:t>,</w:t>
      </w:r>
      <w:r>
        <w:rPr>
          <w:rFonts w:ascii="Times New Roman" w:hAnsi="Times New Roman" w:cs="Times New Roman"/>
          <w:lang w:val="es-MX"/>
        </w:rPr>
        <w:t>053.2</w:t>
      </w:r>
      <w:r w:rsidRPr="00B338C4">
        <w:rPr>
          <w:rFonts w:ascii="Times New Roman" w:hAnsi="Times New Roman" w:cs="Times New Roman"/>
          <w:lang w:val="es-MX"/>
        </w:rPr>
        <w:t xml:space="preserve"> millones, con un grado de ejecución de </w:t>
      </w:r>
      <w:r>
        <w:rPr>
          <w:rFonts w:ascii="Times New Roman" w:hAnsi="Times New Roman" w:cs="Times New Roman"/>
          <w:lang w:val="es-MX"/>
        </w:rPr>
        <w:t>20.6</w:t>
      </w:r>
      <w:r w:rsidRPr="00B338C4">
        <w:rPr>
          <w:rFonts w:ascii="Times New Roman" w:hAnsi="Times New Roman" w:cs="Times New Roman"/>
          <w:lang w:val="es-MX"/>
        </w:rPr>
        <w:t xml:space="preserve">% y una variación interanual </w:t>
      </w:r>
      <w:r>
        <w:rPr>
          <w:rFonts w:ascii="Times New Roman" w:hAnsi="Times New Roman" w:cs="Times New Roman"/>
          <w:lang w:val="es-MX"/>
        </w:rPr>
        <w:t xml:space="preserve">negativa </w:t>
      </w:r>
      <w:r w:rsidRPr="00B338C4">
        <w:rPr>
          <w:rFonts w:ascii="Times New Roman" w:hAnsi="Times New Roman" w:cs="Times New Roman"/>
          <w:lang w:val="es-MX"/>
        </w:rPr>
        <w:t xml:space="preserve">de </w:t>
      </w:r>
      <w:r>
        <w:rPr>
          <w:rFonts w:ascii="Times New Roman" w:hAnsi="Times New Roman" w:cs="Times New Roman"/>
          <w:lang w:val="es-MX"/>
        </w:rPr>
        <w:t>4</w:t>
      </w:r>
      <w:r w:rsidRPr="00B338C4">
        <w:rPr>
          <w:rFonts w:ascii="Times New Roman" w:hAnsi="Times New Roman" w:cs="Times New Roman"/>
          <w:lang w:val="es-MX"/>
        </w:rPr>
        <w:t>.</w:t>
      </w:r>
      <w:r>
        <w:rPr>
          <w:rFonts w:ascii="Times New Roman" w:hAnsi="Times New Roman" w:cs="Times New Roman"/>
          <w:lang w:val="es-MX"/>
        </w:rPr>
        <w:t>7</w:t>
      </w:r>
      <w:r w:rsidRPr="00B338C4">
        <w:rPr>
          <w:rFonts w:ascii="Times New Roman" w:hAnsi="Times New Roman" w:cs="Times New Roman"/>
          <w:lang w:val="es-MX"/>
        </w:rPr>
        <w:t>%. Este grado de ejecución se encuentra por arriba de la ejecución promedio de los últimos 5 años (</w:t>
      </w:r>
      <w:r>
        <w:rPr>
          <w:rFonts w:ascii="Times New Roman" w:hAnsi="Times New Roman" w:cs="Times New Roman"/>
          <w:lang w:val="es-MX"/>
        </w:rPr>
        <w:t>19</w:t>
      </w:r>
      <w:r w:rsidRPr="00B338C4">
        <w:rPr>
          <w:rFonts w:ascii="Times New Roman" w:hAnsi="Times New Roman" w:cs="Times New Roman"/>
          <w:lang w:val="es-MX"/>
        </w:rPr>
        <w:t>.</w:t>
      </w:r>
      <w:r>
        <w:rPr>
          <w:rFonts w:ascii="Times New Roman" w:hAnsi="Times New Roman" w:cs="Times New Roman"/>
          <w:lang w:val="es-MX"/>
        </w:rPr>
        <w:t>7</w:t>
      </w:r>
      <w:r w:rsidRPr="00B338C4">
        <w:rPr>
          <w:rFonts w:ascii="Times New Roman" w:hAnsi="Times New Roman" w:cs="Times New Roman"/>
          <w:lang w:val="es-MX"/>
        </w:rPr>
        <w:t>%)</w:t>
      </w:r>
      <w:r>
        <w:rPr>
          <w:rFonts w:ascii="Times New Roman" w:hAnsi="Times New Roman" w:cs="Times New Roman"/>
          <w:lang w:val="es-MX"/>
        </w:rPr>
        <w:t xml:space="preserve">, aunque es </w:t>
      </w:r>
      <w:r w:rsidRPr="00B338C4">
        <w:rPr>
          <w:rFonts w:ascii="Times New Roman" w:hAnsi="Times New Roman" w:cs="Times New Roman"/>
          <w:lang w:val="es-MX"/>
        </w:rPr>
        <w:t>inferior</w:t>
      </w:r>
      <w:r>
        <w:rPr>
          <w:rFonts w:ascii="Times New Roman" w:hAnsi="Times New Roman" w:cs="Times New Roman"/>
          <w:lang w:val="es-MX"/>
        </w:rPr>
        <w:t xml:space="preserve"> a la observada el año pasado (21.5%). </w:t>
      </w:r>
    </w:p>
    <w:p w14:paraId="0B3075BF" w14:textId="77777777" w:rsidR="00335374" w:rsidRDefault="00335374" w:rsidP="00335374">
      <w:pPr>
        <w:pStyle w:val="Sinespaciado"/>
        <w:jc w:val="both"/>
        <w:rPr>
          <w:rFonts w:ascii="Times New Roman" w:hAnsi="Times New Roman" w:cs="Times New Roman"/>
          <w:lang w:val="es-MX"/>
        </w:rPr>
      </w:pPr>
    </w:p>
    <w:p w14:paraId="32F44A14" w14:textId="5D21D150" w:rsidR="006D2C4A" w:rsidRPr="00335374" w:rsidRDefault="00335374" w:rsidP="00335374">
      <w:pPr>
        <w:pStyle w:val="Sinespaciado"/>
        <w:jc w:val="both"/>
        <w:rPr>
          <w:rFonts w:ascii="Times New Roman" w:hAnsi="Times New Roman" w:cs="Times New Roman"/>
          <w:lang w:val="es-MX"/>
        </w:rPr>
      </w:pPr>
      <w:r w:rsidRPr="00121F6B">
        <w:rPr>
          <w:rFonts w:ascii="Times New Roman" w:hAnsi="Times New Roman" w:cs="Times New Roman"/>
          <w:lang w:val="es-MX"/>
        </w:rPr>
        <w:t xml:space="preserve">Es importante tomar en consideración que el presupuesto corresponde al del año anterior más las ampliaciones que fueron aprobadas por el Congreso de la República, aunque existe la posibilidad de presentar una ampliación presupuestaria, la cual aún se encuentra en </w:t>
      </w:r>
      <w:r w:rsidRPr="00335374">
        <w:rPr>
          <w:rFonts w:ascii="Times New Roman" w:hAnsi="Times New Roman" w:cs="Times New Roman"/>
          <w:lang w:val="es-MX"/>
        </w:rPr>
        <w:t>discusión.</w:t>
      </w:r>
    </w:p>
    <w:p w14:paraId="60CAAC1E" w14:textId="77777777" w:rsidR="006D2C4A" w:rsidRPr="00335374" w:rsidRDefault="006D2C4A" w:rsidP="006D2C4A">
      <w:pPr>
        <w:pStyle w:val="Sinespaciado"/>
        <w:jc w:val="both"/>
        <w:rPr>
          <w:rFonts w:ascii="Times New Roman" w:hAnsi="Times New Roman" w:cs="Times New Roman"/>
          <w:lang w:val="es-MX"/>
        </w:rPr>
      </w:pPr>
    </w:p>
    <w:p w14:paraId="4AEDD5A4" w14:textId="77777777" w:rsidR="001928EA" w:rsidRPr="00335374" w:rsidRDefault="006D2C4A" w:rsidP="001928EA">
      <w:pPr>
        <w:pStyle w:val="Sinespaciado"/>
        <w:jc w:val="both"/>
        <w:rPr>
          <w:rFonts w:ascii="Times New Roman" w:hAnsi="Times New Roman" w:cs="Times New Roman"/>
          <w:b/>
          <w:lang w:val="es-MX"/>
        </w:rPr>
      </w:pPr>
      <w:r w:rsidRPr="00335374">
        <w:rPr>
          <w:rFonts w:ascii="Times New Roman" w:hAnsi="Times New Roman" w:cs="Times New Roman"/>
          <w:lang w:val="es-MX"/>
        </w:rPr>
        <w:t xml:space="preserve"> </w:t>
      </w:r>
      <w:r w:rsidR="001928EA" w:rsidRPr="00335374">
        <w:rPr>
          <w:rFonts w:ascii="Times New Roman" w:hAnsi="Times New Roman" w:cs="Times New Roman"/>
          <w:b/>
          <w:lang w:val="es-MX"/>
        </w:rPr>
        <w:t>Grado de Ejecución de los últimos 5 años</w:t>
      </w:r>
    </w:p>
    <w:p w14:paraId="2129E3D9" w14:textId="77777777" w:rsidR="001928EA" w:rsidRPr="00335374" w:rsidRDefault="001928EA" w:rsidP="001928EA">
      <w:pPr>
        <w:pStyle w:val="Sinespaciado"/>
        <w:jc w:val="center"/>
        <w:rPr>
          <w:rFonts w:ascii="Times New Roman" w:hAnsi="Times New Roman" w:cs="Times New Roman"/>
          <w:sz w:val="18"/>
          <w:szCs w:val="18"/>
          <w:lang w:val="es-MX"/>
        </w:rPr>
      </w:pPr>
      <w:r w:rsidRPr="00335374">
        <w:rPr>
          <w:rFonts w:ascii="Times New Roman" w:hAnsi="Times New Roman" w:cs="Times New Roman"/>
          <w:sz w:val="18"/>
          <w:szCs w:val="18"/>
          <w:lang w:val="es-MX"/>
        </w:rPr>
        <w:t>Al cierre de marzo de cada año</w:t>
      </w:r>
    </w:p>
    <w:p w14:paraId="5F16CB8E" w14:textId="2D2694F8" w:rsidR="001928EA" w:rsidRPr="00335374" w:rsidRDefault="001928EA" w:rsidP="001928EA">
      <w:pPr>
        <w:pStyle w:val="Sinespaciado"/>
        <w:jc w:val="center"/>
        <w:rPr>
          <w:rFonts w:ascii="Times New Roman" w:hAnsi="Times New Roman" w:cs="Times New Roman"/>
          <w:sz w:val="18"/>
          <w:szCs w:val="18"/>
          <w:lang w:val="es-MX"/>
        </w:rPr>
      </w:pPr>
      <w:r w:rsidRPr="00335374">
        <w:rPr>
          <w:noProof/>
        </w:rPr>
        <w:drawing>
          <wp:anchor distT="0" distB="0" distL="114300" distR="114300" simplePos="0" relativeHeight="251701248" behindDoc="0" locked="0" layoutInCell="1" allowOverlap="1" wp14:anchorId="5F2FA461" wp14:editId="017F64B5">
            <wp:simplePos x="0" y="0"/>
            <wp:positionH relativeFrom="column">
              <wp:posOffset>2515</wp:posOffset>
            </wp:positionH>
            <wp:positionV relativeFrom="paragraph">
              <wp:posOffset>128778</wp:posOffset>
            </wp:positionV>
            <wp:extent cx="2570480" cy="1550822"/>
            <wp:effectExtent l="0" t="0" r="1270" b="0"/>
            <wp:wrapNone/>
            <wp:docPr id="230" name="Gráfico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335374">
        <w:rPr>
          <w:rFonts w:ascii="Times New Roman" w:hAnsi="Times New Roman" w:cs="Times New Roman"/>
          <w:sz w:val="18"/>
          <w:szCs w:val="18"/>
          <w:lang w:val="es-MX"/>
        </w:rPr>
        <w:t xml:space="preserve"> (porcentajes)</w:t>
      </w:r>
    </w:p>
    <w:p w14:paraId="0256AAF2" w14:textId="708EB0EE" w:rsidR="006D2C4A" w:rsidRPr="00335374" w:rsidRDefault="006D2C4A" w:rsidP="001928EA">
      <w:pPr>
        <w:pStyle w:val="Sinespaciado"/>
        <w:jc w:val="both"/>
        <w:rPr>
          <w:rFonts w:ascii="Times New Roman" w:hAnsi="Times New Roman" w:cs="Times New Roman"/>
          <w:szCs w:val="18"/>
          <w:lang w:val="es-MX"/>
        </w:rPr>
      </w:pPr>
    </w:p>
    <w:p w14:paraId="51E8BBB6" w14:textId="77777777" w:rsidR="006D2C4A" w:rsidRPr="00335374" w:rsidRDefault="006D2C4A" w:rsidP="006D2C4A">
      <w:pPr>
        <w:pStyle w:val="Sinespaciado"/>
        <w:jc w:val="center"/>
        <w:rPr>
          <w:rFonts w:ascii="Times New Roman" w:hAnsi="Times New Roman" w:cs="Times New Roman"/>
          <w:szCs w:val="18"/>
          <w:lang w:val="es-MX"/>
        </w:rPr>
      </w:pPr>
    </w:p>
    <w:p w14:paraId="68761EFE" w14:textId="77777777" w:rsidR="006D2C4A" w:rsidRPr="00335374" w:rsidRDefault="006D2C4A" w:rsidP="006D2C4A">
      <w:pPr>
        <w:pStyle w:val="Sinespaciado"/>
        <w:jc w:val="center"/>
        <w:rPr>
          <w:rFonts w:ascii="Times New Roman" w:hAnsi="Times New Roman" w:cs="Times New Roman"/>
          <w:szCs w:val="18"/>
          <w:lang w:val="es-MX"/>
        </w:rPr>
      </w:pPr>
    </w:p>
    <w:p w14:paraId="168FDA01" w14:textId="77777777" w:rsidR="006D2C4A" w:rsidRPr="00335374" w:rsidRDefault="006D2C4A" w:rsidP="006D2C4A">
      <w:pPr>
        <w:pStyle w:val="Sinespaciado"/>
        <w:jc w:val="center"/>
        <w:rPr>
          <w:rFonts w:ascii="Times New Roman" w:hAnsi="Times New Roman" w:cs="Times New Roman"/>
          <w:szCs w:val="18"/>
          <w:lang w:val="es-MX"/>
        </w:rPr>
      </w:pPr>
    </w:p>
    <w:p w14:paraId="27AB2923" w14:textId="77777777" w:rsidR="006D2C4A" w:rsidRPr="00335374" w:rsidRDefault="006D2C4A" w:rsidP="006D2C4A">
      <w:pPr>
        <w:pStyle w:val="Sinespaciado"/>
        <w:jc w:val="center"/>
        <w:rPr>
          <w:rFonts w:ascii="Times New Roman" w:hAnsi="Times New Roman" w:cs="Times New Roman"/>
          <w:szCs w:val="18"/>
          <w:lang w:val="es-MX"/>
        </w:rPr>
      </w:pPr>
    </w:p>
    <w:p w14:paraId="6C55F635" w14:textId="77777777" w:rsidR="006D2C4A" w:rsidRPr="00335374" w:rsidRDefault="006D2C4A" w:rsidP="006D2C4A">
      <w:pPr>
        <w:pStyle w:val="Sinespaciado"/>
        <w:jc w:val="center"/>
        <w:rPr>
          <w:rFonts w:ascii="Times New Roman" w:hAnsi="Times New Roman" w:cs="Times New Roman"/>
          <w:szCs w:val="18"/>
          <w:lang w:val="es-MX"/>
        </w:rPr>
      </w:pPr>
    </w:p>
    <w:p w14:paraId="38D34EEF" w14:textId="77777777" w:rsidR="006D2C4A" w:rsidRPr="00335374" w:rsidRDefault="006D2C4A" w:rsidP="006D2C4A">
      <w:pPr>
        <w:pStyle w:val="Sinespaciado"/>
        <w:jc w:val="center"/>
        <w:rPr>
          <w:rFonts w:ascii="Times New Roman" w:hAnsi="Times New Roman" w:cs="Times New Roman"/>
          <w:szCs w:val="18"/>
          <w:lang w:val="es-MX"/>
        </w:rPr>
      </w:pPr>
    </w:p>
    <w:p w14:paraId="1D87EE15" w14:textId="77777777" w:rsidR="006D2C4A" w:rsidRPr="00335374" w:rsidRDefault="006D2C4A" w:rsidP="006D2C4A">
      <w:pPr>
        <w:pStyle w:val="Sinespaciado"/>
        <w:jc w:val="center"/>
        <w:rPr>
          <w:rFonts w:ascii="Times New Roman" w:hAnsi="Times New Roman" w:cs="Times New Roman"/>
          <w:szCs w:val="18"/>
          <w:lang w:val="es-MX"/>
        </w:rPr>
      </w:pPr>
    </w:p>
    <w:p w14:paraId="02C56B82" w14:textId="77777777" w:rsidR="006D2C4A" w:rsidRPr="00335374" w:rsidRDefault="006D2C4A" w:rsidP="006D2C4A">
      <w:pPr>
        <w:pStyle w:val="Sinespaciado"/>
        <w:jc w:val="center"/>
        <w:rPr>
          <w:rFonts w:ascii="Times New Roman" w:hAnsi="Times New Roman" w:cs="Times New Roman"/>
          <w:szCs w:val="18"/>
          <w:lang w:val="es-MX"/>
        </w:rPr>
      </w:pPr>
    </w:p>
    <w:p w14:paraId="1841D807" w14:textId="77777777" w:rsidR="00972D48" w:rsidRPr="00335374" w:rsidRDefault="00972D48" w:rsidP="006D2C4A">
      <w:pPr>
        <w:pStyle w:val="Sinespaciado"/>
        <w:jc w:val="both"/>
        <w:rPr>
          <w:rFonts w:ascii="Times New Roman" w:hAnsi="Times New Roman" w:cs="Times New Roman"/>
          <w:sz w:val="14"/>
          <w:szCs w:val="14"/>
          <w:lang w:val="es-MX"/>
        </w:rPr>
      </w:pPr>
    </w:p>
    <w:p w14:paraId="12AF120A" w14:textId="31095265" w:rsidR="006D2C4A" w:rsidRPr="00335374" w:rsidRDefault="006D2C4A" w:rsidP="006D2C4A">
      <w:pPr>
        <w:pStyle w:val="Sinespaciado"/>
        <w:jc w:val="both"/>
        <w:rPr>
          <w:rFonts w:ascii="Times New Roman" w:hAnsi="Times New Roman" w:cs="Times New Roman"/>
          <w:sz w:val="14"/>
          <w:szCs w:val="14"/>
          <w:lang w:val="es-MX"/>
        </w:rPr>
      </w:pPr>
      <w:r w:rsidRPr="00335374">
        <w:rPr>
          <w:rFonts w:ascii="Times New Roman" w:hAnsi="Times New Roman" w:cs="Times New Roman"/>
          <w:sz w:val="14"/>
          <w:szCs w:val="14"/>
          <w:lang w:val="es-MX"/>
        </w:rPr>
        <w:t>Fuente: Dirección de Análisis y Política Fiscal.</w:t>
      </w:r>
    </w:p>
    <w:p w14:paraId="01F83832" w14:textId="77777777" w:rsidR="00335374" w:rsidRPr="00B338C4" w:rsidRDefault="00335374" w:rsidP="00335374">
      <w:pPr>
        <w:pStyle w:val="Sinespaciado"/>
        <w:jc w:val="both"/>
        <w:rPr>
          <w:rFonts w:ascii="Times New Roman" w:hAnsi="Times New Roman" w:cs="Times New Roman"/>
        </w:rPr>
      </w:pPr>
      <w:r w:rsidRPr="00B338C4">
        <w:rPr>
          <w:rFonts w:ascii="Times New Roman" w:hAnsi="Times New Roman" w:cs="Times New Roman"/>
        </w:rPr>
        <w:t>A nivel del gasto público por entidades, las que muestran el mayor nivel de ejecución son:</w:t>
      </w:r>
      <w:r>
        <w:rPr>
          <w:rFonts w:ascii="Times New Roman" w:hAnsi="Times New Roman" w:cs="Times New Roman"/>
        </w:rPr>
        <w:t xml:space="preserve"> Salud Pública y Asistencia Social (25.3%), </w:t>
      </w:r>
      <w:r w:rsidRPr="006D36D7">
        <w:rPr>
          <w:rFonts w:ascii="Times New Roman" w:hAnsi="Times New Roman" w:cs="Times New Roman"/>
        </w:rPr>
        <w:t>PGN (</w:t>
      </w:r>
      <w:r>
        <w:rPr>
          <w:rFonts w:ascii="Times New Roman" w:hAnsi="Times New Roman" w:cs="Times New Roman"/>
        </w:rPr>
        <w:t>25</w:t>
      </w:r>
      <w:r w:rsidRPr="006D36D7">
        <w:rPr>
          <w:rFonts w:ascii="Times New Roman" w:hAnsi="Times New Roman" w:cs="Times New Roman"/>
        </w:rPr>
        <w:t>.</w:t>
      </w:r>
      <w:r>
        <w:rPr>
          <w:rFonts w:ascii="Times New Roman" w:hAnsi="Times New Roman" w:cs="Times New Roman"/>
        </w:rPr>
        <w:t>3</w:t>
      </w:r>
      <w:r w:rsidRPr="006D36D7">
        <w:rPr>
          <w:rFonts w:ascii="Times New Roman" w:hAnsi="Times New Roman" w:cs="Times New Roman"/>
        </w:rPr>
        <w:t>%), Trabajo y Previsión Social (</w:t>
      </w:r>
      <w:r>
        <w:rPr>
          <w:rFonts w:ascii="Times New Roman" w:hAnsi="Times New Roman" w:cs="Times New Roman"/>
        </w:rPr>
        <w:t>25</w:t>
      </w:r>
      <w:r w:rsidRPr="006D36D7">
        <w:rPr>
          <w:rFonts w:ascii="Times New Roman" w:hAnsi="Times New Roman" w:cs="Times New Roman"/>
        </w:rPr>
        <w:t>.</w:t>
      </w:r>
      <w:r>
        <w:rPr>
          <w:rFonts w:ascii="Times New Roman" w:hAnsi="Times New Roman" w:cs="Times New Roman"/>
        </w:rPr>
        <w:t>2</w:t>
      </w:r>
      <w:r w:rsidRPr="006D36D7">
        <w:rPr>
          <w:rFonts w:ascii="Times New Roman" w:hAnsi="Times New Roman" w:cs="Times New Roman"/>
        </w:rPr>
        <w:t>%),</w:t>
      </w:r>
      <w:r>
        <w:rPr>
          <w:rFonts w:ascii="Times New Roman" w:hAnsi="Times New Roman" w:cs="Times New Roman"/>
        </w:rPr>
        <w:t xml:space="preserve"> </w:t>
      </w:r>
      <w:r w:rsidRPr="006D36D7">
        <w:rPr>
          <w:rFonts w:ascii="Times New Roman" w:hAnsi="Times New Roman" w:cs="Times New Roman"/>
        </w:rPr>
        <w:t>Educación (</w:t>
      </w:r>
      <w:r>
        <w:rPr>
          <w:rFonts w:ascii="Times New Roman" w:hAnsi="Times New Roman" w:cs="Times New Roman"/>
        </w:rPr>
        <w:t>23</w:t>
      </w:r>
      <w:r w:rsidRPr="006D36D7">
        <w:rPr>
          <w:rFonts w:ascii="Times New Roman" w:hAnsi="Times New Roman" w:cs="Times New Roman"/>
        </w:rPr>
        <w:t>.</w:t>
      </w:r>
      <w:r>
        <w:rPr>
          <w:rFonts w:ascii="Times New Roman" w:hAnsi="Times New Roman" w:cs="Times New Roman"/>
        </w:rPr>
        <w:t>9</w:t>
      </w:r>
      <w:r w:rsidRPr="006D36D7">
        <w:rPr>
          <w:rFonts w:ascii="Times New Roman" w:hAnsi="Times New Roman" w:cs="Times New Roman"/>
        </w:rPr>
        <w:t>%),</w:t>
      </w:r>
      <w:r>
        <w:rPr>
          <w:rFonts w:ascii="Times New Roman" w:hAnsi="Times New Roman" w:cs="Times New Roman"/>
        </w:rPr>
        <w:t xml:space="preserve"> Deuda Pública (23.7%), Relaciones Exteriores (22.3%), </w:t>
      </w:r>
      <w:r w:rsidRPr="006D36D7">
        <w:rPr>
          <w:rFonts w:ascii="Times New Roman" w:hAnsi="Times New Roman" w:cs="Times New Roman"/>
        </w:rPr>
        <w:t>Presidencia (</w:t>
      </w:r>
      <w:r>
        <w:rPr>
          <w:rFonts w:ascii="Times New Roman" w:hAnsi="Times New Roman" w:cs="Times New Roman"/>
        </w:rPr>
        <w:t>22</w:t>
      </w:r>
      <w:r w:rsidRPr="006D36D7">
        <w:rPr>
          <w:rFonts w:ascii="Times New Roman" w:hAnsi="Times New Roman" w:cs="Times New Roman"/>
        </w:rPr>
        <w:t>.</w:t>
      </w:r>
      <w:r>
        <w:rPr>
          <w:rFonts w:ascii="Times New Roman" w:hAnsi="Times New Roman" w:cs="Times New Roman"/>
        </w:rPr>
        <w:t>0</w:t>
      </w:r>
      <w:r w:rsidRPr="006D36D7">
        <w:rPr>
          <w:rFonts w:ascii="Times New Roman" w:hAnsi="Times New Roman" w:cs="Times New Roman"/>
        </w:rPr>
        <w:t xml:space="preserve">%), </w:t>
      </w:r>
      <w:r>
        <w:rPr>
          <w:rFonts w:ascii="Times New Roman" w:hAnsi="Times New Roman" w:cs="Times New Roman"/>
        </w:rPr>
        <w:t xml:space="preserve">Defensa Nacional (21.4%), Finanzas Públicas (20.9%) y Gobernación (20.8%), </w:t>
      </w:r>
      <w:r w:rsidRPr="00B338C4">
        <w:rPr>
          <w:rFonts w:ascii="Times New Roman" w:hAnsi="Times New Roman" w:cs="Times New Roman"/>
        </w:rPr>
        <w:t>todas estas entidades se encuentran por arriba de la ejecución institucional total (</w:t>
      </w:r>
      <w:r>
        <w:rPr>
          <w:rFonts w:ascii="Times New Roman" w:hAnsi="Times New Roman" w:cs="Times New Roman"/>
        </w:rPr>
        <w:t>20</w:t>
      </w:r>
      <w:r w:rsidRPr="00B338C4">
        <w:rPr>
          <w:rFonts w:ascii="Times New Roman" w:hAnsi="Times New Roman" w:cs="Times New Roman"/>
        </w:rPr>
        <w:t>.</w:t>
      </w:r>
      <w:r>
        <w:rPr>
          <w:rFonts w:ascii="Times New Roman" w:hAnsi="Times New Roman" w:cs="Times New Roman"/>
        </w:rPr>
        <w:t>6</w:t>
      </w:r>
      <w:r w:rsidRPr="00B338C4">
        <w:rPr>
          <w:rFonts w:ascii="Times New Roman" w:hAnsi="Times New Roman" w:cs="Times New Roman"/>
        </w:rPr>
        <w:t>%).</w:t>
      </w:r>
    </w:p>
    <w:p w14:paraId="2A909794" w14:textId="77777777" w:rsidR="00335374" w:rsidRPr="00B338C4" w:rsidRDefault="00335374" w:rsidP="00335374">
      <w:pPr>
        <w:pStyle w:val="Sinespaciado"/>
        <w:jc w:val="both"/>
        <w:rPr>
          <w:rFonts w:ascii="Times New Roman" w:hAnsi="Times New Roman" w:cs="Times New Roman"/>
        </w:rPr>
      </w:pPr>
    </w:p>
    <w:p w14:paraId="4E2889B1" w14:textId="0813D234" w:rsidR="006D2C4A" w:rsidRPr="00335374" w:rsidRDefault="00335374" w:rsidP="00335374">
      <w:pPr>
        <w:pStyle w:val="Sinespaciado"/>
        <w:jc w:val="both"/>
        <w:rPr>
          <w:rFonts w:ascii="Times New Roman" w:hAnsi="Times New Roman" w:cs="Times New Roman"/>
        </w:rPr>
      </w:pPr>
      <w:r w:rsidRPr="00B338C4">
        <w:rPr>
          <w:rFonts w:ascii="Times New Roman" w:hAnsi="Times New Roman" w:cs="Times New Roman"/>
        </w:rPr>
        <w:t xml:space="preserve">El resto de las entidades se encuentra por debajo de la ejecución institucional total. Resalta </w:t>
      </w:r>
      <w:r>
        <w:rPr>
          <w:rFonts w:ascii="Times New Roman" w:hAnsi="Times New Roman" w:cs="Times New Roman"/>
        </w:rPr>
        <w:t xml:space="preserve">el Ministerio de Comunicaciones, </w:t>
      </w:r>
      <w:r w:rsidRPr="00335374">
        <w:rPr>
          <w:rFonts w:ascii="Times New Roman" w:hAnsi="Times New Roman" w:cs="Times New Roman"/>
        </w:rPr>
        <w:t>Infraestructura y Vivienda y Energía y Minas con un nivel de ejecución de 9.5% y 7.3%, respectivamente, estando muy por debajo de la ejecución promedio.</w:t>
      </w:r>
    </w:p>
    <w:p w14:paraId="5E54D557" w14:textId="77895321" w:rsidR="00D27B38" w:rsidRPr="00335374" w:rsidRDefault="00D27B38" w:rsidP="00BC3291">
      <w:pPr>
        <w:spacing w:after="0" w:line="240" w:lineRule="auto"/>
        <w:rPr>
          <w:rFonts w:ascii="Times New Roman" w:hAnsi="Times New Roman" w:cs="Times New Roman"/>
        </w:rPr>
      </w:pPr>
    </w:p>
    <w:p w14:paraId="7D7CE2CB" w14:textId="77777777" w:rsidR="001928EA" w:rsidRPr="00335374" w:rsidRDefault="001928EA" w:rsidP="001928EA">
      <w:pPr>
        <w:spacing w:after="0" w:line="240" w:lineRule="auto"/>
        <w:jc w:val="center"/>
        <w:rPr>
          <w:rFonts w:ascii="Times New Roman" w:hAnsi="Times New Roman" w:cs="Times New Roman"/>
          <w:b/>
          <w:sz w:val="24"/>
          <w:lang w:val="es-MX"/>
        </w:rPr>
      </w:pPr>
      <w:r w:rsidRPr="00335374">
        <w:rPr>
          <w:rFonts w:ascii="Times New Roman" w:hAnsi="Times New Roman" w:cs="Times New Roman"/>
          <w:b/>
          <w:szCs w:val="20"/>
          <w:lang w:val="es-MX"/>
        </w:rPr>
        <w:t>Grado de Ejecución por Entidad</w:t>
      </w:r>
    </w:p>
    <w:p w14:paraId="3B158F64" w14:textId="77777777" w:rsidR="001928EA" w:rsidRPr="00335374" w:rsidRDefault="001928EA" w:rsidP="001928EA">
      <w:pPr>
        <w:spacing w:after="0" w:line="240" w:lineRule="auto"/>
        <w:jc w:val="center"/>
        <w:rPr>
          <w:rFonts w:ascii="Times New Roman" w:hAnsi="Times New Roman" w:cs="Times New Roman"/>
          <w:sz w:val="18"/>
          <w:szCs w:val="18"/>
          <w:lang w:val="es-MX"/>
        </w:rPr>
      </w:pPr>
      <w:r w:rsidRPr="00335374">
        <w:rPr>
          <w:rFonts w:ascii="Times New Roman" w:hAnsi="Times New Roman" w:cs="Times New Roman"/>
          <w:sz w:val="18"/>
          <w:szCs w:val="18"/>
          <w:lang w:val="es-MX"/>
        </w:rPr>
        <w:t>Al 31 de marzo de 2024</w:t>
      </w:r>
    </w:p>
    <w:p w14:paraId="0542CE43" w14:textId="4F97F1DA" w:rsidR="006D2C4A" w:rsidRPr="00335374" w:rsidRDefault="001928EA" w:rsidP="000A335B">
      <w:pPr>
        <w:spacing w:after="0" w:line="240" w:lineRule="auto"/>
        <w:jc w:val="center"/>
        <w:rPr>
          <w:rFonts w:ascii="Times New Roman" w:hAnsi="Times New Roman" w:cs="Times New Roman"/>
          <w:sz w:val="20"/>
          <w:szCs w:val="20"/>
          <w:lang w:val="es-MX"/>
        </w:rPr>
      </w:pPr>
      <w:r w:rsidRPr="00335374">
        <w:rPr>
          <w:noProof/>
          <w:sz w:val="18"/>
          <w:szCs w:val="18"/>
          <w:lang w:eastAsia="es-GT"/>
        </w:rPr>
        <w:drawing>
          <wp:anchor distT="0" distB="0" distL="114300" distR="114300" simplePos="0" relativeHeight="251703296" behindDoc="0" locked="0" layoutInCell="1" allowOverlap="1" wp14:anchorId="7CF78936" wp14:editId="0D7CE720">
            <wp:simplePos x="0" y="0"/>
            <wp:positionH relativeFrom="margin">
              <wp:posOffset>3031007</wp:posOffset>
            </wp:positionH>
            <wp:positionV relativeFrom="paragraph">
              <wp:posOffset>130429</wp:posOffset>
            </wp:positionV>
            <wp:extent cx="2578100" cy="2889504"/>
            <wp:effectExtent l="0" t="0" r="0" b="6350"/>
            <wp:wrapNone/>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0A335B" w:rsidRPr="00335374">
        <w:rPr>
          <w:rFonts w:ascii="Times New Roman" w:hAnsi="Times New Roman" w:cs="Times New Roman"/>
          <w:sz w:val="18"/>
          <w:szCs w:val="18"/>
          <w:lang w:val="es-MX"/>
        </w:rPr>
        <w:t xml:space="preserve"> (Porcentajes)</w:t>
      </w:r>
    </w:p>
    <w:p w14:paraId="6EEF83C7" w14:textId="4A26DA77" w:rsidR="006D2C4A" w:rsidRPr="00335374" w:rsidRDefault="006D2C4A" w:rsidP="006D2C4A">
      <w:pPr>
        <w:spacing w:after="0" w:line="240" w:lineRule="auto"/>
        <w:jc w:val="center"/>
        <w:rPr>
          <w:rFonts w:ascii="Times New Roman" w:hAnsi="Times New Roman" w:cs="Times New Roman"/>
          <w:sz w:val="20"/>
          <w:szCs w:val="16"/>
          <w:lang w:val="es-MX"/>
        </w:rPr>
      </w:pPr>
    </w:p>
    <w:p w14:paraId="759F6645" w14:textId="77777777" w:rsidR="006D2C4A" w:rsidRPr="00335374" w:rsidRDefault="006D2C4A" w:rsidP="006D2C4A">
      <w:pPr>
        <w:spacing w:after="0" w:line="240" w:lineRule="auto"/>
        <w:jc w:val="center"/>
        <w:rPr>
          <w:rFonts w:ascii="Times New Roman" w:hAnsi="Times New Roman" w:cs="Times New Roman"/>
          <w:szCs w:val="18"/>
          <w:lang w:val="es-MX"/>
        </w:rPr>
      </w:pPr>
    </w:p>
    <w:p w14:paraId="7F23645E" w14:textId="77777777" w:rsidR="006D2C4A" w:rsidRPr="00335374" w:rsidRDefault="006D2C4A" w:rsidP="006D2C4A">
      <w:pPr>
        <w:spacing w:after="0" w:line="240" w:lineRule="auto"/>
        <w:jc w:val="center"/>
        <w:rPr>
          <w:rFonts w:ascii="Times New Roman" w:hAnsi="Times New Roman" w:cs="Times New Roman"/>
          <w:szCs w:val="18"/>
          <w:lang w:val="es-MX"/>
        </w:rPr>
      </w:pPr>
    </w:p>
    <w:p w14:paraId="0BCE5B5E" w14:textId="77777777" w:rsidR="006D2C4A" w:rsidRPr="00335374" w:rsidRDefault="006D2C4A" w:rsidP="006D2C4A">
      <w:pPr>
        <w:spacing w:after="0" w:line="240" w:lineRule="auto"/>
        <w:jc w:val="center"/>
        <w:rPr>
          <w:rFonts w:ascii="Times New Roman" w:hAnsi="Times New Roman" w:cs="Times New Roman"/>
          <w:szCs w:val="18"/>
          <w:lang w:val="es-MX"/>
        </w:rPr>
      </w:pPr>
    </w:p>
    <w:p w14:paraId="0693EA50" w14:textId="77777777" w:rsidR="006D2C4A" w:rsidRPr="00335374" w:rsidRDefault="006D2C4A" w:rsidP="006D2C4A">
      <w:pPr>
        <w:spacing w:after="0" w:line="240" w:lineRule="auto"/>
        <w:jc w:val="center"/>
        <w:rPr>
          <w:rFonts w:ascii="Times New Roman" w:hAnsi="Times New Roman" w:cs="Times New Roman"/>
          <w:szCs w:val="18"/>
          <w:lang w:val="es-MX"/>
        </w:rPr>
      </w:pPr>
    </w:p>
    <w:p w14:paraId="7390A546" w14:textId="77777777" w:rsidR="006D2C4A" w:rsidRPr="00335374" w:rsidRDefault="006D2C4A" w:rsidP="006D2C4A">
      <w:pPr>
        <w:spacing w:after="0" w:line="240" w:lineRule="auto"/>
        <w:jc w:val="center"/>
        <w:rPr>
          <w:rFonts w:ascii="Times New Roman" w:hAnsi="Times New Roman" w:cs="Times New Roman"/>
          <w:szCs w:val="18"/>
          <w:lang w:val="es-MX"/>
        </w:rPr>
      </w:pPr>
    </w:p>
    <w:p w14:paraId="0F2160B3" w14:textId="77777777" w:rsidR="006D2C4A" w:rsidRPr="00335374" w:rsidRDefault="006D2C4A" w:rsidP="006D2C4A">
      <w:pPr>
        <w:spacing w:after="0" w:line="240" w:lineRule="auto"/>
        <w:jc w:val="center"/>
        <w:rPr>
          <w:rFonts w:ascii="Times New Roman" w:hAnsi="Times New Roman" w:cs="Times New Roman"/>
          <w:szCs w:val="18"/>
          <w:lang w:val="es-MX"/>
        </w:rPr>
      </w:pPr>
    </w:p>
    <w:p w14:paraId="0E8766A8" w14:textId="77777777" w:rsidR="006D2C4A" w:rsidRPr="00335374" w:rsidRDefault="006D2C4A" w:rsidP="006D2C4A">
      <w:pPr>
        <w:spacing w:after="0" w:line="240" w:lineRule="auto"/>
        <w:jc w:val="center"/>
        <w:rPr>
          <w:rFonts w:ascii="Times New Roman" w:hAnsi="Times New Roman" w:cs="Times New Roman"/>
          <w:szCs w:val="18"/>
          <w:lang w:val="es-MX"/>
        </w:rPr>
      </w:pPr>
    </w:p>
    <w:p w14:paraId="7B79F446" w14:textId="77777777" w:rsidR="006D2C4A" w:rsidRPr="00335374" w:rsidRDefault="006D2C4A" w:rsidP="006D2C4A">
      <w:pPr>
        <w:spacing w:after="0" w:line="240" w:lineRule="auto"/>
        <w:jc w:val="center"/>
        <w:rPr>
          <w:rFonts w:ascii="Times New Roman" w:hAnsi="Times New Roman" w:cs="Times New Roman"/>
          <w:szCs w:val="18"/>
          <w:lang w:val="es-MX"/>
        </w:rPr>
      </w:pPr>
    </w:p>
    <w:p w14:paraId="109D18F2" w14:textId="77777777" w:rsidR="006D2C4A" w:rsidRPr="00335374" w:rsidRDefault="006D2C4A" w:rsidP="006D2C4A">
      <w:pPr>
        <w:spacing w:after="0" w:line="240" w:lineRule="auto"/>
        <w:jc w:val="center"/>
        <w:rPr>
          <w:rFonts w:ascii="Times New Roman" w:hAnsi="Times New Roman" w:cs="Times New Roman"/>
          <w:szCs w:val="18"/>
          <w:lang w:val="es-MX"/>
        </w:rPr>
      </w:pPr>
    </w:p>
    <w:p w14:paraId="75D2A499" w14:textId="77777777" w:rsidR="006D2C4A" w:rsidRPr="00335374" w:rsidRDefault="006D2C4A" w:rsidP="006D2C4A">
      <w:pPr>
        <w:spacing w:after="0" w:line="240" w:lineRule="auto"/>
        <w:jc w:val="center"/>
        <w:rPr>
          <w:rFonts w:ascii="Times New Roman" w:hAnsi="Times New Roman" w:cs="Times New Roman"/>
          <w:szCs w:val="18"/>
          <w:lang w:val="es-MX"/>
        </w:rPr>
      </w:pPr>
    </w:p>
    <w:p w14:paraId="2D0173A0" w14:textId="77777777" w:rsidR="006D2C4A" w:rsidRPr="00335374" w:rsidRDefault="006D2C4A" w:rsidP="006D2C4A">
      <w:pPr>
        <w:spacing w:after="0" w:line="240" w:lineRule="auto"/>
        <w:jc w:val="center"/>
        <w:rPr>
          <w:rFonts w:ascii="Times New Roman" w:hAnsi="Times New Roman" w:cs="Times New Roman"/>
          <w:szCs w:val="18"/>
          <w:lang w:val="es-MX"/>
        </w:rPr>
      </w:pPr>
    </w:p>
    <w:p w14:paraId="2BBD8649" w14:textId="77777777" w:rsidR="006D2C4A" w:rsidRPr="00335374" w:rsidRDefault="006D2C4A" w:rsidP="006D2C4A">
      <w:pPr>
        <w:spacing w:after="0" w:line="240" w:lineRule="auto"/>
        <w:jc w:val="center"/>
        <w:rPr>
          <w:rFonts w:ascii="Times New Roman" w:hAnsi="Times New Roman" w:cs="Times New Roman"/>
          <w:szCs w:val="18"/>
          <w:lang w:val="es-MX"/>
        </w:rPr>
      </w:pPr>
    </w:p>
    <w:p w14:paraId="20D56B19" w14:textId="77777777" w:rsidR="006D2C4A" w:rsidRPr="00335374" w:rsidRDefault="006D2C4A" w:rsidP="006D2C4A">
      <w:pPr>
        <w:spacing w:after="0" w:line="240" w:lineRule="auto"/>
        <w:jc w:val="both"/>
        <w:rPr>
          <w:rFonts w:ascii="Times New Roman" w:hAnsi="Times New Roman" w:cs="Times New Roman"/>
          <w:sz w:val="14"/>
          <w:szCs w:val="14"/>
        </w:rPr>
      </w:pPr>
    </w:p>
    <w:p w14:paraId="367A69FC" w14:textId="77777777" w:rsidR="006D2C4A" w:rsidRPr="00335374" w:rsidRDefault="006D2C4A" w:rsidP="006D2C4A">
      <w:pPr>
        <w:spacing w:after="0" w:line="240" w:lineRule="auto"/>
        <w:jc w:val="both"/>
        <w:rPr>
          <w:rFonts w:ascii="Times New Roman" w:hAnsi="Times New Roman" w:cs="Times New Roman"/>
          <w:sz w:val="14"/>
          <w:szCs w:val="14"/>
        </w:rPr>
      </w:pPr>
    </w:p>
    <w:p w14:paraId="1140C277" w14:textId="77777777" w:rsidR="006D2C4A" w:rsidRPr="00335374" w:rsidRDefault="006D2C4A" w:rsidP="006D2C4A">
      <w:pPr>
        <w:spacing w:after="0" w:line="240" w:lineRule="auto"/>
        <w:jc w:val="both"/>
        <w:rPr>
          <w:rFonts w:ascii="Times New Roman" w:hAnsi="Times New Roman" w:cs="Times New Roman"/>
          <w:sz w:val="14"/>
          <w:szCs w:val="14"/>
        </w:rPr>
      </w:pPr>
    </w:p>
    <w:p w14:paraId="7C710181" w14:textId="77777777" w:rsidR="006D2C4A" w:rsidRPr="00335374" w:rsidRDefault="006D2C4A" w:rsidP="006D2C4A">
      <w:pPr>
        <w:spacing w:after="0" w:line="240" w:lineRule="auto"/>
        <w:jc w:val="both"/>
        <w:rPr>
          <w:rFonts w:ascii="Times New Roman" w:hAnsi="Times New Roman" w:cs="Times New Roman"/>
          <w:sz w:val="14"/>
          <w:szCs w:val="14"/>
        </w:rPr>
      </w:pPr>
    </w:p>
    <w:p w14:paraId="2B38316D" w14:textId="3C35C45A" w:rsidR="00B93E46" w:rsidRPr="00335374" w:rsidRDefault="00B93E46" w:rsidP="006D2C4A">
      <w:pPr>
        <w:spacing w:after="0" w:line="240" w:lineRule="auto"/>
        <w:jc w:val="both"/>
        <w:rPr>
          <w:rFonts w:ascii="Times New Roman" w:hAnsi="Times New Roman" w:cs="Times New Roman"/>
          <w:sz w:val="14"/>
          <w:szCs w:val="14"/>
        </w:rPr>
      </w:pPr>
    </w:p>
    <w:p w14:paraId="75BA8211" w14:textId="03C21E0B" w:rsidR="00972D48" w:rsidRDefault="00972D48" w:rsidP="006D2C4A">
      <w:pPr>
        <w:spacing w:after="0" w:line="240" w:lineRule="auto"/>
        <w:jc w:val="both"/>
        <w:rPr>
          <w:rFonts w:ascii="Times New Roman" w:hAnsi="Times New Roman" w:cs="Times New Roman"/>
          <w:sz w:val="14"/>
          <w:szCs w:val="14"/>
        </w:rPr>
      </w:pPr>
    </w:p>
    <w:p w14:paraId="490750C8" w14:textId="38B2D8C1" w:rsidR="00335374" w:rsidRDefault="00335374" w:rsidP="006D2C4A">
      <w:pPr>
        <w:spacing w:after="0" w:line="240" w:lineRule="auto"/>
        <w:jc w:val="both"/>
        <w:rPr>
          <w:rFonts w:ascii="Times New Roman" w:hAnsi="Times New Roman" w:cs="Times New Roman"/>
          <w:sz w:val="14"/>
          <w:szCs w:val="14"/>
        </w:rPr>
      </w:pPr>
    </w:p>
    <w:p w14:paraId="4032449F" w14:textId="77777777" w:rsidR="00335374" w:rsidRPr="00335374" w:rsidRDefault="00335374" w:rsidP="006D2C4A">
      <w:pPr>
        <w:spacing w:after="0" w:line="240" w:lineRule="auto"/>
        <w:jc w:val="both"/>
        <w:rPr>
          <w:rFonts w:ascii="Times New Roman" w:hAnsi="Times New Roman" w:cs="Times New Roman"/>
          <w:sz w:val="14"/>
          <w:szCs w:val="14"/>
        </w:rPr>
      </w:pPr>
    </w:p>
    <w:p w14:paraId="5C32D479" w14:textId="1D218D58" w:rsidR="006D2C4A" w:rsidRPr="00335374" w:rsidRDefault="006D2C4A" w:rsidP="006D2C4A">
      <w:pPr>
        <w:spacing w:after="0" w:line="240" w:lineRule="auto"/>
        <w:jc w:val="both"/>
        <w:rPr>
          <w:rFonts w:ascii="Times New Roman" w:hAnsi="Times New Roman" w:cs="Times New Roman"/>
          <w:sz w:val="14"/>
          <w:szCs w:val="14"/>
        </w:rPr>
      </w:pPr>
      <w:r w:rsidRPr="00335374">
        <w:rPr>
          <w:rFonts w:ascii="Times New Roman" w:hAnsi="Times New Roman" w:cs="Times New Roman"/>
          <w:sz w:val="14"/>
          <w:szCs w:val="14"/>
        </w:rPr>
        <w:t>Fuente: Dirección de Análisis y Política Fiscal.</w:t>
      </w:r>
    </w:p>
    <w:p w14:paraId="250E0831" w14:textId="77777777" w:rsidR="006D2C4A" w:rsidRPr="00335374" w:rsidRDefault="006D2C4A" w:rsidP="006D2C4A">
      <w:pPr>
        <w:spacing w:after="0" w:line="240" w:lineRule="auto"/>
        <w:jc w:val="both"/>
        <w:rPr>
          <w:rFonts w:ascii="Times New Roman" w:hAnsi="Times New Roman" w:cs="Times New Roman"/>
          <w:color w:val="FF0000"/>
        </w:rPr>
      </w:pPr>
    </w:p>
    <w:p w14:paraId="0C13B1C9" w14:textId="77777777" w:rsidR="00335374" w:rsidRPr="00667AF3" w:rsidRDefault="00335374" w:rsidP="00335374">
      <w:pPr>
        <w:pStyle w:val="Sinespaciado"/>
        <w:jc w:val="both"/>
        <w:rPr>
          <w:rFonts w:ascii="Times New Roman" w:hAnsi="Times New Roman" w:cs="Times New Roman"/>
          <w:lang w:val="es-MX"/>
        </w:rPr>
      </w:pPr>
      <w:r>
        <w:rPr>
          <w:rFonts w:ascii="Times New Roman" w:hAnsi="Times New Roman" w:cs="Times New Roman"/>
          <w:lang w:val="es-MX"/>
        </w:rPr>
        <w:t>Es posible que, a lo largo del ejercicio fiscal, tanto el Ministerio de Comunicaciones, Infraestructura y Vivienda y e</w:t>
      </w:r>
      <w:r w:rsidRPr="00667AF3">
        <w:rPr>
          <w:rFonts w:ascii="Times New Roman" w:hAnsi="Times New Roman" w:cs="Times New Roman"/>
          <w:lang w:val="es-MX"/>
        </w:rPr>
        <w:t>l Ministerio de Energía y Minas</w:t>
      </w:r>
      <w:r>
        <w:rPr>
          <w:rFonts w:ascii="Times New Roman" w:hAnsi="Times New Roman" w:cs="Times New Roman"/>
          <w:lang w:val="es-MX"/>
        </w:rPr>
        <w:t xml:space="preserve"> tengan un menor nivel de ejecución respecto al observado el año pasado, dado que para el 2024 no se tiene previsto el mismo nivel de intervenciones en las calamidades públicas e infraestructura estratégica y tampoco está previsto continuar </w:t>
      </w:r>
      <w:r>
        <w:rPr>
          <w:rFonts w:ascii="Times New Roman" w:hAnsi="Times New Roman" w:cs="Times New Roman"/>
          <w:lang w:val="es-MX"/>
        </w:rPr>
        <w:lastRenderedPageBreak/>
        <w:t>con apoyos temporales en forma de subsidios para gas propano; ambas entidades dan cuenta de las mayores caídas interanuales, siendo de 76.7% y 80.7%, respectivamente.</w:t>
      </w:r>
    </w:p>
    <w:p w14:paraId="6A983453" w14:textId="77777777" w:rsidR="00335374" w:rsidRPr="00667AF3" w:rsidRDefault="00335374" w:rsidP="00335374">
      <w:pPr>
        <w:pStyle w:val="Sinespaciado"/>
        <w:jc w:val="both"/>
        <w:rPr>
          <w:rFonts w:ascii="Times New Roman" w:hAnsi="Times New Roman" w:cs="Times New Roman"/>
          <w:lang w:val="es-MX"/>
        </w:rPr>
      </w:pPr>
    </w:p>
    <w:p w14:paraId="6C1C38DB" w14:textId="77777777" w:rsidR="00335374" w:rsidRPr="00667AF3" w:rsidRDefault="00335374" w:rsidP="00335374">
      <w:pPr>
        <w:pStyle w:val="Sinespaciado"/>
        <w:jc w:val="both"/>
        <w:rPr>
          <w:rFonts w:ascii="Times New Roman" w:hAnsi="Times New Roman" w:cs="Times New Roman"/>
          <w:lang w:val="es-MX"/>
        </w:rPr>
      </w:pPr>
      <w:r>
        <w:rPr>
          <w:rFonts w:ascii="Times New Roman" w:hAnsi="Times New Roman" w:cs="Times New Roman"/>
          <w:lang w:val="es-MX"/>
        </w:rPr>
        <w:t xml:space="preserve">En cuanto al Ministerio de Desarrollo Social, en marzo iniciaron las transferencias monetarias del programa temporal de desarrollo integral </w:t>
      </w:r>
      <w:r w:rsidRPr="00667AF3">
        <w:rPr>
          <w:rFonts w:ascii="Times New Roman" w:hAnsi="Times New Roman" w:cs="Times New Roman"/>
          <w:lang w:val="es-MX"/>
        </w:rPr>
        <w:t>para cubrir los pagos establecidos en la Ley Temporal de Desarrollo Integral Decreto número 51-2022, cuyo objetivo es la implementación y ejecución de proyectos ambientales y de desarrollo integral con la participación de la tropa que prestó servicio militar durante el conflicto armado intern</w:t>
      </w:r>
      <w:r>
        <w:rPr>
          <w:rFonts w:ascii="Times New Roman" w:hAnsi="Times New Roman" w:cs="Times New Roman"/>
          <w:lang w:val="es-MX"/>
        </w:rPr>
        <w:t xml:space="preserve">o, contando con una ejecución de Q85.4 millones y un presupuesto de Q88.2 millones que es posible continúe ampliándose a lo largo del año. </w:t>
      </w:r>
    </w:p>
    <w:p w14:paraId="11BE0832" w14:textId="77777777" w:rsidR="00335374" w:rsidRPr="00667AF3" w:rsidRDefault="00335374" w:rsidP="00335374">
      <w:pPr>
        <w:pStyle w:val="Sinespaciado"/>
        <w:jc w:val="both"/>
        <w:rPr>
          <w:rFonts w:ascii="Times New Roman" w:hAnsi="Times New Roman" w:cs="Times New Roman"/>
          <w:lang w:val="es-MX"/>
        </w:rPr>
      </w:pPr>
    </w:p>
    <w:p w14:paraId="424D2986" w14:textId="77777777" w:rsidR="00335374" w:rsidRPr="00667AF3" w:rsidRDefault="00335374" w:rsidP="00335374">
      <w:pPr>
        <w:pStyle w:val="Sinespaciado"/>
        <w:jc w:val="both"/>
        <w:rPr>
          <w:rFonts w:ascii="Times New Roman" w:hAnsi="Times New Roman" w:cs="Times New Roman"/>
          <w:sz w:val="18"/>
          <w:szCs w:val="18"/>
          <w:lang w:val="es-MX"/>
        </w:rPr>
      </w:pPr>
      <w:r w:rsidRPr="00667AF3">
        <w:rPr>
          <w:rFonts w:ascii="Times New Roman" w:hAnsi="Times New Roman" w:cs="Times New Roman"/>
          <w:lang w:val="es-MX"/>
        </w:rPr>
        <w:t>Hasta la fecha se han dado ampliaciones en el presupuesto de ingresos y egresos del Estado para el ejercicio fiscal 202</w:t>
      </w:r>
      <w:r>
        <w:rPr>
          <w:rFonts w:ascii="Times New Roman" w:hAnsi="Times New Roman" w:cs="Times New Roman"/>
          <w:lang w:val="es-MX"/>
        </w:rPr>
        <w:t>4</w:t>
      </w:r>
      <w:r w:rsidRPr="00667AF3">
        <w:rPr>
          <w:rFonts w:ascii="Times New Roman" w:hAnsi="Times New Roman" w:cs="Times New Roman"/>
          <w:lang w:val="es-MX"/>
        </w:rPr>
        <w:t xml:space="preserve"> por Q6</w:t>
      </w:r>
      <w:r>
        <w:rPr>
          <w:rFonts w:ascii="Times New Roman" w:hAnsi="Times New Roman" w:cs="Times New Roman"/>
          <w:lang w:val="es-MX"/>
        </w:rPr>
        <w:t>00</w:t>
      </w:r>
      <w:r w:rsidRPr="00667AF3">
        <w:rPr>
          <w:rFonts w:ascii="Times New Roman" w:hAnsi="Times New Roman" w:cs="Times New Roman"/>
          <w:lang w:val="es-MX"/>
        </w:rPr>
        <w:t xml:space="preserve"> millones, las cuales se</w:t>
      </w:r>
      <w:r>
        <w:rPr>
          <w:rFonts w:ascii="Times New Roman" w:hAnsi="Times New Roman" w:cs="Times New Roman"/>
          <w:lang w:val="es-MX"/>
        </w:rPr>
        <w:t xml:space="preserve"> encuentran en las Obligaciones del Estado a cargo del Tesoro y siendo a favor de las Clases Pasivas Civiles del Estado. Dentro del Decreto número 54-2022 (Presupuesto aprobado 2023) que rige actualmente, en el artículo 117 se autoriza ampliar el presupuesto en el caso exista disponibilidad de saldos de caja de recursos del tesoro de ejercicios anteriores para el financiamiento del incremento otorgado (10%) en las jubilaciones y pensiones. </w:t>
      </w:r>
    </w:p>
    <w:p w14:paraId="253EDED6" w14:textId="77777777" w:rsidR="00335374" w:rsidRDefault="00335374" w:rsidP="00335374">
      <w:pPr>
        <w:pStyle w:val="Sinespaciado"/>
        <w:jc w:val="both"/>
        <w:rPr>
          <w:rFonts w:ascii="Times New Roman" w:hAnsi="Times New Roman" w:cs="Times New Roman"/>
          <w:color w:val="FF0000"/>
          <w:sz w:val="20"/>
          <w:szCs w:val="20"/>
        </w:rPr>
      </w:pPr>
    </w:p>
    <w:p w14:paraId="77F77375" w14:textId="77777777" w:rsidR="00335374" w:rsidRDefault="00335374" w:rsidP="00335374">
      <w:pPr>
        <w:pStyle w:val="Sinespaciado"/>
        <w:jc w:val="both"/>
        <w:rPr>
          <w:rFonts w:ascii="Times New Roman" w:hAnsi="Times New Roman" w:cs="Times New Roman"/>
          <w:lang w:val="es-MX"/>
        </w:rPr>
      </w:pPr>
      <w:r w:rsidRPr="00667AF3">
        <w:rPr>
          <w:rFonts w:ascii="Times New Roman" w:hAnsi="Times New Roman" w:cs="Times New Roman"/>
          <w:lang w:val="es-MX"/>
        </w:rPr>
        <w:t xml:space="preserve">Un componente importante del gasto es la ejecución del gasto social, el cual se encuentra </w:t>
      </w:r>
      <w:r w:rsidRPr="00667AF3">
        <w:rPr>
          <w:rFonts w:ascii="Times New Roman" w:hAnsi="Times New Roman" w:cs="Times New Roman"/>
          <w:lang w:val="es-MX"/>
        </w:rPr>
        <w:t>compuesto por el gasto en</w:t>
      </w:r>
      <w:r>
        <w:rPr>
          <w:rFonts w:ascii="Times New Roman" w:hAnsi="Times New Roman" w:cs="Times New Roman"/>
          <w:lang w:val="es-MX"/>
        </w:rPr>
        <w:t xml:space="preserve"> los sectores de</w:t>
      </w:r>
      <w:r w:rsidRPr="00667AF3">
        <w:rPr>
          <w:rFonts w:ascii="Times New Roman" w:hAnsi="Times New Roman" w:cs="Times New Roman"/>
          <w:lang w:val="es-MX"/>
        </w:rPr>
        <w:t xml:space="preserve"> salud, educación y vivienda, reportando un desempeño </w:t>
      </w:r>
      <w:r>
        <w:rPr>
          <w:rFonts w:ascii="Times New Roman" w:hAnsi="Times New Roman" w:cs="Times New Roman"/>
          <w:lang w:val="es-MX"/>
        </w:rPr>
        <w:t>positivo</w:t>
      </w:r>
      <w:r w:rsidRPr="00667AF3">
        <w:rPr>
          <w:rFonts w:ascii="Times New Roman" w:hAnsi="Times New Roman" w:cs="Times New Roman"/>
          <w:lang w:val="es-MX"/>
        </w:rPr>
        <w:t xml:space="preserve"> respecto al año previo, con un crecimiento interanual de </w:t>
      </w:r>
      <w:r>
        <w:rPr>
          <w:rFonts w:ascii="Times New Roman" w:hAnsi="Times New Roman" w:cs="Times New Roman"/>
          <w:lang w:val="es-MX"/>
        </w:rPr>
        <w:t>5</w:t>
      </w:r>
      <w:r w:rsidRPr="00667AF3">
        <w:rPr>
          <w:rFonts w:ascii="Times New Roman" w:hAnsi="Times New Roman" w:cs="Times New Roman"/>
          <w:lang w:val="es-MX"/>
        </w:rPr>
        <w:t>.</w:t>
      </w:r>
      <w:r>
        <w:rPr>
          <w:rFonts w:ascii="Times New Roman" w:hAnsi="Times New Roman" w:cs="Times New Roman"/>
          <w:lang w:val="es-MX"/>
        </w:rPr>
        <w:t>8</w:t>
      </w:r>
      <w:r w:rsidRPr="00667AF3">
        <w:rPr>
          <w:rFonts w:ascii="Times New Roman" w:hAnsi="Times New Roman" w:cs="Times New Roman"/>
          <w:lang w:val="es-MX"/>
        </w:rPr>
        <w:t xml:space="preserve">%, siendo el rubro de mayor crecimiento el asociado a la vivienda, </w:t>
      </w:r>
      <w:r>
        <w:rPr>
          <w:rFonts w:ascii="Times New Roman" w:hAnsi="Times New Roman" w:cs="Times New Roman"/>
          <w:lang w:val="es-MX"/>
        </w:rPr>
        <w:t>ejecutado</w:t>
      </w:r>
      <w:r w:rsidRPr="00667AF3">
        <w:rPr>
          <w:rFonts w:ascii="Times New Roman" w:hAnsi="Times New Roman" w:cs="Times New Roman"/>
          <w:lang w:val="es-MX"/>
        </w:rPr>
        <w:t xml:space="preserve"> por el Ministerio de Comunicaciones</w:t>
      </w:r>
      <w:r>
        <w:rPr>
          <w:rFonts w:ascii="Times New Roman" w:hAnsi="Times New Roman" w:cs="Times New Roman"/>
          <w:lang w:val="es-MX"/>
        </w:rPr>
        <w:t>, siendo l</w:t>
      </w:r>
      <w:r w:rsidRPr="00667AF3">
        <w:rPr>
          <w:rFonts w:ascii="Times New Roman" w:hAnsi="Times New Roman" w:cs="Times New Roman"/>
          <w:lang w:val="es-MX"/>
        </w:rPr>
        <w:t>a ejecución</w:t>
      </w:r>
      <w:r>
        <w:rPr>
          <w:rFonts w:ascii="Times New Roman" w:hAnsi="Times New Roman" w:cs="Times New Roman"/>
          <w:lang w:val="es-MX"/>
        </w:rPr>
        <w:t xml:space="preserve"> de Q15.1 millones. </w:t>
      </w:r>
    </w:p>
    <w:p w14:paraId="6B1546CA" w14:textId="77777777" w:rsidR="00335374" w:rsidRDefault="00335374" w:rsidP="00335374">
      <w:pPr>
        <w:pStyle w:val="Sinespaciado"/>
        <w:jc w:val="both"/>
        <w:rPr>
          <w:rFonts w:ascii="Times New Roman" w:hAnsi="Times New Roman" w:cs="Times New Roman"/>
          <w:lang w:val="es-MX"/>
        </w:rPr>
      </w:pPr>
    </w:p>
    <w:p w14:paraId="1EE1C488" w14:textId="2A4993D1" w:rsidR="006D2C4A" w:rsidRPr="00335374" w:rsidRDefault="00335374" w:rsidP="00335374">
      <w:pPr>
        <w:pStyle w:val="Sinespaciado"/>
        <w:jc w:val="both"/>
        <w:rPr>
          <w:rFonts w:ascii="Times New Roman" w:eastAsia="Times New Roman" w:hAnsi="Times New Roman" w:cs="Times New Roman"/>
          <w:lang w:val="es-MX"/>
        </w:rPr>
      </w:pPr>
      <w:r w:rsidRPr="00667AF3">
        <w:rPr>
          <w:rFonts w:ascii="Times New Roman" w:hAnsi="Times New Roman" w:cs="Times New Roman"/>
          <w:lang w:val="es-MX"/>
        </w:rPr>
        <w:t xml:space="preserve">En cuanto al gasto social ampliado, es decir, al incluir los compromisos asumidos en los Acuerdos de Paz en seguridad y justicia, este se encuentra creciendo </w:t>
      </w:r>
      <w:r>
        <w:rPr>
          <w:rFonts w:ascii="Times New Roman" w:hAnsi="Times New Roman" w:cs="Times New Roman"/>
          <w:lang w:val="es-MX"/>
        </w:rPr>
        <w:t>4</w:t>
      </w:r>
      <w:r w:rsidRPr="00667AF3">
        <w:rPr>
          <w:rFonts w:ascii="Times New Roman" w:hAnsi="Times New Roman" w:cs="Times New Roman"/>
          <w:lang w:val="es-MX"/>
        </w:rPr>
        <w:t>.</w:t>
      </w:r>
      <w:r>
        <w:rPr>
          <w:rFonts w:ascii="Times New Roman" w:hAnsi="Times New Roman" w:cs="Times New Roman"/>
          <w:lang w:val="es-MX"/>
        </w:rPr>
        <w:t>0</w:t>
      </w:r>
      <w:r w:rsidRPr="00667AF3">
        <w:rPr>
          <w:rFonts w:ascii="Times New Roman" w:hAnsi="Times New Roman" w:cs="Times New Roman"/>
          <w:lang w:val="es-MX"/>
        </w:rPr>
        <w:t>%, equivalente a Q</w:t>
      </w:r>
      <w:r>
        <w:rPr>
          <w:rFonts w:ascii="Times New Roman" w:hAnsi="Times New Roman" w:cs="Times New Roman"/>
          <w:lang w:val="es-MX"/>
        </w:rPr>
        <w:t>488.9</w:t>
      </w:r>
      <w:r w:rsidRPr="00667AF3">
        <w:rPr>
          <w:rFonts w:ascii="Times New Roman" w:hAnsi="Times New Roman" w:cs="Times New Roman"/>
          <w:lang w:val="es-MX"/>
        </w:rPr>
        <w:t xml:space="preserve"> millones más respecto al 202</w:t>
      </w:r>
      <w:r>
        <w:rPr>
          <w:rFonts w:ascii="Times New Roman" w:hAnsi="Times New Roman" w:cs="Times New Roman"/>
          <w:lang w:val="es-MX"/>
        </w:rPr>
        <w:t>3</w:t>
      </w:r>
      <w:r w:rsidRPr="00667AF3">
        <w:rPr>
          <w:rFonts w:ascii="Times New Roman" w:hAnsi="Times New Roman" w:cs="Times New Roman"/>
          <w:lang w:val="es-MX"/>
        </w:rPr>
        <w:t xml:space="preserve">. Siendo </w:t>
      </w:r>
      <w:r w:rsidRPr="00335374">
        <w:rPr>
          <w:rFonts w:ascii="Times New Roman" w:hAnsi="Times New Roman" w:cs="Times New Roman"/>
          <w:lang w:val="es-MX"/>
        </w:rPr>
        <w:t>la seguridad interna el rubro que reporta la mayor variación absoluta con Q75.5 millones.</w:t>
      </w:r>
    </w:p>
    <w:p w14:paraId="563D4D14" w14:textId="77777777" w:rsidR="006D2C4A" w:rsidRPr="00335374" w:rsidRDefault="006D2C4A" w:rsidP="006D2C4A">
      <w:pPr>
        <w:pStyle w:val="Sinespaciado"/>
        <w:jc w:val="both"/>
        <w:rPr>
          <w:rFonts w:ascii="Times New Roman" w:eastAsia="Times New Roman" w:hAnsi="Times New Roman" w:cs="Times New Roman"/>
          <w:lang w:val="es-MX"/>
        </w:rPr>
      </w:pPr>
    </w:p>
    <w:p w14:paraId="10E23F8B" w14:textId="77777777" w:rsidR="006D2C4A" w:rsidRPr="00335374" w:rsidRDefault="006D2C4A" w:rsidP="006D2C4A">
      <w:pPr>
        <w:pStyle w:val="Sinespaciado"/>
        <w:jc w:val="center"/>
        <w:rPr>
          <w:rFonts w:ascii="Times New Roman" w:hAnsi="Times New Roman" w:cs="Times New Roman"/>
          <w:b/>
          <w:lang w:val="es-MX"/>
        </w:rPr>
      </w:pPr>
      <w:r w:rsidRPr="00335374">
        <w:rPr>
          <w:rFonts w:ascii="Times New Roman" w:hAnsi="Times New Roman" w:cs="Times New Roman"/>
          <w:b/>
          <w:lang w:val="es-MX"/>
        </w:rPr>
        <w:t>Ejecución y crecimiento del Gasto Social</w:t>
      </w:r>
    </w:p>
    <w:p w14:paraId="2CE76A09" w14:textId="77777777" w:rsidR="001928EA" w:rsidRPr="00335374" w:rsidRDefault="001928EA" w:rsidP="001928EA">
      <w:pPr>
        <w:pStyle w:val="Sinespaciado"/>
        <w:jc w:val="center"/>
        <w:rPr>
          <w:rFonts w:ascii="Times New Roman" w:hAnsi="Times New Roman" w:cs="Times New Roman"/>
          <w:sz w:val="18"/>
          <w:szCs w:val="16"/>
          <w:lang w:val="es-MX"/>
        </w:rPr>
      </w:pPr>
      <w:r w:rsidRPr="00335374">
        <w:rPr>
          <w:rFonts w:ascii="Times New Roman" w:hAnsi="Times New Roman" w:cs="Times New Roman"/>
          <w:sz w:val="18"/>
          <w:szCs w:val="16"/>
          <w:lang w:val="es-MX"/>
        </w:rPr>
        <w:t>Al cierre de marzo de cada año</w:t>
      </w:r>
    </w:p>
    <w:p w14:paraId="3E6DA327" w14:textId="58EB57A6" w:rsidR="006D2C4A" w:rsidRPr="00335374" w:rsidRDefault="000A335B" w:rsidP="000A335B">
      <w:pPr>
        <w:pStyle w:val="Sinespaciado"/>
        <w:jc w:val="center"/>
        <w:rPr>
          <w:rFonts w:ascii="Times New Roman" w:hAnsi="Times New Roman" w:cs="Times New Roman"/>
          <w:sz w:val="20"/>
          <w:szCs w:val="18"/>
          <w:lang w:val="es-MX"/>
        </w:rPr>
      </w:pPr>
      <w:r w:rsidRPr="00335374">
        <w:rPr>
          <w:rFonts w:ascii="Times New Roman" w:hAnsi="Times New Roman" w:cs="Times New Roman"/>
          <w:sz w:val="18"/>
          <w:szCs w:val="16"/>
          <w:lang w:val="es-MX"/>
        </w:rPr>
        <w:t>Cifras en porcentajes y en millones de quetzales</w:t>
      </w:r>
    </w:p>
    <w:p w14:paraId="0F18D980" w14:textId="5797EA8D" w:rsidR="006D2C4A" w:rsidRPr="00335374" w:rsidRDefault="001928EA" w:rsidP="006D2C4A">
      <w:pPr>
        <w:pStyle w:val="Sinespaciado"/>
        <w:jc w:val="center"/>
        <w:rPr>
          <w:rFonts w:ascii="Times New Roman" w:hAnsi="Times New Roman" w:cs="Times New Roman"/>
          <w:sz w:val="18"/>
          <w:szCs w:val="16"/>
          <w:lang w:val="es-MX"/>
        </w:rPr>
      </w:pPr>
      <w:r w:rsidRPr="00335374">
        <w:rPr>
          <w:noProof/>
        </w:rPr>
        <w:drawing>
          <wp:inline distT="0" distB="0" distL="0" distR="0" wp14:anchorId="7A0E181C" wp14:editId="4469E2BB">
            <wp:extent cx="2647315" cy="1580083"/>
            <wp:effectExtent l="0" t="0" r="635"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2022" cy="1582892"/>
                    </a:xfrm>
                    <a:prstGeom prst="rect">
                      <a:avLst/>
                    </a:prstGeom>
                    <a:noFill/>
                    <a:ln>
                      <a:noFill/>
                    </a:ln>
                  </pic:spPr>
                </pic:pic>
              </a:graphicData>
            </a:graphic>
          </wp:inline>
        </w:drawing>
      </w:r>
    </w:p>
    <w:p w14:paraId="475CBE2B" w14:textId="77777777" w:rsidR="006D2C4A" w:rsidRPr="00335374" w:rsidRDefault="006D2C4A" w:rsidP="006D2C4A">
      <w:pPr>
        <w:pStyle w:val="Sinespaciado"/>
        <w:jc w:val="both"/>
        <w:rPr>
          <w:rFonts w:ascii="Times New Roman" w:hAnsi="Times New Roman" w:cs="Times New Roman"/>
          <w:sz w:val="14"/>
          <w:szCs w:val="14"/>
        </w:rPr>
      </w:pPr>
      <w:r w:rsidRPr="00335374">
        <w:rPr>
          <w:rFonts w:ascii="Times New Roman" w:hAnsi="Times New Roman" w:cs="Times New Roman"/>
          <w:sz w:val="14"/>
          <w:szCs w:val="14"/>
        </w:rPr>
        <w:t>Fuente: Dirección de Análisis y Política Fiscal.</w:t>
      </w:r>
    </w:p>
    <w:p w14:paraId="4BF85A14" w14:textId="77777777" w:rsidR="006D2C4A" w:rsidRPr="00335374" w:rsidRDefault="006D2C4A" w:rsidP="006D2C4A">
      <w:pPr>
        <w:pStyle w:val="Sinespaciado"/>
        <w:jc w:val="both"/>
        <w:rPr>
          <w:rFonts w:ascii="Times New Roman" w:hAnsi="Times New Roman" w:cs="Times New Roman"/>
          <w:color w:val="FF0000"/>
          <w:sz w:val="14"/>
          <w:szCs w:val="14"/>
        </w:rPr>
      </w:pPr>
    </w:p>
    <w:p w14:paraId="7AF17CE8" w14:textId="2A7C2120" w:rsidR="00BC3291" w:rsidRPr="00335374" w:rsidRDefault="00335374" w:rsidP="001928EA">
      <w:pPr>
        <w:pStyle w:val="Sinespaciado"/>
        <w:jc w:val="both"/>
        <w:rPr>
          <w:rFonts w:ascii="Times New Roman" w:hAnsi="Times New Roman" w:cs="Times New Roman"/>
          <w:color w:val="FF0000"/>
          <w:lang w:val="es-MX"/>
        </w:rPr>
      </w:pPr>
      <w:r w:rsidRPr="00707966">
        <w:rPr>
          <w:rFonts w:ascii="Times New Roman" w:hAnsi="Times New Roman" w:cs="Times New Roman"/>
          <w:lang w:val="es-MX"/>
        </w:rPr>
        <w:t xml:space="preserve">Respecto a la </w:t>
      </w:r>
      <w:r>
        <w:rPr>
          <w:rFonts w:ascii="Times New Roman" w:hAnsi="Times New Roman" w:cs="Times New Roman"/>
          <w:lang w:val="es-MX"/>
        </w:rPr>
        <w:t>colocación de bonos del tesoro, estaba previsto que iniciaran en marzo, sin embargo, diferentes trámites administrativos han retrasado este proceso, una vez se agoten los pasos necesarios, las colocaciones iniciarían en abril.</w:t>
      </w:r>
    </w:p>
    <w:p w14:paraId="1D51D19C" w14:textId="77777777" w:rsidR="00BC3291" w:rsidRPr="00335374" w:rsidRDefault="00BC3291" w:rsidP="00BC3291">
      <w:pPr>
        <w:rPr>
          <w:color w:val="FF0000"/>
        </w:rPr>
        <w:sectPr w:rsidR="00BC3291" w:rsidRPr="00335374" w:rsidSect="00BC3291">
          <w:type w:val="continuous"/>
          <w:pgSz w:w="12240" w:h="15840"/>
          <w:pgMar w:top="1417" w:right="1701" w:bottom="1417" w:left="1701" w:header="708" w:footer="708" w:gutter="0"/>
          <w:cols w:num="2" w:space="708"/>
          <w:docGrid w:linePitch="360"/>
        </w:sectPr>
      </w:pPr>
    </w:p>
    <w:p w14:paraId="1B0E219D" w14:textId="77777777" w:rsidR="008D3EDB" w:rsidRPr="00335374" w:rsidRDefault="008D3EDB" w:rsidP="00B93E46">
      <w:pPr>
        <w:spacing w:after="0" w:line="240" w:lineRule="auto"/>
        <w:rPr>
          <w:color w:val="FF0000"/>
          <w:sz w:val="8"/>
          <w:szCs w:val="8"/>
        </w:rPr>
        <w:sectPr w:rsidR="008D3EDB" w:rsidRPr="00335374" w:rsidSect="00BC3291">
          <w:type w:val="continuous"/>
          <w:pgSz w:w="12240" w:h="15840"/>
          <w:pgMar w:top="1417" w:right="1701" w:bottom="1417" w:left="1701" w:header="708" w:footer="708" w:gutter="0"/>
          <w:cols w:num="2" w:space="708"/>
          <w:docGrid w:linePitch="360"/>
        </w:sectPr>
      </w:pPr>
    </w:p>
    <w:p w14:paraId="01FD5750" w14:textId="77777777" w:rsidR="008D3EDB" w:rsidRPr="00335374" w:rsidRDefault="008D3EDB" w:rsidP="00B93E46">
      <w:pPr>
        <w:spacing w:after="0" w:line="240" w:lineRule="auto"/>
        <w:rPr>
          <w:color w:val="FFFFFF" w:themeColor="background1"/>
          <w:sz w:val="10"/>
          <w:szCs w:val="10"/>
        </w:rPr>
        <w:sectPr w:rsidR="008D3EDB" w:rsidRPr="00335374" w:rsidSect="00BC3291">
          <w:type w:val="continuous"/>
          <w:pgSz w:w="12240" w:h="15840"/>
          <w:pgMar w:top="1417" w:right="1701" w:bottom="1417" w:left="1701" w:header="708" w:footer="708" w:gutter="0"/>
          <w:cols w:space="708"/>
          <w:docGrid w:linePitch="360"/>
        </w:sectPr>
      </w:pPr>
    </w:p>
    <w:p w14:paraId="70855CC5" w14:textId="6DBF54DA" w:rsidR="008D3EDB" w:rsidRPr="00335374" w:rsidRDefault="008D3EDB" w:rsidP="008D3EDB">
      <w:pPr>
        <w:shd w:val="clear" w:color="auto" w:fill="1F3864" w:themeFill="accent1" w:themeFillShade="80"/>
        <w:jc w:val="center"/>
        <w:rPr>
          <w:rFonts w:ascii="Times New Roman" w:hAnsi="Times New Roman" w:cs="Times New Roman"/>
          <w:b/>
          <w:bCs/>
          <w:color w:val="FFFFFF" w:themeColor="background1"/>
        </w:rPr>
      </w:pPr>
      <w:r w:rsidRPr="00335374">
        <w:rPr>
          <w:rFonts w:ascii="Times New Roman" w:hAnsi="Times New Roman" w:cs="Times New Roman"/>
          <w:b/>
          <w:bCs/>
          <w:color w:val="FFFFFF" w:themeColor="background1"/>
        </w:rPr>
        <w:t>Ejecución de gasto relacionado a emergencias y calamidades públicas</w:t>
      </w:r>
    </w:p>
    <w:p w14:paraId="4744EC4D" w14:textId="77777777" w:rsidR="008D3EDB" w:rsidRPr="00335374" w:rsidRDefault="008D3EDB" w:rsidP="008D3EDB">
      <w:pPr>
        <w:rPr>
          <w:color w:val="FF0000"/>
        </w:rPr>
        <w:sectPr w:rsidR="008D3EDB" w:rsidRPr="00335374" w:rsidSect="00BC3291">
          <w:type w:val="continuous"/>
          <w:pgSz w:w="12240" w:h="15840"/>
          <w:pgMar w:top="1417" w:right="1701" w:bottom="1417" w:left="1701" w:header="708" w:footer="708" w:gutter="0"/>
          <w:cols w:space="708"/>
          <w:docGrid w:linePitch="360"/>
        </w:sectPr>
      </w:pPr>
    </w:p>
    <w:p w14:paraId="72BD4F84" w14:textId="77777777" w:rsidR="00335374" w:rsidRDefault="00335374" w:rsidP="00335374">
      <w:pPr>
        <w:pStyle w:val="Sinespaciado"/>
        <w:jc w:val="both"/>
        <w:rPr>
          <w:rFonts w:ascii="Times New Roman" w:hAnsi="Times New Roman" w:cs="Times New Roman"/>
          <w:lang w:val="es-MX"/>
        </w:rPr>
      </w:pPr>
      <w:r w:rsidRPr="00ED3200">
        <w:rPr>
          <w:rFonts w:ascii="Times New Roman" w:hAnsi="Times New Roman" w:cs="Times New Roman"/>
          <w:lang w:val="es-MX"/>
        </w:rPr>
        <w:t>Del seguimiento a la ejecución del programa de gasto relacionado directamente a la pandemia COVID-19, se tiene una ejecución de Q</w:t>
      </w:r>
      <w:r>
        <w:rPr>
          <w:rFonts w:ascii="Times New Roman" w:hAnsi="Times New Roman" w:cs="Times New Roman"/>
          <w:lang w:val="es-MX"/>
        </w:rPr>
        <w:t>84.9</w:t>
      </w:r>
      <w:r w:rsidRPr="00ED3200">
        <w:rPr>
          <w:rFonts w:ascii="Times New Roman" w:hAnsi="Times New Roman" w:cs="Times New Roman"/>
          <w:lang w:val="es-MX"/>
        </w:rPr>
        <w:t xml:space="preserve"> millones, correspondientes en su totalidad al Ministerio de Salud Pública y Asistencia Social. Para el 202</w:t>
      </w:r>
      <w:r>
        <w:rPr>
          <w:rFonts w:ascii="Times New Roman" w:hAnsi="Times New Roman" w:cs="Times New Roman"/>
          <w:lang w:val="es-MX"/>
        </w:rPr>
        <w:t>4</w:t>
      </w:r>
      <w:r w:rsidRPr="00ED3200">
        <w:rPr>
          <w:rFonts w:ascii="Times New Roman" w:hAnsi="Times New Roman" w:cs="Times New Roman"/>
          <w:lang w:val="es-MX"/>
        </w:rPr>
        <w:t>, el gasto asociado a la emergencia del COVID-19 cuenta con un presupuesto de Q</w:t>
      </w:r>
      <w:r>
        <w:rPr>
          <w:rFonts w:ascii="Times New Roman" w:hAnsi="Times New Roman" w:cs="Times New Roman"/>
          <w:lang w:val="es-MX"/>
        </w:rPr>
        <w:t>1,065.3</w:t>
      </w:r>
      <w:r w:rsidRPr="00ED3200">
        <w:rPr>
          <w:rFonts w:ascii="Times New Roman" w:hAnsi="Times New Roman" w:cs="Times New Roman"/>
          <w:lang w:val="es-MX"/>
        </w:rPr>
        <w:t xml:space="preserve"> millones; el presupuesto inicial para atención del COVID-19 ha descendido en Q</w:t>
      </w:r>
      <w:r>
        <w:rPr>
          <w:rFonts w:ascii="Times New Roman" w:hAnsi="Times New Roman" w:cs="Times New Roman"/>
          <w:lang w:val="es-MX"/>
        </w:rPr>
        <w:t>234</w:t>
      </w:r>
      <w:r w:rsidRPr="00ED3200">
        <w:rPr>
          <w:rFonts w:ascii="Times New Roman" w:hAnsi="Times New Roman" w:cs="Times New Roman"/>
          <w:lang w:val="es-MX"/>
        </w:rPr>
        <w:t>.</w:t>
      </w:r>
      <w:r>
        <w:rPr>
          <w:rFonts w:ascii="Times New Roman" w:hAnsi="Times New Roman" w:cs="Times New Roman"/>
          <w:lang w:val="es-MX"/>
        </w:rPr>
        <w:t>3</w:t>
      </w:r>
      <w:r w:rsidRPr="00ED3200">
        <w:rPr>
          <w:rFonts w:ascii="Times New Roman" w:hAnsi="Times New Roman" w:cs="Times New Roman"/>
          <w:lang w:val="es-MX"/>
        </w:rPr>
        <w:t xml:space="preserve"> </w:t>
      </w:r>
      <w:r w:rsidRPr="00ED3200">
        <w:rPr>
          <w:rFonts w:ascii="Times New Roman" w:hAnsi="Times New Roman" w:cs="Times New Roman"/>
          <w:lang w:val="es-MX"/>
        </w:rPr>
        <w:t xml:space="preserve">millones, </w:t>
      </w:r>
      <w:r>
        <w:rPr>
          <w:rFonts w:ascii="Times New Roman" w:hAnsi="Times New Roman" w:cs="Times New Roman"/>
          <w:lang w:val="es-MX"/>
        </w:rPr>
        <w:t xml:space="preserve">para la </w:t>
      </w:r>
      <w:r w:rsidRPr="00ED3200">
        <w:rPr>
          <w:rFonts w:ascii="Times New Roman" w:hAnsi="Times New Roman" w:cs="Times New Roman"/>
          <w:lang w:val="es-MX"/>
        </w:rPr>
        <w:t xml:space="preserve">reorientación </w:t>
      </w:r>
      <w:r>
        <w:rPr>
          <w:rFonts w:ascii="Times New Roman" w:hAnsi="Times New Roman" w:cs="Times New Roman"/>
          <w:lang w:val="es-MX"/>
        </w:rPr>
        <w:t>hacia otras</w:t>
      </w:r>
      <w:r w:rsidRPr="00ED3200">
        <w:rPr>
          <w:rFonts w:ascii="Times New Roman" w:hAnsi="Times New Roman" w:cs="Times New Roman"/>
          <w:lang w:val="es-MX"/>
        </w:rPr>
        <w:t xml:space="preserve"> prioridades</w:t>
      </w:r>
      <w:r>
        <w:rPr>
          <w:rFonts w:ascii="Times New Roman" w:hAnsi="Times New Roman" w:cs="Times New Roman"/>
          <w:lang w:val="es-MX"/>
        </w:rPr>
        <w:t>.</w:t>
      </w:r>
    </w:p>
    <w:p w14:paraId="63A07010" w14:textId="77777777" w:rsidR="00335374" w:rsidRDefault="00335374" w:rsidP="00335374">
      <w:pPr>
        <w:pStyle w:val="Sinespaciado"/>
        <w:jc w:val="both"/>
        <w:rPr>
          <w:rFonts w:ascii="Times New Roman" w:hAnsi="Times New Roman" w:cs="Times New Roman"/>
          <w:lang w:val="es-MX"/>
        </w:rPr>
      </w:pPr>
    </w:p>
    <w:p w14:paraId="16F071FC" w14:textId="1CF8126C" w:rsidR="00B93E46" w:rsidRPr="00335374" w:rsidRDefault="00335374" w:rsidP="00335374">
      <w:pPr>
        <w:pStyle w:val="Sinespaciado"/>
        <w:jc w:val="both"/>
        <w:rPr>
          <w:rFonts w:ascii="Times New Roman" w:hAnsi="Times New Roman" w:cs="Times New Roman"/>
          <w:color w:val="FF0000"/>
        </w:rPr>
      </w:pPr>
      <w:r w:rsidRPr="00ED3200">
        <w:rPr>
          <w:rFonts w:ascii="Times New Roman" w:hAnsi="Times New Roman" w:cs="Times New Roman"/>
          <w:lang w:val="es-MX"/>
        </w:rPr>
        <w:t>Dentro de estos gastos de COVID-19, se encuentra la adquisición de la vacuna, con una ejecución de Q</w:t>
      </w:r>
      <w:r>
        <w:rPr>
          <w:rFonts w:ascii="Times New Roman" w:hAnsi="Times New Roman" w:cs="Times New Roman"/>
          <w:lang w:val="es-MX"/>
        </w:rPr>
        <w:t>12</w:t>
      </w:r>
      <w:r w:rsidRPr="00ED3200">
        <w:rPr>
          <w:rFonts w:ascii="Times New Roman" w:hAnsi="Times New Roman" w:cs="Times New Roman"/>
          <w:lang w:val="es-MX"/>
        </w:rPr>
        <w:t>.</w:t>
      </w:r>
      <w:r>
        <w:rPr>
          <w:rFonts w:ascii="Times New Roman" w:hAnsi="Times New Roman" w:cs="Times New Roman"/>
          <w:lang w:val="es-MX"/>
        </w:rPr>
        <w:t>1</w:t>
      </w:r>
      <w:r w:rsidRPr="00ED3200">
        <w:rPr>
          <w:rFonts w:ascii="Times New Roman" w:hAnsi="Times New Roman" w:cs="Times New Roman"/>
          <w:lang w:val="es-MX"/>
        </w:rPr>
        <w:t xml:space="preserve"> millones y los servicios de prevención y tratamiento, con Q</w:t>
      </w:r>
      <w:r>
        <w:rPr>
          <w:rFonts w:ascii="Times New Roman" w:hAnsi="Times New Roman" w:cs="Times New Roman"/>
          <w:lang w:val="es-MX"/>
        </w:rPr>
        <w:t>72</w:t>
      </w:r>
      <w:r w:rsidRPr="00ED3200">
        <w:rPr>
          <w:rFonts w:ascii="Times New Roman" w:hAnsi="Times New Roman" w:cs="Times New Roman"/>
          <w:lang w:val="es-MX"/>
        </w:rPr>
        <w:t>.</w:t>
      </w:r>
      <w:r>
        <w:rPr>
          <w:rFonts w:ascii="Times New Roman" w:hAnsi="Times New Roman" w:cs="Times New Roman"/>
          <w:lang w:val="es-MX"/>
        </w:rPr>
        <w:t>9</w:t>
      </w:r>
      <w:r w:rsidRPr="00ED3200">
        <w:rPr>
          <w:rFonts w:ascii="Times New Roman" w:hAnsi="Times New Roman" w:cs="Times New Roman"/>
          <w:lang w:val="es-MX"/>
        </w:rPr>
        <w:t xml:space="preserve"> millones.</w:t>
      </w:r>
      <w:r w:rsidR="00B93E46" w:rsidRPr="00335374">
        <w:rPr>
          <w:rFonts w:ascii="Times New Roman" w:hAnsi="Times New Roman" w:cs="Times New Roman"/>
          <w:color w:val="FF0000"/>
        </w:rPr>
        <w:t xml:space="preserve"> </w:t>
      </w:r>
    </w:p>
    <w:p w14:paraId="2B784AAC" w14:textId="164E4413" w:rsidR="008A761C" w:rsidRDefault="008A761C" w:rsidP="00B93E46">
      <w:pPr>
        <w:pStyle w:val="Sinespaciado"/>
        <w:jc w:val="both"/>
        <w:rPr>
          <w:rFonts w:ascii="Times New Roman" w:hAnsi="Times New Roman" w:cs="Times New Roman"/>
          <w:color w:val="FF0000"/>
        </w:rPr>
      </w:pPr>
    </w:p>
    <w:p w14:paraId="53964865" w14:textId="47642D12" w:rsidR="00335374" w:rsidRDefault="00335374" w:rsidP="00B93E46">
      <w:pPr>
        <w:pStyle w:val="Sinespaciado"/>
        <w:jc w:val="both"/>
        <w:rPr>
          <w:rFonts w:ascii="Times New Roman" w:hAnsi="Times New Roman" w:cs="Times New Roman"/>
          <w:color w:val="FF0000"/>
        </w:rPr>
      </w:pPr>
    </w:p>
    <w:p w14:paraId="6921F855" w14:textId="5740CB31" w:rsidR="00335374" w:rsidRDefault="00335374" w:rsidP="00B93E46">
      <w:pPr>
        <w:pStyle w:val="Sinespaciado"/>
        <w:jc w:val="both"/>
        <w:rPr>
          <w:rFonts w:ascii="Times New Roman" w:hAnsi="Times New Roman" w:cs="Times New Roman"/>
          <w:color w:val="FF0000"/>
        </w:rPr>
      </w:pPr>
    </w:p>
    <w:p w14:paraId="6BBFE95F" w14:textId="77777777" w:rsidR="00335374" w:rsidRPr="00335374" w:rsidRDefault="00335374" w:rsidP="00B93E46">
      <w:pPr>
        <w:pStyle w:val="Sinespaciado"/>
        <w:jc w:val="both"/>
        <w:rPr>
          <w:rFonts w:ascii="Times New Roman" w:hAnsi="Times New Roman" w:cs="Times New Roman"/>
          <w:color w:val="FF0000"/>
        </w:rPr>
      </w:pPr>
    </w:p>
    <w:p w14:paraId="1EF375B4" w14:textId="31685B1D" w:rsidR="00BB6CA6" w:rsidRPr="00335374" w:rsidRDefault="00BB6CA6" w:rsidP="00BB6CA6">
      <w:pPr>
        <w:pStyle w:val="Sinespaciado"/>
        <w:jc w:val="center"/>
        <w:rPr>
          <w:rFonts w:ascii="Times New Roman" w:hAnsi="Times New Roman" w:cs="Times New Roman"/>
          <w:b/>
        </w:rPr>
      </w:pPr>
      <w:r w:rsidRPr="00335374">
        <w:rPr>
          <w:rFonts w:ascii="Times New Roman" w:hAnsi="Times New Roman" w:cs="Times New Roman"/>
          <w:b/>
        </w:rPr>
        <w:lastRenderedPageBreak/>
        <w:t>Ejecución de gastos por COVID-19</w:t>
      </w:r>
    </w:p>
    <w:p w14:paraId="36404559" w14:textId="7DC1E00E" w:rsidR="00B93E46" w:rsidRPr="00335374" w:rsidRDefault="001928EA" w:rsidP="00BB6CA6">
      <w:pPr>
        <w:pStyle w:val="Sinespaciado"/>
        <w:jc w:val="center"/>
        <w:rPr>
          <w:rFonts w:ascii="Times New Roman" w:hAnsi="Times New Roman" w:cs="Times New Roman"/>
          <w:sz w:val="18"/>
          <w:szCs w:val="18"/>
        </w:rPr>
      </w:pPr>
      <w:r w:rsidRPr="00335374">
        <w:rPr>
          <w:rFonts w:ascii="Times New Roman" w:hAnsi="Times New Roman" w:cs="Times New Roman"/>
          <w:noProof/>
        </w:rPr>
        <w:drawing>
          <wp:anchor distT="0" distB="0" distL="114300" distR="114300" simplePos="0" relativeHeight="251707392" behindDoc="0" locked="0" layoutInCell="1" allowOverlap="1" wp14:anchorId="4FB85869" wp14:editId="4A402E46">
            <wp:simplePos x="0" y="0"/>
            <wp:positionH relativeFrom="column">
              <wp:posOffset>-78105</wp:posOffset>
            </wp:positionH>
            <wp:positionV relativeFrom="paragraph">
              <wp:posOffset>197485</wp:posOffset>
            </wp:positionV>
            <wp:extent cx="2720975" cy="1798955"/>
            <wp:effectExtent l="0" t="0" r="3175" b="0"/>
            <wp:wrapSquare wrapText="bothSides"/>
            <wp:docPr id="31"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BB6CA6" w:rsidRPr="00335374">
        <w:rPr>
          <w:rFonts w:ascii="Times New Roman" w:hAnsi="Times New Roman" w:cs="Times New Roman"/>
          <w:sz w:val="18"/>
          <w:szCs w:val="18"/>
        </w:rPr>
        <w:t xml:space="preserve">Al </w:t>
      </w:r>
      <w:r w:rsidRPr="00335374">
        <w:rPr>
          <w:rFonts w:ascii="Times New Roman" w:hAnsi="Times New Roman" w:cs="Times New Roman"/>
          <w:sz w:val="18"/>
          <w:szCs w:val="18"/>
        </w:rPr>
        <w:t xml:space="preserve">31 de marzo </w:t>
      </w:r>
      <w:r w:rsidR="00BB6CA6" w:rsidRPr="00335374">
        <w:rPr>
          <w:rFonts w:ascii="Times New Roman" w:hAnsi="Times New Roman" w:cs="Times New Roman"/>
          <w:sz w:val="18"/>
          <w:szCs w:val="18"/>
        </w:rPr>
        <w:t>2024</w:t>
      </w:r>
    </w:p>
    <w:p w14:paraId="5D23C665" w14:textId="66D40A02" w:rsidR="00B93E46" w:rsidRPr="00335374" w:rsidRDefault="00B93E46" w:rsidP="00B93E46">
      <w:pPr>
        <w:spacing w:after="0" w:line="240" w:lineRule="auto"/>
        <w:jc w:val="both"/>
        <w:rPr>
          <w:rFonts w:ascii="Times New Roman" w:hAnsi="Times New Roman" w:cs="Times New Roman"/>
          <w:sz w:val="16"/>
        </w:rPr>
      </w:pPr>
      <w:r w:rsidRPr="00335374">
        <w:rPr>
          <w:rFonts w:ascii="Times New Roman" w:hAnsi="Times New Roman" w:cs="Times New Roman"/>
          <w:sz w:val="14"/>
        </w:rPr>
        <w:t xml:space="preserve">Fuente: </w:t>
      </w:r>
      <w:r w:rsidRPr="00335374">
        <w:rPr>
          <w:rFonts w:ascii="Times New Roman" w:hAnsi="Times New Roman" w:cs="Times New Roman"/>
          <w:sz w:val="16"/>
        </w:rPr>
        <w:t>Dirección de Análisis y Política Fiscal.</w:t>
      </w:r>
    </w:p>
    <w:p w14:paraId="0B295220" w14:textId="77777777" w:rsidR="001928EA" w:rsidRPr="00335374" w:rsidRDefault="001928EA" w:rsidP="00BB6CA6">
      <w:pPr>
        <w:pStyle w:val="Sinespaciado"/>
        <w:jc w:val="both"/>
        <w:rPr>
          <w:rFonts w:ascii="Times New Roman" w:hAnsi="Times New Roman" w:cs="Times New Roman"/>
          <w:sz w:val="14"/>
        </w:rPr>
      </w:pPr>
    </w:p>
    <w:p w14:paraId="7597F767" w14:textId="77777777" w:rsidR="00335374" w:rsidRPr="00335374" w:rsidRDefault="00B93E46" w:rsidP="00335374">
      <w:pPr>
        <w:pStyle w:val="Sinespaciado"/>
        <w:jc w:val="both"/>
        <w:rPr>
          <w:rFonts w:ascii="Times New Roman" w:hAnsi="Times New Roman" w:cs="Times New Roman"/>
        </w:rPr>
      </w:pPr>
      <w:r w:rsidRPr="00335374">
        <w:rPr>
          <w:rFonts w:ascii="Times New Roman" w:hAnsi="Times New Roman" w:cs="Times New Roman"/>
          <w:sz w:val="14"/>
        </w:rPr>
        <w:t xml:space="preserve"> </w:t>
      </w:r>
      <w:r w:rsidR="00335374" w:rsidRPr="00335374">
        <w:rPr>
          <w:rFonts w:ascii="Times New Roman" w:hAnsi="Times New Roman" w:cs="Times New Roman"/>
        </w:rPr>
        <w:t>Por su parte, para 2024, tres subprogramas relacionados a estados de calamidad pública decretados en años anteriores (2020 y 2022) cuentan con presupuesto, todos a cargo del Ministerio de Comunicaciones, Infraestructura y Vivienda.</w:t>
      </w:r>
    </w:p>
    <w:p w14:paraId="61FB1663" w14:textId="77777777" w:rsidR="00335374" w:rsidRPr="00335374" w:rsidRDefault="00335374" w:rsidP="00335374">
      <w:pPr>
        <w:pStyle w:val="Sinespaciado"/>
        <w:jc w:val="both"/>
        <w:rPr>
          <w:rFonts w:ascii="Times New Roman" w:hAnsi="Times New Roman" w:cs="Times New Roman"/>
        </w:rPr>
      </w:pPr>
      <w:r w:rsidRPr="00335374">
        <w:rPr>
          <w:rFonts w:ascii="Times New Roman" w:hAnsi="Times New Roman" w:cs="Times New Roman"/>
        </w:rPr>
        <w:t>El estado de calamidad por época lluviosa y temporada ciclónica y sistemas de baja presión cuenta con un presupuesto de Q71.7 millones y no reporta ejecución. El Estado de Calamidad de los efectos de la época lluviosa y el ciclón tropical Julia cuenta con un presupuesto de Q54.4 millones y tampoco reporta ejecución.</w:t>
      </w:r>
    </w:p>
    <w:p w14:paraId="7896CA6C" w14:textId="77777777" w:rsidR="00335374" w:rsidRPr="00335374" w:rsidRDefault="00335374" w:rsidP="00335374">
      <w:pPr>
        <w:pStyle w:val="Sinespaciado"/>
        <w:jc w:val="both"/>
        <w:rPr>
          <w:rFonts w:ascii="Times New Roman" w:hAnsi="Times New Roman" w:cs="Times New Roman"/>
        </w:rPr>
      </w:pPr>
      <w:r w:rsidRPr="00335374">
        <w:rPr>
          <w:rFonts w:ascii="Times New Roman" w:hAnsi="Times New Roman" w:cs="Times New Roman"/>
        </w:rPr>
        <w:t xml:space="preserve"> </w:t>
      </w:r>
    </w:p>
    <w:p w14:paraId="4BE0981B" w14:textId="77777777" w:rsidR="00335374" w:rsidRPr="00335374" w:rsidRDefault="00335374" w:rsidP="00335374">
      <w:pPr>
        <w:pStyle w:val="Sinespaciado"/>
        <w:jc w:val="both"/>
        <w:rPr>
          <w:rFonts w:ascii="Times New Roman" w:hAnsi="Times New Roman" w:cs="Times New Roman"/>
        </w:rPr>
      </w:pPr>
      <w:r w:rsidRPr="00335374">
        <w:rPr>
          <w:rFonts w:ascii="Times New Roman" w:hAnsi="Times New Roman" w:cs="Times New Roman"/>
        </w:rPr>
        <w:t xml:space="preserve">Por último, la depresión tropical ETA cuenta con un presupuesto de Q12.3 millones y reporta una ejecución de Q1.5 millones. </w:t>
      </w:r>
    </w:p>
    <w:p w14:paraId="02381BDA" w14:textId="77777777" w:rsidR="00335374" w:rsidRPr="00335374" w:rsidRDefault="00335374" w:rsidP="00335374">
      <w:pPr>
        <w:pStyle w:val="Sinespaciado"/>
        <w:jc w:val="both"/>
        <w:rPr>
          <w:rFonts w:ascii="Times New Roman" w:hAnsi="Times New Roman" w:cs="Times New Roman"/>
        </w:rPr>
      </w:pPr>
    </w:p>
    <w:p w14:paraId="76FE9FD9" w14:textId="3D913E15" w:rsidR="00B93E46" w:rsidRPr="00335374" w:rsidRDefault="00335374" w:rsidP="00335374">
      <w:pPr>
        <w:pStyle w:val="Sinespaciado"/>
        <w:jc w:val="both"/>
        <w:rPr>
          <w:rFonts w:ascii="Times New Roman" w:hAnsi="Times New Roman" w:cs="Times New Roman"/>
        </w:rPr>
      </w:pPr>
      <w:r w:rsidRPr="00335374">
        <w:rPr>
          <w:rFonts w:ascii="Times New Roman" w:hAnsi="Times New Roman" w:cs="Times New Roman"/>
        </w:rPr>
        <w:t>Las intervenciones del Ministerio de Comunicaciones, Infraestructura y Vivienda están enfocadas al mantenimiento y reparación de edificios y de bienes nacionales.</w:t>
      </w:r>
      <w:r w:rsidR="00B93E46" w:rsidRPr="00335374">
        <w:rPr>
          <w:rFonts w:ascii="Times New Roman" w:hAnsi="Times New Roman" w:cs="Times New Roman"/>
        </w:rPr>
        <w:t xml:space="preserve"> </w:t>
      </w:r>
    </w:p>
    <w:p w14:paraId="07765900" w14:textId="3E25E4F6" w:rsidR="008A761C" w:rsidRPr="00335374" w:rsidRDefault="008A761C" w:rsidP="00B93E46">
      <w:pPr>
        <w:pStyle w:val="Sinespaciado"/>
        <w:jc w:val="both"/>
        <w:rPr>
          <w:rFonts w:ascii="Times New Roman" w:hAnsi="Times New Roman" w:cs="Times New Roman"/>
        </w:rPr>
      </w:pPr>
    </w:p>
    <w:p w14:paraId="022BE860" w14:textId="45702865" w:rsidR="00BB6CA6" w:rsidRPr="00335374" w:rsidRDefault="00BB6CA6" w:rsidP="00BB6CA6">
      <w:pPr>
        <w:pStyle w:val="Sinespaciado"/>
        <w:jc w:val="center"/>
        <w:rPr>
          <w:rFonts w:ascii="Times New Roman" w:hAnsi="Times New Roman" w:cs="Times New Roman"/>
          <w:b/>
        </w:rPr>
      </w:pPr>
      <w:r w:rsidRPr="00335374">
        <w:rPr>
          <w:rFonts w:ascii="Times New Roman" w:hAnsi="Times New Roman" w:cs="Times New Roman"/>
          <w:b/>
        </w:rPr>
        <w:t>Seguimiento de Programas en atención a los Estados de Calamidad Pública</w:t>
      </w:r>
    </w:p>
    <w:p w14:paraId="5839A8AB" w14:textId="77777777" w:rsidR="001928EA" w:rsidRPr="00335374" w:rsidRDefault="001928EA" w:rsidP="001928EA">
      <w:pPr>
        <w:pStyle w:val="Sinespaciado"/>
        <w:jc w:val="center"/>
        <w:rPr>
          <w:rFonts w:ascii="Times New Roman" w:hAnsi="Times New Roman" w:cs="Times New Roman"/>
          <w:sz w:val="18"/>
          <w:szCs w:val="18"/>
        </w:rPr>
      </w:pPr>
      <w:r w:rsidRPr="00335374">
        <w:rPr>
          <w:rFonts w:ascii="Times New Roman" w:hAnsi="Times New Roman" w:cs="Times New Roman"/>
          <w:sz w:val="18"/>
          <w:szCs w:val="18"/>
        </w:rPr>
        <w:t>A marzo 2024</w:t>
      </w:r>
    </w:p>
    <w:p w14:paraId="321B7BAB" w14:textId="3B0D1FE1" w:rsidR="00BB6CA6" w:rsidRPr="00335374" w:rsidRDefault="001928EA" w:rsidP="00BB6CA6">
      <w:pPr>
        <w:pStyle w:val="Sinespaciado"/>
        <w:jc w:val="center"/>
        <w:rPr>
          <w:rFonts w:ascii="Times New Roman" w:hAnsi="Times New Roman" w:cs="Times New Roman"/>
          <w:sz w:val="18"/>
          <w:szCs w:val="18"/>
        </w:rPr>
      </w:pPr>
      <w:r w:rsidRPr="00335374">
        <w:rPr>
          <w:noProof/>
        </w:rPr>
        <w:drawing>
          <wp:anchor distT="0" distB="0" distL="114300" distR="114300" simplePos="0" relativeHeight="251709440" behindDoc="0" locked="0" layoutInCell="1" allowOverlap="1" wp14:anchorId="6D00A1D1" wp14:editId="0DCEF1F4">
            <wp:simplePos x="0" y="0"/>
            <wp:positionH relativeFrom="column">
              <wp:posOffset>-24130</wp:posOffset>
            </wp:positionH>
            <wp:positionV relativeFrom="paragraph">
              <wp:posOffset>162560</wp:posOffset>
            </wp:positionV>
            <wp:extent cx="2681605" cy="2536190"/>
            <wp:effectExtent l="0" t="0" r="444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1605" cy="253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CA6" w:rsidRPr="00335374">
        <w:rPr>
          <w:rFonts w:ascii="Times New Roman" w:hAnsi="Times New Roman" w:cs="Times New Roman"/>
          <w:sz w:val="18"/>
          <w:szCs w:val="18"/>
        </w:rPr>
        <w:t>Cifras en millones de quetzales y porcentajes</w:t>
      </w:r>
    </w:p>
    <w:p w14:paraId="3A2A0DD4" w14:textId="521998F0" w:rsidR="008D3EDB" w:rsidRPr="00335374" w:rsidRDefault="00B93E46" w:rsidP="001928EA">
      <w:pPr>
        <w:pStyle w:val="Sinespaciado"/>
        <w:rPr>
          <w:rFonts w:ascii="Times New Roman" w:hAnsi="Times New Roman" w:cs="Times New Roman"/>
        </w:rPr>
      </w:pPr>
      <w:r w:rsidRPr="00335374">
        <w:rPr>
          <w:rFonts w:ascii="Times New Roman" w:hAnsi="Times New Roman" w:cs="Times New Roman"/>
          <w:sz w:val="16"/>
          <w:szCs w:val="16"/>
        </w:rPr>
        <w:t>Fuente: Dirección de Análisis y Política Fiscal.</w:t>
      </w:r>
    </w:p>
    <w:p w14:paraId="42BF2A13" w14:textId="4AD3EAE9" w:rsidR="008D3EDB" w:rsidRPr="00335374" w:rsidRDefault="008D3EDB" w:rsidP="008D3EDB">
      <w:pPr>
        <w:spacing w:after="0" w:line="240" w:lineRule="auto"/>
        <w:rPr>
          <w:rFonts w:ascii="Times New Roman" w:hAnsi="Times New Roman" w:cs="Times New Roman"/>
          <w:sz w:val="8"/>
          <w:szCs w:val="8"/>
        </w:rPr>
      </w:pPr>
    </w:p>
    <w:p w14:paraId="3ABDEED3" w14:textId="77777777" w:rsidR="008D3EDB" w:rsidRPr="00335374" w:rsidRDefault="008D3EDB" w:rsidP="008A761C">
      <w:pPr>
        <w:spacing w:after="0" w:line="240" w:lineRule="auto"/>
        <w:rPr>
          <w:sz w:val="8"/>
          <w:szCs w:val="8"/>
        </w:rPr>
        <w:sectPr w:rsidR="008D3EDB" w:rsidRPr="00335374" w:rsidSect="00BC3291">
          <w:type w:val="continuous"/>
          <w:pgSz w:w="12240" w:h="15840"/>
          <w:pgMar w:top="1417" w:right="1701" w:bottom="1417" w:left="1701" w:header="708" w:footer="708" w:gutter="0"/>
          <w:cols w:num="2" w:space="708"/>
          <w:docGrid w:linePitch="360"/>
        </w:sectPr>
      </w:pPr>
    </w:p>
    <w:p w14:paraId="7AB14EB0" w14:textId="0F6390A8" w:rsidR="008D3EDB" w:rsidRPr="00335374" w:rsidRDefault="008D3EDB" w:rsidP="008A761C">
      <w:pPr>
        <w:spacing w:after="0" w:line="240" w:lineRule="auto"/>
        <w:rPr>
          <w:sz w:val="8"/>
          <w:szCs w:val="8"/>
        </w:rPr>
      </w:pPr>
    </w:p>
    <w:p w14:paraId="7F24B34A" w14:textId="77777777" w:rsidR="008D3EDB" w:rsidRPr="00335374" w:rsidRDefault="008D3EDB" w:rsidP="008D3EDB">
      <w:pPr>
        <w:rPr>
          <w:color w:val="FF0000"/>
          <w:sz w:val="8"/>
          <w:szCs w:val="8"/>
        </w:rPr>
        <w:sectPr w:rsidR="008D3EDB" w:rsidRPr="00335374" w:rsidSect="00BC3291">
          <w:type w:val="continuous"/>
          <w:pgSz w:w="12240" w:h="15840"/>
          <w:pgMar w:top="1417" w:right="1701" w:bottom="1417" w:left="1701" w:header="708" w:footer="708" w:gutter="0"/>
          <w:cols w:space="708"/>
          <w:docGrid w:linePitch="360"/>
        </w:sectPr>
      </w:pPr>
    </w:p>
    <w:p w14:paraId="2FDBAD66" w14:textId="372B542F" w:rsidR="008D3EDB" w:rsidRPr="00335374" w:rsidRDefault="008D3EDB" w:rsidP="008D3EDB">
      <w:pPr>
        <w:shd w:val="clear" w:color="auto" w:fill="1F3864" w:themeFill="accent1" w:themeFillShade="80"/>
        <w:jc w:val="center"/>
        <w:rPr>
          <w:rFonts w:ascii="Times New Roman" w:hAnsi="Times New Roman" w:cs="Times New Roman"/>
          <w:b/>
          <w:bCs/>
          <w:color w:val="FFFFFF" w:themeColor="background1"/>
        </w:rPr>
      </w:pPr>
      <w:r w:rsidRPr="00335374">
        <w:rPr>
          <w:rFonts w:ascii="Times New Roman" w:hAnsi="Times New Roman" w:cs="Times New Roman"/>
          <w:b/>
          <w:bCs/>
          <w:color w:val="FFFFFF" w:themeColor="background1"/>
        </w:rPr>
        <w:t>Ambiente macroeconómico (externo e interno)</w:t>
      </w:r>
    </w:p>
    <w:p w14:paraId="1997F138" w14:textId="77777777" w:rsidR="008D3EDB" w:rsidRPr="00335374" w:rsidRDefault="008D3EDB" w:rsidP="008D3EDB">
      <w:pPr>
        <w:rPr>
          <w:color w:val="FF0000"/>
        </w:rPr>
        <w:sectPr w:rsidR="008D3EDB" w:rsidRPr="00335374" w:rsidSect="00BC3291">
          <w:type w:val="continuous"/>
          <w:pgSz w:w="12240" w:h="15840"/>
          <w:pgMar w:top="1417" w:right="1701" w:bottom="1417" w:left="1701" w:header="708" w:footer="708" w:gutter="0"/>
          <w:cols w:space="708"/>
          <w:docGrid w:linePitch="360"/>
        </w:sectPr>
      </w:pPr>
    </w:p>
    <w:p w14:paraId="7180DA04" w14:textId="622E1486" w:rsidR="002644D6" w:rsidRPr="00335374" w:rsidRDefault="002644D6" w:rsidP="002644D6">
      <w:pPr>
        <w:pStyle w:val="Textodeglobo"/>
        <w:jc w:val="both"/>
        <w:rPr>
          <w:rFonts w:ascii="Times New Roman" w:hAnsi="Times New Roman" w:cs="Times New Roman"/>
          <w:sz w:val="22"/>
          <w:szCs w:val="22"/>
        </w:rPr>
      </w:pPr>
      <w:r w:rsidRPr="00335374">
        <w:rPr>
          <w:rFonts w:ascii="Times New Roman" w:hAnsi="Times New Roman" w:cs="Times New Roman"/>
          <w:sz w:val="22"/>
          <w:szCs w:val="22"/>
        </w:rPr>
        <w:t>E</w:t>
      </w:r>
      <w:r w:rsidR="00B851CF" w:rsidRPr="00335374">
        <w:rPr>
          <w:rFonts w:ascii="Times New Roman" w:hAnsi="Times New Roman" w:cs="Times New Roman"/>
          <w:sz w:val="22"/>
          <w:szCs w:val="22"/>
        </w:rPr>
        <w:t>n el ámbito económico mundial,</w:t>
      </w:r>
      <w:r w:rsidR="00A4136E" w:rsidRPr="00335374">
        <w:rPr>
          <w:rFonts w:ascii="Times New Roman" w:hAnsi="Times New Roman" w:cs="Times New Roman"/>
          <w:sz w:val="22"/>
          <w:szCs w:val="22"/>
        </w:rPr>
        <w:t xml:space="preserve"> el</w:t>
      </w:r>
      <w:r w:rsidR="00B1557B" w:rsidRPr="00335374">
        <w:rPr>
          <w:rFonts w:ascii="Times New Roman" w:hAnsi="Times New Roman" w:cs="Times New Roman"/>
          <w:sz w:val="22"/>
          <w:szCs w:val="22"/>
        </w:rPr>
        <w:t xml:space="preserve"> </w:t>
      </w:r>
      <w:r w:rsidR="00A4136E" w:rsidRPr="00335374">
        <w:rPr>
          <w:rFonts w:ascii="Times New Roman" w:hAnsi="Times New Roman" w:cs="Times New Roman"/>
          <w:sz w:val="22"/>
          <w:szCs w:val="22"/>
        </w:rPr>
        <w:t xml:space="preserve">presidente de la Reserva Federal, Jerome Powell, aseguró que el organismo </w:t>
      </w:r>
      <w:r w:rsidR="002B5FCC" w:rsidRPr="00335374">
        <w:rPr>
          <w:rFonts w:ascii="Times New Roman" w:hAnsi="Times New Roman" w:cs="Times New Roman"/>
          <w:sz w:val="22"/>
          <w:szCs w:val="22"/>
        </w:rPr>
        <w:t>no tiene fecha con confirmada para dar</w:t>
      </w:r>
      <w:r w:rsidR="00A4136E" w:rsidRPr="00335374">
        <w:rPr>
          <w:rFonts w:ascii="Times New Roman" w:hAnsi="Times New Roman" w:cs="Times New Roman"/>
          <w:sz w:val="22"/>
          <w:szCs w:val="22"/>
        </w:rPr>
        <w:t xml:space="preserve"> inicio de los recortes de los tipos de interés, y ha reiterado que estos no llegarán hasta que el banco central tenga mayor confianza sobre el descenso de la inflación hacia la meta del 2% interanual. También agregó que el reequilibrio del mercado laboral es evidente en los datos sobre renuncias, ofertas de empleo, encuestas a empleadores y trabajadores, y la continua disminución gradual del crecimiento salarial. Además, </w:t>
      </w:r>
      <w:r w:rsidR="002B5FCC" w:rsidRPr="00335374">
        <w:rPr>
          <w:rFonts w:ascii="Times New Roman" w:hAnsi="Times New Roman" w:cs="Times New Roman"/>
          <w:sz w:val="22"/>
          <w:szCs w:val="22"/>
        </w:rPr>
        <w:t>agregó</w:t>
      </w:r>
      <w:r w:rsidR="00A4136E" w:rsidRPr="00335374">
        <w:rPr>
          <w:rFonts w:ascii="Times New Roman" w:hAnsi="Times New Roman" w:cs="Times New Roman"/>
          <w:sz w:val="22"/>
          <w:szCs w:val="22"/>
        </w:rPr>
        <w:t xml:space="preserve"> que si la economía evoluciona como la Fed espera, la mayoría de los participantes del Comité Federal de Mercado Abierto (FOMC) consideran que probablemente sea apropiado comenzar a </w:t>
      </w:r>
      <w:r w:rsidR="00A4136E" w:rsidRPr="00335374">
        <w:rPr>
          <w:rFonts w:ascii="Times New Roman" w:hAnsi="Times New Roman" w:cs="Times New Roman"/>
          <w:sz w:val="22"/>
          <w:szCs w:val="22"/>
        </w:rPr>
        <w:t>reducir la tasa de política en algún momento de este año.</w:t>
      </w:r>
    </w:p>
    <w:p w14:paraId="7EE2B6E8" w14:textId="77777777" w:rsidR="002644D6" w:rsidRPr="00335374" w:rsidRDefault="002644D6" w:rsidP="002644D6">
      <w:pPr>
        <w:pStyle w:val="Textodeglobo"/>
        <w:jc w:val="both"/>
        <w:rPr>
          <w:rFonts w:ascii="Times New Roman" w:hAnsi="Times New Roman" w:cs="Times New Roman"/>
          <w:sz w:val="22"/>
          <w:szCs w:val="22"/>
        </w:rPr>
      </w:pPr>
    </w:p>
    <w:p w14:paraId="37DD908F" w14:textId="1F599F84" w:rsidR="00F73C53" w:rsidRPr="00335374" w:rsidRDefault="002644D6" w:rsidP="00BA0CF0">
      <w:pPr>
        <w:pStyle w:val="Textodeglobo"/>
        <w:jc w:val="both"/>
        <w:rPr>
          <w:rFonts w:ascii="Times New Roman" w:hAnsi="Times New Roman" w:cs="Times New Roman"/>
          <w:sz w:val="22"/>
          <w:szCs w:val="22"/>
        </w:rPr>
      </w:pPr>
      <w:r w:rsidRPr="00335374">
        <w:rPr>
          <w:rFonts w:ascii="Times New Roman" w:hAnsi="Times New Roman" w:cs="Times New Roman"/>
          <w:sz w:val="22"/>
          <w:szCs w:val="22"/>
        </w:rPr>
        <w:t xml:space="preserve">En Estados Unidos, </w:t>
      </w:r>
      <w:r w:rsidR="00A4136E" w:rsidRPr="00335374">
        <w:rPr>
          <w:rFonts w:ascii="Times New Roman" w:hAnsi="Times New Roman" w:cs="Times New Roman"/>
          <w:sz w:val="22"/>
          <w:szCs w:val="22"/>
        </w:rPr>
        <w:t>la tasa de desempleo disminuyó una décima en marzo con respecto a febrero, hasta el 3.8%.</w:t>
      </w:r>
      <w:r w:rsidR="00F73C53" w:rsidRPr="00335374">
        <w:rPr>
          <w:rFonts w:ascii="Times New Roman" w:hAnsi="Times New Roman" w:cs="Times New Roman"/>
          <w:sz w:val="22"/>
          <w:szCs w:val="22"/>
        </w:rPr>
        <w:t xml:space="preserve">  </w:t>
      </w:r>
      <w:r w:rsidR="00BA0CF0" w:rsidRPr="00335374">
        <w:rPr>
          <w:rFonts w:ascii="Times New Roman" w:hAnsi="Times New Roman" w:cs="Times New Roman"/>
          <w:sz w:val="22"/>
          <w:szCs w:val="22"/>
        </w:rPr>
        <w:t xml:space="preserve">La Oficina de Estadísticas Laborales informó que la creación neta de nuevos puestos de trabajo subió de nuevo y se crearon 303,000, 33,000 más de los generados un mes antes, después de que la cifra de febrero se revisara y se situara en 270,000.  Los aumentos de empleo se produjeron en los servicios profesionales y empresariales, en la atención sanitaria, la construcción y el Gobierno.  Marzo cerró con 6.4 millones de personas desempleadas, un mes en el que los ingresos medios por hora aumentaron 12 centavos, o el 0.3% hasta los US$34.69.  </w:t>
      </w:r>
      <w:r w:rsidR="00F73C53" w:rsidRPr="00335374">
        <w:rPr>
          <w:rFonts w:ascii="Times New Roman" w:hAnsi="Times New Roman" w:cs="Times New Roman"/>
          <w:sz w:val="22"/>
          <w:szCs w:val="22"/>
        </w:rPr>
        <w:t xml:space="preserve">Por su parte, el Índice de Gerentes </w:t>
      </w:r>
      <w:r w:rsidR="00F73C53" w:rsidRPr="00335374">
        <w:rPr>
          <w:rFonts w:ascii="Times New Roman" w:hAnsi="Times New Roman" w:cs="Times New Roman"/>
          <w:sz w:val="22"/>
          <w:szCs w:val="22"/>
        </w:rPr>
        <w:lastRenderedPageBreak/>
        <w:t xml:space="preserve">de Compras de Servicios (PMI) del Institute for Supply Management (ISM) de EE.UU. ha caído en </w:t>
      </w:r>
      <w:r w:rsidR="00BA0CF0" w:rsidRPr="00335374">
        <w:rPr>
          <w:rFonts w:ascii="Times New Roman" w:hAnsi="Times New Roman" w:cs="Times New Roman"/>
          <w:sz w:val="22"/>
          <w:szCs w:val="22"/>
        </w:rPr>
        <w:t>marzo</w:t>
      </w:r>
      <w:r w:rsidR="00F73C53" w:rsidRPr="00335374">
        <w:rPr>
          <w:rFonts w:ascii="Times New Roman" w:hAnsi="Times New Roman" w:cs="Times New Roman"/>
          <w:sz w:val="22"/>
          <w:szCs w:val="22"/>
        </w:rPr>
        <w:t xml:space="preserve"> a 52.</w:t>
      </w:r>
      <w:r w:rsidR="00BA0CF0" w:rsidRPr="00335374">
        <w:rPr>
          <w:rFonts w:ascii="Times New Roman" w:hAnsi="Times New Roman" w:cs="Times New Roman"/>
          <w:sz w:val="22"/>
          <w:szCs w:val="22"/>
        </w:rPr>
        <w:t>2</w:t>
      </w:r>
      <w:r w:rsidR="00F73C53" w:rsidRPr="00335374">
        <w:rPr>
          <w:rFonts w:ascii="Times New Roman" w:hAnsi="Times New Roman" w:cs="Times New Roman"/>
          <w:sz w:val="22"/>
          <w:szCs w:val="22"/>
        </w:rPr>
        <w:t xml:space="preserve"> puntos, </w:t>
      </w:r>
      <w:r w:rsidR="00BA0CF0" w:rsidRPr="00335374">
        <w:rPr>
          <w:rFonts w:ascii="Times New Roman" w:hAnsi="Times New Roman" w:cs="Times New Roman"/>
          <w:sz w:val="22"/>
          <w:szCs w:val="22"/>
        </w:rPr>
        <w:t>tres</w:t>
      </w:r>
      <w:r w:rsidR="00F73C53" w:rsidRPr="00335374">
        <w:rPr>
          <w:rFonts w:ascii="Times New Roman" w:hAnsi="Times New Roman" w:cs="Times New Roman"/>
          <w:sz w:val="22"/>
          <w:szCs w:val="22"/>
        </w:rPr>
        <w:t xml:space="preserve"> décimas por debajo de l</w:t>
      </w:r>
      <w:r w:rsidR="00BA0CF0" w:rsidRPr="00335374">
        <w:rPr>
          <w:rFonts w:ascii="Times New Roman" w:hAnsi="Times New Roman" w:cs="Times New Roman"/>
          <w:sz w:val="22"/>
          <w:szCs w:val="22"/>
        </w:rPr>
        <w:t xml:space="preserve">a lectura </w:t>
      </w:r>
      <w:r w:rsidR="00F73C53" w:rsidRPr="00335374">
        <w:rPr>
          <w:rFonts w:ascii="Times New Roman" w:hAnsi="Times New Roman" w:cs="Times New Roman"/>
          <w:sz w:val="22"/>
          <w:szCs w:val="22"/>
        </w:rPr>
        <w:t xml:space="preserve">de </w:t>
      </w:r>
      <w:r w:rsidR="00BA0CF0" w:rsidRPr="00335374">
        <w:rPr>
          <w:rFonts w:ascii="Times New Roman" w:hAnsi="Times New Roman" w:cs="Times New Roman"/>
          <w:sz w:val="22"/>
          <w:szCs w:val="22"/>
        </w:rPr>
        <w:t>f</w:t>
      </w:r>
      <w:r w:rsidR="00F73C53" w:rsidRPr="00335374">
        <w:rPr>
          <w:rFonts w:ascii="Times New Roman" w:hAnsi="Times New Roman" w:cs="Times New Roman"/>
          <w:sz w:val="22"/>
          <w:szCs w:val="22"/>
        </w:rPr>
        <w:t>e</w:t>
      </w:r>
      <w:r w:rsidR="00BA0CF0" w:rsidRPr="00335374">
        <w:rPr>
          <w:rFonts w:ascii="Times New Roman" w:hAnsi="Times New Roman" w:cs="Times New Roman"/>
          <w:sz w:val="22"/>
          <w:szCs w:val="22"/>
        </w:rPr>
        <w:t>br</w:t>
      </w:r>
      <w:r w:rsidR="00F73C53" w:rsidRPr="00335374">
        <w:rPr>
          <w:rFonts w:ascii="Times New Roman" w:hAnsi="Times New Roman" w:cs="Times New Roman"/>
          <w:sz w:val="22"/>
          <w:szCs w:val="22"/>
        </w:rPr>
        <w:t xml:space="preserve">ero.  </w:t>
      </w:r>
      <w:r w:rsidR="00BA0CF0" w:rsidRPr="00335374">
        <w:rPr>
          <w:rFonts w:ascii="Times New Roman" w:hAnsi="Times New Roman" w:cs="Times New Roman"/>
          <w:sz w:val="22"/>
          <w:szCs w:val="22"/>
        </w:rPr>
        <w:t>En términos desagregados, el PMI del sector manufacturero alcanzó 52.5 puntos y el de producción del servicio manufacturero se situó en 54.9 puntos, un punto y cuatro décimas más que el dato de febrero.</w:t>
      </w:r>
    </w:p>
    <w:p w14:paraId="5B5B331A" w14:textId="77C06171" w:rsidR="002644D6" w:rsidRPr="00335374" w:rsidRDefault="002644D6" w:rsidP="002644D6">
      <w:pPr>
        <w:pStyle w:val="Textodeglobo"/>
        <w:jc w:val="both"/>
        <w:rPr>
          <w:rFonts w:ascii="Times New Roman" w:hAnsi="Times New Roman" w:cs="Times New Roman"/>
          <w:sz w:val="22"/>
          <w:szCs w:val="22"/>
        </w:rPr>
      </w:pPr>
      <w:r w:rsidRPr="00335374">
        <w:rPr>
          <w:rFonts w:ascii="Times New Roman" w:hAnsi="Times New Roman" w:cs="Times New Roman"/>
          <w:sz w:val="22"/>
          <w:szCs w:val="22"/>
        </w:rPr>
        <w:tab/>
      </w:r>
    </w:p>
    <w:p w14:paraId="54C45964" w14:textId="42CCDC0C" w:rsidR="002644D6" w:rsidRPr="00335374" w:rsidRDefault="004B03E0" w:rsidP="0017146B">
      <w:pPr>
        <w:pStyle w:val="Textodeglobo"/>
        <w:jc w:val="both"/>
        <w:rPr>
          <w:rFonts w:ascii="Times New Roman" w:hAnsi="Times New Roman" w:cs="Times New Roman"/>
          <w:sz w:val="22"/>
          <w:szCs w:val="22"/>
        </w:rPr>
      </w:pPr>
      <w:r w:rsidRPr="00335374">
        <w:rPr>
          <w:rFonts w:ascii="Times New Roman" w:hAnsi="Times New Roman" w:cs="Times New Roman"/>
          <w:sz w:val="22"/>
          <w:szCs w:val="22"/>
        </w:rPr>
        <w:t xml:space="preserve">En la </w:t>
      </w:r>
      <w:r w:rsidR="002644D6" w:rsidRPr="00335374">
        <w:rPr>
          <w:rFonts w:ascii="Times New Roman" w:hAnsi="Times New Roman" w:cs="Times New Roman"/>
          <w:sz w:val="22"/>
          <w:szCs w:val="22"/>
        </w:rPr>
        <w:t>zona euro</w:t>
      </w:r>
      <w:r w:rsidR="00A440F8" w:rsidRPr="00335374">
        <w:rPr>
          <w:rFonts w:ascii="Times New Roman" w:hAnsi="Times New Roman" w:cs="Times New Roman"/>
          <w:sz w:val="22"/>
          <w:szCs w:val="22"/>
        </w:rPr>
        <w:t>,</w:t>
      </w:r>
      <w:r w:rsidR="002644D6" w:rsidRPr="00335374">
        <w:rPr>
          <w:rFonts w:ascii="Times New Roman" w:hAnsi="Times New Roman" w:cs="Times New Roman"/>
          <w:sz w:val="22"/>
          <w:szCs w:val="22"/>
        </w:rPr>
        <w:t xml:space="preserve"> </w:t>
      </w:r>
      <w:r w:rsidR="0017146B" w:rsidRPr="00335374">
        <w:rPr>
          <w:rFonts w:ascii="Times New Roman" w:hAnsi="Times New Roman" w:cs="Times New Roman"/>
          <w:sz w:val="22"/>
          <w:szCs w:val="22"/>
        </w:rPr>
        <w:t>la actividad económica c</w:t>
      </w:r>
      <w:r w:rsidR="006E585F" w:rsidRPr="00335374">
        <w:rPr>
          <w:rFonts w:ascii="Times New Roman" w:hAnsi="Times New Roman" w:cs="Times New Roman"/>
          <w:sz w:val="22"/>
          <w:szCs w:val="22"/>
        </w:rPr>
        <w:t>erró</w:t>
      </w:r>
      <w:r w:rsidR="0017146B" w:rsidRPr="00335374">
        <w:rPr>
          <w:rFonts w:ascii="Times New Roman" w:hAnsi="Times New Roman" w:cs="Times New Roman"/>
          <w:sz w:val="22"/>
          <w:szCs w:val="22"/>
        </w:rPr>
        <w:t xml:space="preserve"> el primer trimestre en positivo</w:t>
      </w:r>
      <w:r w:rsidR="006E585F" w:rsidRPr="00335374">
        <w:rPr>
          <w:rFonts w:ascii="Times New Roman" w:hAnsi="Times New Roman" w:cs="Times New Roman"/>
          <w:sz w:val="22"/>
          <w:szCs w:val="22"/>
        </w:rPr>
        <w:t xml:space="preserve"> y se atribuye</w:t>
      </w:r>
      <w:r w:rsidR="0017146B" w:rsidRPr="00335374">
        <w:rPr>
          <w:rFonts w:ascii="Times New Roman" w:hAnsi="Times New Roman" w:cs="Times New Roman"/>
          <w:sz w:val="22"/>
          <w:szCs w:val="22"/>
        </w:rPr>
        <w:t xml:space="preserve"> principalmente al empuje de los servicios</w:t>
      </w:r>
      <w:r w:rsidR="006E585F" w:rsidRPr="00335374">
        <w:rPr>
          <w:rFonts w:ascii="Times New Roman" w:hAnsi="Times New Roman" w:cs="Times New Roman"/>
          <w:sz w:val="22"/>
          <w:szCs w:val="22"/>
        </w:rPr>
        <w:t>.</w:t>
      </w:r>
      <w:r w:rsidR="0017146B" w:rsidRPr="00335374">
        <w:rPr>
          <w:rFonts w:ascii="Times New Roman" w:hAnsi="Times New Roman" w:cs="Times New Roman"/>
          <w:sz w:val="22"/>
          <w:szCs w:val="22"/>
        </w:rPr>
        <w:t xml:space="preserve">  El Índice Hcob PMI Compuesto de Actividad Total se situó en 50.3 puntos (49.2 en febrero), </w:t>
      </w:r>
      <w:r w:rsidR="006E585F" w:rsidRPr="00335374">
        <w:rPr>
          <w:rFonts w:ascii="Times New Roman" w:hAnsi="Times New Roman" w:cs="Times New Roman"/>
          <w:sz w:val="22"/>
          <w:szCs w:val="22"/>
        </w:rPr>
        <w:t xml:space="preserve">superior a </w:t>
      </w:r>
      <w:r w:rsidR="0017146B" w:rsidRPr="00335374">
        <w:rPr>
          <w:rFonts w:ascii="Times New Roman" w:hAnsi="Times New Roman" w:cs="Times New Roman"/>
          <w:sz w:val="22"/>
          <w:szCs w:val="22"/>
        </w:rPr>
        <w:t>los 50 puntos que dividen la contracción del crecimiento económico.  La Actividad Comercial del Sector Servicios se situó en 51.5 puntos (50.2 en febrero).</w:t>
      </w:r>
      <w:r w:rsidR="006E585F" w:rsidRPr="00335374">
        <w:rPr>
          <w:rFonts w:ascii="Times New Roman" w:hAnsi="Times New Roman" w:cs="Times New Roman"/>
          <w:sz w:val="22"/>
          <w:szCs w:val="22"/>
        </w:rPr>
        <w:t xml:space="preserve"> No obstante, según la entidad el repunte de marzo fue solo marginal, ya que una contracción sostenida de la producción en el sector manufacturero casi anuló la modesta recuperación de la actividad en el sector servicios.</w:t>
      </w:r>
    </w:p>
    <w:p w14:paraId="0BA62F37" w14:textId="77777777" w:rsidR="002644D6" w:rsidRPr="00335374" w:rsidRDefault="002644D6" w:rsidP="002644D6">
      <w:pPr>
        <w:pStyle w:val="Textodeglobo"/>
        <w:jc w:val="both"/>
        <w:rPr>
          <w:rFonts w:ascii="Times New Roman" w:hAnsi="Times New Roman" w:cs="Times New Roman"/>
          <w:sz w:val="22"/>
          <w:szCs w:val="22"/>
        </w:rPr>
      </w:pPr>
    </w:p>
    <w:p w14:paraId="016E1B50" w14:textId="110A0DB9" w:rsidR="002644D6" w:rsidRPr="00335374" w:rsidRDefault="002644D6" w:rsidP="002644D6">
      <w:pPr>
        <w:pStyle w:val="Textodeglobo"/>
        <w:jc w:val="both"/>
        <w:rPr>
          <w:rFonts w:ascii="Times New Roman" w:hAnsi="Times New Roman" w:cs="Times New Roman"/>
          <w:sz w:val="22"/>
          <w:szCs w:val="22"/>
        </w:rPr>
      </w:pPr>
      <w:r w:rsidRPr="00335374">
        <w:rPr>
          <w:rFonts w:ascii="Times New Roman" w:hAnsi="Times New Roman" w:cs="Times New Roman"/>
          <w:sz w:val="22"/>
          <w:szCs w:val="22"/>
        </w:rPr>
        <w:t>En China</w:t>
      </w:r>
      <w:r w:rsidR="00904FCC" w:rsidRPr="00335374">
        <w:rPr>
          <w:rFonts w:ascii="Times New Roman" w:hAnsi="Times New Roman" w:cs="Times New Roman"/>
          <w:sz w:val="22"/>
          <w:szCs w:val="22"/>
        </w:rPr>
        <w:t>, el primer ministro Li Qiang en la inauguración de la sesión anual de la Asamblea Popular Nacional (APN)</w:t>
      </w:r>
      <w:r w:rsidR="00C12989" w:rsidRPr="00335374">
        <w:rPr>
          <w:rFonts w:ascii="Times New Roman" w:hAnsi="Times New Roman" w:cs="Times New Roman"/>
          <w:sz w:val="22"/>
          <w:szCs w:val="22"/>
        </w:rPr>
        <w:t xml:space="preserve"> </w:t>
      </w:r>
      <w:r w:rsidR="00904FCC" w:rsidRPr="00335374">
        <w:rPr>
          <w:rFonts w:ascii="Times New Roman" w:hAnsi="Times New Roman" w:cs="Times New Roman"/>
          <w:sz w:val="22"/>
          <w:szCs w:val="22"/>
        </w:rPr>
        <w:t>informó que se fijó un objetivo de crecimiento económico del 5% en 2024; este objetivo va en línea con la expansión del PIB del año pasado, de un 5.2%, pero se sitúa lejos del dinámico ritmo de crecimiento de la economía china en los años 1990 y 2000.</w:t>
      </w:r>
    </w:p>
    <w:p w14:paraId="67295344" w14:textId="2C088050" w:rsidR="002644D6" w:rsidRPr="00335374" w:rsidRDefault="002644D6" w:rsidP="002644D6">
      <w:pPr>
        <w:pStyle w:val="Textodeglobo"/>
        <w:jc w:val="both"/>
        <w:rPr>
          <w:rFonts w:ascii="Times New Roman" w:hAnsi="Times New Roman" w:cs="Times New Roman"/>
          <w:sz w:val="22"/>
          <w:szCs w:val="22"/>
        </w:rPr>
      </w:pPr>
    </w:p>
    <w:p w14:paraId="6F02D714" w14:textId="69914179" w:rsidR="0067027D" w:rsidRPr="00335374" w:rsidRDefault="0067027D" w:rsidP="0067027D">
      <w:pPr>
        <w:pStyle w:val="Textodeglobo"/>
        <w:jc w:val="both"/>
        <w:rPr>
          <w:rFonts w:ascii="Times New Roman" w:hAnsi="Times New Roman" w:cs="Times New Roman"/>
          <w:sz w:val="22"/>
          <w:szCs w:val="22"/>
        </w:rPr>
      </w:pPr>
      <w:r w:rsidRPr="00335374">
        <w:rPr>
          <w:rFonts w:ascii="Times New Roman" w:hAnsi="Times New Roman" w:cs="Times New Roman"/>
          <w:sz w:val="22"/>
          <w:szCs w:val="22"/>
        </w:rPr>
        <w:t xml:space="preserve">En Japón, la producción económica recuperó la plena capacidad por primera vez en unos cuatro años en el trimestre octubre-diciembre, una señal positiva que podría permitir al banco central volver a subir los tipos de interés.  La brecha de producción, que mide la diferencia </w:t>
      </w:r>
      <w:r w:rsidRPr="00335374">
        <w:rPr>
          <w:rFonts w:ascii="Times New Roman" w:hAnsi="Times New Roman" w:cs="Times New Roman"/>
          <w:sz w:val="22"/>
          <w:szCs w:val="22"/>
        </w:rPr>
        <w:t>entre la producción real y la potencial de una economía, se situó en el +0.02% en el último trimestre del año pasado, según mostró la estimación del Banco de Japón (BoJ) comunicada en marzo del 2024.</w:t>
      </w:r>
    </w:p>
    <w:p w14:paraId="1467BD78" w14:textId="77777777" w:rsidR="002644D6" w:rsidRPr="00335374" w:rsidRDefault="002644D6" w:rsidP="002644D6">
      <w:pPr>
        <w:spacing w:after="0" w:line="240" w:lineRule="auto"/>
        <w:jc w:val="both"/>
        <w:rPr>
          <w:rFonts w:ascii="Times New Roman" w:hAnsi="Times New Roman" w:cs="Times New Roman"/>
          <w:lang w:val="es-MX"/>
        </w:rPr>
      </w:pPr>
    </w:p>
    <w:p w14:paraId="2675684A" w14:textId="63AC9805" w:rsidR="001F727F" w:rsidRPr="00335374" w:rsidRDefault="00A8479F" w:rsidP="001F727F">
      <w:pPr>
        <w:pStyle w:val="Sinespaciado"/>
        <w:jc w:val="both"/>
        <w:rPr>
          <w:rFonts w:ascii="Times New Roman" w:hAnsi="Times New Roman" w:cs="Times New Roman"/>
          <w:lang w:val="es-MX"/>
        </w:rPr>
      </w:pPr>
      <w:r w:rsidRPr="00335374">
        <w:rPr>
          <w:rFonts w:ascii="Times New Roman" w:hAnsi="Times New Roman" w:cs="Times New Roman"/>
          <w:lang w:val="es-MX"/>
        </w:rPr>
        <w:t xml:space="preserve">En el ámbito interno, el nivel del Índice de Confianza de la Actividad Económica se situó en </w:t>
      </w:r>
      <w:r w:rsidR="00CC3B0D" w:rsidRPr="00335374">
        <w:rPr>
          <w:rFonts w:ascii="Times New Roman" w:hAnsi="Times New Roman" w:cs="Times New Roman"/>
          <w:lang w:val="es-MX"/>
        </w:rPr>
        <w:t>70.7</w:t>
      </w:r>
      <w:r w:rsidRPr="00335374">
        <w:rPr>
          <w:rFonts w:ascii="Times New Roman" w:hAnsi="Times New Roman" w:cs="Times New Roman"/>
          <w:lang w:val="es-MX"/>
        </w:rPr>
        <w:t xml:space="preserve"> puntos, </w:t>
      </w:r>
      <w:r w:rsidR="00CC3B0D" w:rsidRPr="00335374">
        <w:rPr>
          <w:rFonts w:ascii="Times New Roman" w:hAnsi="Times New Roman" w:cs="Times New Roman"/>
          <w:lang w:val="es-MX"/>
        </w:rPr>
        <w:t>inferior</w:t>
      </w:r>
      <w:r w:rsidRPr="00335374">
        <w:rPr>
          <w:rFonts w:ascii="Times New Roman" w:hAnsi="Times New Roman" w:cs="Times New Roman"/>
          <w:lang w:val="es-MX"/>
        </w:rPr>
        <w:t xml:space="preserve"> en </w:t>
      </w:r>
      <w:r w:rsidR="00CC3B0D" w:rsidRPr="00335374">
        <w:rPr>
          <w:rFonts w:ascii="Times New Roman" w:hAnsi="Times New Roman" w:cs="Times New Roman"/>
          <w:lang w:val="es-MX"/>
        </w:rPr>
        <w:t>1.33</w:t>
      </w:r>
      <w:r w:rsidRPr="00335374">
        <w:rPr>
          <w:rFonts w:ascii="Times New Roman" w:hAnsi="Times New Roman" w:cs="Times New Roman"/>
          <w:lang w:val="es-MX"/>
        </w:rPr>
        <w:t xml:space="preserve">% al registrado en </w:t>
      </w:r>
      <w:r w:rsidR="00CC3B0D" w:rsidRPr="00335374">
        <w:rPr>
          <w:rFonts w:ascii="Times New Roman" w:hAnsi="Times New Roman" w:cs="Times New Roman"/>
          <w:lang w:val="es-MX"/>
        </w:rPr>
        <w:t>f</w:t>
      </w:r>
      <w:r w:rsidR="00C12989" w:rsidRPr="00335374">
        <w:rPr>
          <w:rFonts w:ascii="Times New Roman" w:hAnsi="Times New Roman" w:cs="Times New Roman"/>
          <w:lang w:val="es-MX"/>
        </w:rPr>
        <w:t>e</w:t>
      </w:r>
      <w:r w:rsidR="00CC3B0D" w:rsidRPr="00335374">
        <w:rPr>
          <w:rFonts w:ascii="Times New Roman" w:hAnsi="Times New Roman" w:cs="Times New Roman"/>
          <w:lang w:val="es-MX"/>
        </w:rPr>
        <w:t>br</w:t>
      </w:r>
      <w:r w:rsidR="00C12989" w:rsidRPr="00335374">
        <w:rPr>
          <w:rFonts w:ascii="Times New Roman" w:hAnsi="Times New Roman" w:cs="Times New Roman"/>
          <w:lang w:val="es-MX"/>
        </w:rPr>
        <w:t>ero</w:t>
      </w:r>
      <w:r w:rsidRPr="00335374">
        <w:rPr>
          <w:rFonts w:ascii="Times New Roman" w:hAnsi="Times New Roman" w:cs="Times New Roman"/>
          <w:lang w:val="es-MX"/>
        </w:rPr>
        <w:t xml:space="preserve"> de 202</w:t>
      </w:r>
      <w:r w:rsidR="00C12989" w:rsidRPr="00335374">
        <w:rPr>
          <w:rFonts w:ascii="Times New Roman" w:hAnsi="Times New Roman" w:cs="Times New Roman"/>
          <w:lang w:val="es-MX"/>
        </w:rPr>
        <w:t>4</w:t>
      </w:r>
      <w:r w:rsidRPr="00335374">
        <w:rPr>
          <w:rFonts w:ascii="Times New Roman" w:hAnsi="Times New Roman" w:cs="Times New Roman"/>
          <w:lang w:val="es-MX"/>
        </w:rPr>
        <w:t xml:space="preserve">, y superior en </w:t>
      </w:r>
      <w:r w:rsidR="00C12989" w:rsidRPr="00335374">
        <w:rPr>
          <w:rFonts w:ascii="Times New Roman" w:hAnsi="Times New Roman" w:cs="Times New Roman"/>
          <w:lang w:val="es-MX"/>
        </w:rPr>
        <w:t>3</w:t>
      </w:r>
      <w:r w:rsidR="00CC3B0D" w:rsidRPr="00335374">
        <w:rPr>
          <w:rFonts w:ascii="Times New Roman" w:hAnsi="Times New Roman" w:cs="Times New Roman"/>
          <w:lang w:val="es-MX"/>
        </w:rPr>
        <w:t>9.4</w:t>
      </w:r>
      <w:r w:rsidRPr="00335374">
        <w:rPr>
          <w:rFonts w:ascii="Times New Roman" w:hAnsi="Times New Roman" w:cs="Times New Roman"/>
          <w:lang w:val="es-MX"/>
        </w:rPr>
        <w:t xml:space="preserve">% con relación al registrado en </w:t>
      </w:r>
      <w:r w:rsidR="00CC3B0D" w:rsidRPr="00335374">
        <w:rPr>
          <w:rFonts w:ascii="Times New Roman" w:hAnsi="Times New Roman" w:cs="Times New Roman"/>
          <w:lang w:val="es-MX"/>
        </w:rPr>
        <w:t>marz</w:t>
      </w:r>
      <w:r w:rsidRPr="00335374">
        <w:rPr>
          <w:rFonts w:ascii="Times New Roman" w:hAnsi="Times New Roman" w:cs="Times New Roman"/>
          <w:lang w:val="es-MX"/>
        </w:rPr>
        <w:t xml:space="preserve">o del 2023 cuando se ubicó en </w:t>
      </w:r>
      <w:r w:rsidR="00C12989" w:rsidRPr="00335374">
        <w:rPr>
          <w:rFonts w:ascii="Times New Roman" w:hAnsi="Times New Roman" w:cs="Times New Roman"/>
          <w:lang w:val="es-MX"/>
        </w:rPr>
        <w:t>5</w:t>
      </w:r>
      <w:r w:rsidR="00CC3B0D" w:rsidRPr="00335374">
        <w:rPr>
          <w:rFonts w:ascii="Times New Roman" w:hAnsi="Times New Roman" w:cs="Times New Roman"/>
          <w:lang w:val="es-MX"/>
        </w:rPr>
        <w:t>0.7</w:t>
      </w:r>
      <w:r w:rsidRPr="00335374">
        <w:rPr>
          <w:rFonts w:ascii="Times New Roman" w:hAnsi="Times New Roman" w:cs="Times New Roman"/>
          <w:lang w:val="es-MX"/>
        </w:rPr>
        <w:t xml:space="preserve"> puntos.  El PIB real registrará un crecimiento de 3.</w:t>
      </w:r>
      <w:r w:rsidR="001F727F" w:rsidRPr="00335374">
        <w:rPr>
          <w:rFonts w:ascii="Times New Roman" w:hAnsi="Times New Roman" w:cs="Times New Roman"/>
          <w:lang w:val="es-MX"/>
        </w:rPr>
        <w:t>5</w:t>
      </w:r>
      <w:r w:rsidRPr="00335374">
        <w:rPr>
          <w:rFonts w:ascii="Times New Roman" w:hAnsi="Times New Roman" w:cs="Times New Roman"/>
          <w:lang w:val="es-MX"/>
        </w:rPr>
        <w:t>% para 2024 y 3.</w:t>
      </w:r>
      <w:r w:rsidR="001F727F" w:rsidRPr="00335374">
        <w:rPr>
          <w:rFonts w:ascii="Times New Roman" w:hAnsi="Times New Roman" w:cs="Times New Roman"/>
          <w:lang w:val="es-MX"/>
        </w:rPr>
        <w:t>7</w:t>
      </w:r>
      <w:r w:rsidRPr="00335374">
        <w:rPr>
          <w:rFonts w:ascii="Times New Roman" w:hAnsi="Times New Roman" w:cs="Times New Roman"/>
          <w:lang w:val="es-MX"/>
        </w:rPr>
        <w:t>% para 2025, siendo los factores con mayor incidencia:</w:t>
      </w:r>
      <w:r w:rsidR="001F727F" w:rsidRPr="00335374">
        <w:rPr>
          <w:rFonts w:ascii="Times New Roman" w:hAnsi="Times New Roman" w:cs="Times New Roman"/>
          <w:lang w:val="es-MX"/>
        </w:rPr>
        <w:t xml:space="preserve">  la evolución del precio de energéticos, la estabilidad en el nivel general</w:t>
      </w:r>
    </w:p>
    <w:p w14:paraId="255617BE" w14:textId="0F0FF2EA" w:rsidR="002644D6" w:rsidRPr="00335374" w:rsidRDefault="001F727F" w:rsidP="001F727F">
      <w:pPr>
        <w:pStyle w:val="Sinespaciado"/>
        <w:jc w:val="both"/>
        <w:rPr>
          <w:rFonts w:ascii="Times New Roman" w:hAnsi="Times New Roman" w:cs="Times New Roman"/>
          <w:lang w:val="es-MX"/>
        </w:rPr>
      </w:pPr>
      <w:r w:rsidRPr="00335374">
        <w:rPr>
          <w:rFonts w:ascii="Times New Roman" w:hAnsi="Times New Roman" w:cs="Times New Roman"/>
          <w:lang w:val="es-MX"/>
        </w:rPr>
        <w:t>de precios, la política de inversiones públicas y privadas, el desempeño de la política fiscal, el nivel de las tasas de interés y el fortalecimiento del mercado interno.</w:t>
      </w:r>
      <w:r w:rsidR="00D127FC" w:rsidRPr="00335374">
        <w:rPr>
          <w:rFonts w:ascii="Times New Roman" w:hAnsi="Times New Roman" w:cs="Times New Roman"/>
          <w:lang w:val="es-MX"/>
        </w:rPr>
        <w:t xml:space="preserve">  El ritmo inflacionario para marzo podría ubicarse en 3.97%, mientras que, para abril y mayo se situaría en 4.06% y 4.13%</w:t>
      </w:r>
      <w:r w:rsidR="00BE732F" w:rsidRPr="00335374">
        <w:rPr>
          <w:rFonts w:ascii="Times New Roman" w:hAnsi="Times New Roman" w:cs="Times New Roman"/>
          <w:lang w:val="es-MX"/>
        </w:rPr>
        <w:t xml:space="preserve"> respectivamente.  En un horizonte de 12 y 24 meses el ritmo inflacionario se pronostica en 4.05% y 4.14% respectivamente.</w:t>
      </w:r>
    </w:p>
    <w:p w14:paraId="5A11CA3C" w14:textId="77777777" w:rsidR="001F727F" w:rsidRPr="00335374" w:rsidRDefault="001F727F" w:rsidP="00A8479F">
      <w:pPr>
        <w:spacing w:after="0" w:line="240" w:lineRule="auto"/>
        <w:jc w:val="both"/>
        <w:rPr>
          <w:rFonts w:ascii="Times New Roman" w:hAnsi="Times New Roman" w:cs="Times New Roman"/>
          <w:lang w:val="es-MX"/>
        </w:rPr>
      </w:pPr>
    </w:p>
    <w:p w14:paraId="625E8561" w14:textId="0F0E4138" w:rsidR="008D3EDB" w:rsidRPr="00335374" w:rsidRDefault="002644D6" w:rsidP="00972D48">
      <w:pPr>
        <w:spacing w:after="0" w:line="240" w:lineRule="auto"/>
        <w:jc w:val="both"/>
        <w:rPr>
          <w:rFonts w:ascii="Times New Roman" w:hAnsi="Times New Roman" w:cs="Times New Roman"/>
          <w:lang w:val="es-MX"/>
        </w:rPr>
      </w:pPr>
      <w:r w:rsidRPr="00335374">
        <w:rPr>
          <w:rFonts w:ascii="Times New Roman" w:hAnsi="Times New Roman" w:cs="Times New Roman"/>
          <w:lang w:val="es-MX"/>
        </w:rPr>
        <w:t>La actividad económica medida por la estimación del IMAE</w:t>
      </w:r>
      <w:r w:rsidR="001F727F" w:rsidRPr="00335374">
        <w:rPr>
          <w:rFonts w:ascii="Times New Roman" w:hAnsi="Times New Roman" w:cs="Times New Roman"/>
          <w:lang w:val="es-MX"/>
        </w:rPr>
        <w:t>,</w:t>
      </w:r>
      <w:r w:rsidRPr="00335374">
        <w:rPr>
          <w:rFonts w:ascii="Times New Roman" w:hAnsi="Times New Roman" w:cs="Times New Roman"/>
          <w:lang w:val="es-MX"/>
        </w:rPr>
        <w:t xml:space="preserve"> en </w:t>
      </w:r>
      <w:r w:rsidR="001F727F" w:rsidRPr="00335374">
        <w:rPr>
          <w:rFonts w:ascii="Times New Roman" w:hAnsi="Times New Roman" w:cs="Times New Roman"/>
          <w:lang w:val="es-MX"/>
        </w:rPr>
        <w:t>enero</w:t>
      </w:r>
      <w:r w:rsidRPr="00335374">
        <w:rPr>
          <w:rFonts w:ascii="Times New Roman" w:hAnsi="Times New Roman" w:cs="Times New Roman"/>
          <w:lang w:val="es-MX"/>
        </w:rPr>
        <w:t xml:space="preserve"> de 202</w:t>
      </w:r>
      <w:r w:rsidR="001F727F" w:rsidRPr="00335374">
        <w:rPr>
          <w:rFonts w:ascii="Times New Roman" w:hAnsi="Times New Roman" w:cs="Times New Roman"/>
          <w:lang w:val="es-MX"/>
        </w:rPr>
        <w:t>4,</w:t>
      </w:r>
      <w:r w:rsidRPr="00335374">
        <w:rPr>
          <w:rFonts w:ascii="Times New Roman" w:hAnsi="Times New Roman" w:cs="Times New Roman"/>
          <w:lang w:val="es-MX"/>
        </w:rPr>
        <w:t xml:space="preserve"> registró una tasa de </w:t>
      </w:r>
      <w:r w:rsidR="001F727F" w:rsidRPr="00335374">
        <w:rPr>
          <w:rFonts w:ascii="Times New Roman" w:hAnsi="Times New Roman" w:cs="Times New Roman"/>
          <w:lang w:val="es-MX"/>
        </w:rPr>
        <w:t>crecimiento</w:t>
      </w:r>
      <w:r w:rsidRPr="00335374">
        <w:rPr>
          <w:rFonts w:ascii="Times New Roman" w:hAnsi="Times New Roman" w:cs="Times New Roman"/>
          <w:lang w:val="es-MX"/>
        </w:rPr>
        <w:t xml:space="preserve"> de </w:t>
      </w:r>
      <w:r w:rsidR="001F727F" w:rsidRPr="00335374">
        <w:rPr>
          <w:rFonts w:ascii="Times New Roman" w:hAnsi="Times New Roman" w:cs="Times New Roman"/>
          <w:lang w:val="es-MX"/>
        </w:rPr>
        <w:t>4.4</w:t>
      </w:r>
      <w:r w:rsidRPr="00335374">
        <w:rPr>
          <w:rFonts w:ascii="Times New Roman" w:hAnsi="Times New Roman" w:cs="Times New Roman"/>
          <w:lang w:val="es-MX"/>
        </w:rPr>
        <w:t xml:space="preserve">%, </w:t>
      </w:r>
      <w:r w:rsidR="001F727F" w:rsidRPr="00335374">
        <w:rPr>
          <w:rFonts w:ascii="Times New Roman" w:hAnsi="Times New Roman" w:cs="Times New Roman"/>
          <w:lang w:val="es-MX"/>
        </w:rPr>
        <w:t>mayor</w:t>
      </w:r>
      <w:r w:rsidRPr="00335374">
        <w:rPr>
          <w:rFonts w:ascii="Times New Roman" w:hAnsi="Times New Roman" w:cs="Times New Roman"/>
          <w:lang w:val="es-MX"/>
        </w:rPr>
        <w:t xml:space="preserve"> al </w:t>
      </w:r>
      <w:r w:rsidR="00A8479F" w:rsidRPr="00335374">
        <w:rPr>
          <w:rFonts w:ascii="Times New Roman" w:hAnsi="Times New Roman" w:cs="Times New Roman"/>
          <w:lang w:val="es-MX"/>
        </w:rPr>
        <w:t>3.</w:t>
      </w:r>
      <w:r w:rsidR="001F727F" w:rsidRPr="00335374">
        <w:rPr>
          <w:rFonts w:ascii="Times New Roman" w:hAnsi="Times New Roman" w:cs="Times New Roman"/>
          <w:lang w:val="es-MX"/>
        </w:rPr>
        <w:t>2</w:t>
      </w:r>
      <w:r w:rsidRPr="00335374">
        <w:rPr>
          <w:rFonts w:ascii="Times New Roman" w:hAnsi="Times New Roman" w:cs="Times New Roman"/>
          <w:lang w:val="es-MX"/>
        </w:rPr>
        <w:t xml:space="preserve">% de </w:t>
      </w:r>
      <w:r w:rsidR="001F727F" w:rsidRPr="00335374">
        <w:rPr>
          <w:rFonts w:ascii="Times New Roman" w:hAnsi="Times New Roman" w:cs="Times New Roman"/>
          <w:lang w:val="es-MX"/>
        </w:rPr>
        <w:t>enero</w:t>
      </w:r>
      <w:r w:rsidRPr="00335374">
        <w:rPr>
          <w:rFonts w:ascii="Times New Roman" w:hAnsi="Times New Roman" w:cs="Times New Roman"/>
          <w:lang w:val="es-MX"/>
        </w:rPr>
        <w:t xml:space="preserve"> de 202</w:t>
      </w:r>
      <w:r w:rsidR="001F727F" w:rsidRPr="00335374">
        <w:rPr>
          <w:rFonts w:ascii="Times New Roman" w:hAnsi="Times New Roman" w:cs="Times New Roman"/>
          <w:lang w:val="es-MX"/>
        </w:rPr>
        <w:t>3</w:t>
      </w:r>
      <w:r w:rsidRPr="00335374">
        <w:rPr>
          <w:rFonts w:ascii="Times New Roman" w:hAnsi="Times New Roman" w:cs="Times New Roman"/>
          <w:lang w:val="es-MX"/>
        </w:rPr>
        <w:t xml:space="preserve">, según la publicación de </w:t>
      </w:r>
      <w:r w:rsidR="00BE732F" w:rsidRPr="00335374">
        <w:rPr>
          <w:rFonts w:ascii="Times New Roman" w:hAnsi="Times New Roman" w:cs="Times New Roman"/>
          <w:lang w:val="es-MX"/>
        </w:rPr>
        <w:t>marzo del</w:t>
      </w:r>
      <w:r w:rsidRPr="00335374">
        <w:rPr>
          <w:rFonts w:ascii="Times New Roman" w:hAnsi="Times New Roman" w:cs="Times New Roman"/>
          <w:lang w:val="es-MX"/>
        </w:rPr>
        <w:t xml:space="preserve"> 202</w:t>
      </w:r>
      <w:r w:rsidR="00A8479F" w:rsidRPr="00335374">
        <w:rPr>
          <w:rFonts w:ascii="Times New Roman" w:hAnsi="Times New Roman" w:cs="Times New Roman"/>
          <w:lang w:val="es-MX"/>
        </w:rPr>
        <w:t>4</w:t>
      </w:r>
      <w:r w:rsidRPr="00335374">
        <w:rPr>
          <w:rFonts w:ascii="Times New Roman" w:hAnsi="Times New Roman" w:cs="Times New Roman"/>
          <w:lang w:val="es-MX"/>
        </w:rPr>
        <w:t xml:space="preserve"> del Banco de Guatemala. Dicho resultado estuvo influenciado, principalmente, </w:t>
      </w:r>
      <w:r w:rsidR="001F727F" w:rsidRPr="00335374">
        <w:rPr>
          <w:rFonts w:ascii="Times New Roman" w:hAnsi="Times New Roman" w:cs="Times New Roman"/>
          <w:lang w:val="es-MX"/>
        </w:rPr>
        <w:t>por el desempeño positivo de las actividades económicas siguientes: Comercio y reparación de vehículos; Actividades financieras y de seguros; Actividades inmobiliarias; Construcción; Industrias manufactureras; y, Actividades de servicios administrativos y de apoyo.</w:t>
      </w:r>
    </w:p>
    <w:p w14:paraId="5F2FB4AD" w14:textId="77777777" w:rsidR="008D3EDB" w:rsidRPr="00335374" w:rsidRDefault="008D3EDB" w:rsidP="008D3EDB">
      <w:pPr>
        <w:rPr>
          <w:color w:val="FF0000"/>
        </w:rPr>
        <w:sectPr w:rsidR="008D3EDB" w:rsidRPr="00335374" w:rsidSect="00BC3291">
          <w:type w:val="continuous"/>
          <w:pgSz w:w="12240" w:h="15840"/>
          <w:pgMar w:top="1417" w:right="1701" w:bottom="1417" w:left="1701" w:header="708" w:footer="708" w:gutter="0"/>
          <w:cols w:num="2" w:space="708"/>
          <w:docGrid w:linePitch="360"/>
        </w:sectPr>
      </w:pPr>
    </w:p>
    <w:p w14:paraId="443333E7" w14:textId="117F5EAF" w:rsidR="008D3EDB" w:rsidRPr="00335374" w:rsidRDefault="008D3EDB" w:rsidP="008D3EDB">
      <w:pPr>
        <w:rPr>
          <w:color w:val="FF0000"/>
        </w:rPr>
      </w:pPr>
    </w:p>
    <w:p w14:paraId="7B5B03B3" w14:textId="4492E206" w:rsidR="008D3EDB" w:rsidRPr="00335374" w:rsidRDefault="008D3EDB" w:rsidP="008D3EDB">
      <w:pPr>
        <w:rPr>
          <w:color w:val="FF0000"/>
        </w:rPr>
      </w:pPr>
    </w:p>
    <w:p w14:paraId="51F5D599" w14:textId="5F102B1E" w:rsidR="00972D48" w:rsidRPr="00335374" w:rsidRDefault="00972D48" w:rsidP="008D3EDB">
      <w:pPr>
        <w:rPr>
          <w:color w:val="FF0000"/>
        </w:rPr>
      </w:pPr>
    </w:p>
    <w:p w14:paraId="0A530441" w14:textId="2DD6E9BC" w:rsidR="00972D48" w:rsidRPr="00335374" w:rsidRDefault="00972D48" w:rsidP="008D3EDB">
      <w:pPr>
        <w:rPr>
          <w:color w:val="FF0000"/>
        </w:rPr>
      </w:pPr>
    </w:p>
    <w:p w14:paraId="5A2567B6" w14:textId="77777777" w:rsidR="001928EA" w:rsidRPr="00335374" w:rsidRDefault="001928EA" w:rsidP="008D3EDB">
      <w:pPr>
        <w:rPr>
          <w:color w:val="FF0000"/>
        </w:rPr>
      </w:pPr>
    </w:p>
    <w:p w14:paraId="4615D39C" w14:textId="77777777" w:rsidR="00972D48" w:rsidRPr="00335374" w:rsidRDefault="00972D48" w:rsidP="008D3EDB">
      <w:pPr>
        <w:rPr>
          <w:color w:val="FF0000"/>
        </w:rPr>
      </w:pPr>
    </w:p>
    <w:p w14:paraId="5EDD6F98" w14:textId="03B2A7E4" w:rsidR="008D3EDB" w:rsidRPr="008372EF" w:rsidRDefault="008D3EDB" w:rsidP="001A220E">
      <w:pPr>
        <w:shd w:val="clear" w:color="auto" w:fill="1F3864" w:themeFill="accent1" w:themeFillShade="80"/>
        <w:jc w:val="center"/>
        <w:rPr>
          <w:rFonts w:ascii="Times New Roman" w:hAnsi="Times New Roman" w:cs="Times New Roman"/>
          <w:b/>
          <w:bCs/>
          <w:color w:val="FFFFFF" w:themeColor="background1"/>
        </w:rPr>
        <w:sectPr w:rsidR="008D3EDB" w:rsidRPr="008372EF" w:rsidSect="00BC3291">
          <w:type w:val="continuous"/>
          <w:pgSz w:w="12240" w:h="15840"/>
          <w:pgMar w:top="1417" w:right="1701" w:bottom="1417" w:left="1701" w:header="708" w:footer="708" w:gutter="0"/>
          <w:cols w:space="708"/>
          <w:docGrid w:linePitch="360"/>
        </w:sectPr>
      </w:pPr>
      <w:r w:rsidRPr="008372EF">
        <w:rPr>
          <w:rFonts w:ascii="Times New Roman" w:hAnsi="Times New Roman" w:cs="Times New Roman"/>
          <w:b/>
          <w:bCs/>
          <w:color w:val="FFFFFF" w:themeColor="background1"/>
        </w:rPr>
        <w:t>Anexo</w:t>
      </w:r>
    </w:p>
    <w:p w14:paraId="2F974662" w14:textId="3C818A1B" w:rsidR="008D3EDB" w:rsidRPr="00335374" w:rsidRDefault="008D3EDB" w:rsidP="0032512F">
      <w:pPr>
        <w:jc w:val="center"/>
        <w:rPr>
          <w:color w:val="FF0000"/>
        </w:rPr>
      </w:pPr>
    </w:p>
    <w:p w14:paraId="4EA0F5FA" w14:textId="77777777" w:rsidR="001A220E" w:rsidRPr="00335374" w:rsidRDefault="001A220E" w:rsidP="008D3EDB">
      <w:pPr>
        <w:rPr>
          <w:color w:val="FF0000"/>
        </w:rPr>
      </w:pPr>
    </w:p>
    <w:p w14:paraId="5D46B502" w14:textId="3E1C78E5" w:rsidR="001A220E" w:rsidRPr="00335374" w:rsidRDefault="001A220E" w:rsidP="008D3EDB">
      <w:pPr>
        <w:rPr>
          <w:color w:val="FF0000"/>
        </w:rPr>
        <w:sectPr w:rsidR="001A220E" w:rsidRPr="00335374" w:rsidSect="008D3EDB">
          <w:type w:val="continuous"/>
          <w:pgSz w:w="12240" w:h="15840"/>
          <w:pgMar w:top="1417" w:right="1701" w:bottom="1417" w:left="1701" w:header="708" w:footer="708" w:gutter="0"/>
          <w:cols w:space="708"/>
          <w:docGrid w:linePitch="360"/>
        </w:sectPr>
      </w:pPr>
    </w:p>
    <w:p w14:paraId="7B97A48A" w14:textId="5B969652" w:rsidR="00BC3291" w:rsidRPr="00335374" w:rsidRDefault="000837EC" w:rsidP="00F94A46">
      <w:pPr>
        <w:rPr>
          <w:color w:val="FF0000"/>
        </w:rPr>
      </w:pPr>
      <w:r w:rsidRPr="00335374">
        <w:rPr>
          <w:noProof/>
          <w:color w:val="FF0000"/>
        </w:rPr>
        <w:drawing>
          <wp:inline distT="0" distB="0" distL="0" distR="0" wp14:anchorId="4CC5F487" wp14:editId="48DBDFE4">
            <wp:extent cx="5612130" cy="4416425"/>
            <wp:effectExtent l="0" t="0" r="762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6207" cy="4419633"/>
                    </a:xfrm>
                    <a:prstGeom prst="rect">
                      <a:avLst/>
                    </a:prstGeom>
                    <a:noFill/>
                    <a:ln>
                      <a:noFill/>
                    </a:ln>
                  </pic:spPr>
                </pic:pic>
              </a:graphicData>
            </a:graphic>
          </wp:inline>
        </w:drawing>
      </w:r>
    </w:p>
    <w:sectPr w:rsidR="00BC3291" w:rsidRPr="00335374" w:rsidSect="00BC3291">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573DD" w14:textId="77777777" w:rsidR="00EB2A81" w:rsidRDefault="00EB2A81" w:rsidP="00037122">
      <w:pPr>
        <w:spacing w:after="0" w:line="240" w:lineRule="auto"/>
      </w:pPr>
      <w:r>
        <w:separator/>
      </w:r>
    </w:p>
  </w:endnote>
  <w:endnote w:type="continuationSeparator" w:id="0">
    <w:p w14:paraId="5EB9D9E7" w14:textId="77777777" w:rsidR="00EB2A81" w:rsidRDefault="00EB2A81" w:rsidP="00037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155015"/>
      <w:docPartObj>
        <w:docPartGallery w:val="Page Numbers (Bottom of Page)"/>
        <w:docPartUnique/>
      </w:docPartObj>
    </w:sdtPr>
    <w:sdtEndPr>
      <w:rPr>
        <w:rFonts w:ascii="Times New Roman" w:hAnsi="Times New Roman" w:cs="Times New Roman"/>
        <w:sz w:val="16"/>
        <w:szCs w:val="16"/>
      </w:rPr>
    </w:sdtEndPr>
    <w:sdtContent>
      <w:p w14:paraId="4321852B" w14:textId="005D2EAB" w:rsidR="00FC4C5F" w:rsidRPr="00FC4C5F" w:rsidRDefault="00FC4C5F">
        <w:pPr>
          <w:pStyle w:val="Piedepgina"/>
          <w:jc w:val="right"/>
          <w:rPr>
            <w:rFonts w:ascii="Times New Roman" w:hAnsi="Times New Roman" w:cs="Times New Roman"/>
            <w:sz w:val="16"/>
            <w:szCs w:val="16"/>
          </w:rPr>
        </w:pPr>
        <w:r w:rsidRPr="00FC4C5F">
          <w:rPr>
            <w:rFonts w:ascii="Times New Roman" w:hAnsi="Times New Roman" w:cs="Times New Roman"/>
            <w:sz w:val="16"/>
            <w:szCs w:val="16"/>
          </w:rPr>
          <w:fldChar w:fldCharType="begin"/>
        </w:r>
        <w:r w:rsidRPr="00FC4C5F">
          <w:rPr>
            <w:rFonts w:ascii="Times New Roman" w:hAnsi="Times New Roman" w:cs="Times New Roman"/>
            <w:sz w:val="16"/>
            <w:szCs w:val="16"/>
          </w:rPr>
          <w:instrText>PAGE   \* MERGEFORMAT</w:instrText>
        </w:r>
        <w:r w:rsidRPr="00FC4C5F">
          <w:rPr>
            <w:rFonts w:ascii="Times New Roman" w:hAnsi="Times New Roman" w:cs="Times New Roman"/>
            <w:sz w:val="16"/>
            <w:szCs w:val="16"/>
          </w:rPr>
          <w:fldChar w:fldCharType="separate"/>
        </w:r>
        <w:r w:rsidRPr="00FC4C5F">
          <w:rPr>
            <w:rFonts w:ascii="Times New Roman" w:hAnsi="Times New Roman" w:cs="Times New Roman"/>
            <w:sz w:val="16"/>
            <w:szCs w:val="16"/>
            <w:lang w:val="es-ES"/>
          </w:rPr>
          <w:t>2</w:t>
        </w:r>
        <w:r w:rsidRPr="00FC4C5F">
          <w:rPr>
            <w:rFonts w:ascii="Times New Roman" w:hAnsi="Times New Roman" w:cs="Times New Roman"/>
            <w:sz w:val="16"/>
            <w:szCs w:val="16"/>
          </w:rPr>
          <w:fldChar w:fldCharType="end"/>
        </w:r>
      </w:p>
    </w:sdtContent>
  </w:sdt>
  <w:p w14:paraId="519CB44F" w14:textId="77777777" w:rsidR="00FC4C5F" w:rsidRDefault="00FC4C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1D17A" w14:textId="77777777" w:rsidR="00EB2A81" w:rsidRDefault="00EB2A81" w:rsidP="00037122">
      <w:pPr>
        <w:spacing w:after="0" w:line="240" w:lineRule="auto"/>
      </w:pPr>
      <w:r>
        <w:separator/>
      </w:r>
    </w:p>
  </w:footnote>
  <w:footnote w:type="continuationSeparator" w:id="0">
    <w:p w14:paraId="4337A6B9" w14:textId="77777777" w:rsidR="00EB2A81" w:rsidRDefault="00EB2A81" w:rsidP="000371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21801" w14:textId="47883C90" w:rsidR="00037122" w:rsidRPr="0050080E" w:rsidRDefault="00FC4C5F" w:rsidP="0050080E">
    <w:pPr>
      <w:pStyle w:val="Encabezado"/>
      <w:jc w:val="right"/>
      <w:rPr>
        <w:rFonts w:ascii="Times New Roman" w:hAnsi="Times New Roman" w:cs="Times New Roman"/>
      </w:rPr>
    </w:pPr>
    <w:r w:rsidRPr="00FC4C5F">
      <w:rPr>
        <w:rFonts w:ascii="Times New Roman" w:hAnsi="Times New Roman" w:cs="Times New Roman"/>
        <w:b/>
        <w:bCs/>
        <w:noProof/>
        <w:color w:val="323E4F" w:themeColor="text2" w:themeShade="BF"/>
        <w:sz w:val="10"/>
        <w:szCs w:val="10"/>
      </w:rPr>
      <mc:AlternateContent>
        <mc:Choice Requires="wpg">
          <w:drawing>
            <wp:anchor distT="0" distB="0" distL="114300" distR="114300" simplePos="0" relativeHeight="251659264" behindDoc="0" locked="0" layoutInCell="1" allowOverlap="1" wp14:anchorId="1A2F76A1" wp14:editId="31640EE9">
              <wp:simplePos x="0" y="0"/>
              <wp:positionH relativeFrom="column">
                <wp:posOffset>-459033</wp:posOffset>
              </wp:positionH>
              <wp:positionV relativeFrom="paragraph">
                <wp:posOffset>-320184</wp:posOffset>
              </wp:positionV>
              <wp:extent cx="4126182" cy="778462"/>
              <wp:effectExtent l="0" t="0" r="0" b="3175"/>
              <wp:wrapNone/>
              <wp:docPr id="9" name="Grupo 9"/>
              <wp:cNvGraphicFramePr/>
              <a:graphic xmlns:a="http://schemas.openxmlformats.org/drawingml/2006/main">
                <a:graphicData uri="http://schemas.microsoft.com/office/word/2010/wordprocessingGroup">
                  <wpg:wgp>
                    <wpg:cNvGrpSpPr/>
                    <wpg:grpSpPr>
                      <a:xfrm>
                        <a:off x="0" y="0"/>
                        <a:ext cx="4126182" cy="778462"/>
                        <a:chOff x="0" y="0"/>
                        <a:chExt cx="4083659" cy="735330"/>
                      </a:xfrm>
                    </wpg:grpSpPr>
                    <pic:pic xmlns:pic="http://schemas.openxmlformats.org/drawingml/2006/picture">
                      <pic:nvPicPr>
                        <pic:cNvPr id="990"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30680" cy="735330"/>
                        </a:xfrm>
                        <a:prstGeom prst="rect">
                          <a:avLst/>
                        </a:prstGeom>
                        <a:ln>
                          <a:noFill/>
                        </a:ln>
                      </pic:spPr>
                    </pic:pic>
                    <wps:wsp>
                      <wps:cNvPr id="984" name="Cuadro de texto 2"/>
                      <wps:cNvSpPr txBox="1"/>
                      <wps:spPr>
                        <a:xfrm>
                          <a:off x="534009" y="416967"/>
                          <a:ext cx="3549650" cy="219075"/>
                        </a:xfrm>
                        <a:prstGeom prst="rect">
                          <a:avLst/>
                        </a:prstGeom>
                        <a:noFill/>
                        <a:ln w="6350">
                          <a:noFill/>
                        </a:ln>
                      </wps:spPr>
                      <wps:txbx>
                        <w:txbxContent>
                          <w:p w14:paraId="28E6FAA1" w14:textId="77777777" w:rsidR="00037122" w:rsidRPr="00CF4F63" w:rsidRDefault="00037122" w:rsidP="00037122">
                            <w:pPr>
                              <w:rPr>
                                <w:rFonts w:ascii="Arial" w:hAnsi="Arial" w:cs="Arial"/>
                                <w:color w:val="1F2B50"/>
                                <w:sz w:val="14"/>
                                <w:szCs w:val="14"/>
                              </w:rPr>
                            </w:pPr>
                            <w:r w:rsidRPr="00CF4F63">
                              <w:rPr>
                                <w:rFonts w:ascii="Arial" w:hAnsi="Arial" w:cs="Arial"/>
                                <w:color w:val="1F2B50"/>
                                <w:sz w:val="14"/>
                                <w:szCs w:val="14"/>
                              </w:rPr>
                              <w:t xml:space="preserve">Dirección de </w:t>
                            </w:r>
                            <w:r>
                              <w:rPr>
                                <w:rFonts w:ascii="Arial" w:hAnsi="Arial" w:cs="Arial"/>
                                <w:color w:val="1F2B50"/>
                                <w:sz w:val="14"/>
                                <w:szCs w:val="14"/>
                              </w:rPr>
                              <w:t>Análisis y Política Fiscal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2F76A1" id="Grupo 9" o:spid="_x0000_s1029" style="position:absolute;left:0;text-align:left;margin-left:-36.15pt;margin-top:-25.2pt;width:324.9pt;height:61.3pt;z-index:251659264;mso-width-relative:margin;mso-height-relative:margin" coordsize="40836,73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1dWlkOmUyZDJiMjUyLTVkNDctOWU0Yy04ZDg5LTFhZjg0MGFmZjNiMDwvc3RSZWY6&#10;aW5zdGFuY2VJRD4KICAgICAgICAgICAgPHN0UmVmOmRvY3VtZW50SUQ+eG1wLmRpZDoyZDQ1MDdi&#10;NS1mN2E1LTQ4YjAtYTdiZS0yYzg0M2M0ZTM2NWY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jJkNDUwN2I1LWY3YTUt&#10;NDhiMC1hN2JlLTJjODQzYzRlMzY1Zjwvc3RFdnQ6aW5zdGFuY2VJRD4KICAgICAgICAgICAgICAg&#10;ICAgPHN0RXZ0OndoZW4+MjAyNC0wMS0xN1QxMjoyNDozMi0wNjowMDwvc3RFdnQ6d2hlbj4KICAg&#10;ICAgICAgICAgICAgICAgPHN0RXZ0OnNvZnR3YXJlQWdlbnQ+QWRvYmUgSWxsdXN0cmF0b3IgMjgu&#10;MSAoTWFjaW50b3NoK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0" type="#_x0000_t75" style="position:absolute;width:16306;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">
                <v:imagedata r:id="rId2" o:title=""/>
              </v:shape>
              <v:shapetype id="_x0000_t202" coordsize="21600,21600" o:spt="202" path="m,l,21600r21600,l21600,xe">
                <v:stroke joinstyle="miter"/>
                <v:path gradientshapeok="t" o:connecttype="rect"/>
              </v:shapetype>
              <v:shape id="Cuadro de texto 2" o:spid="_x0000_s1031" type="#_x0000_t202" style="position:absolute;left:5340;top:4169;width:3549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" filled="f" stroked="f" strokeweight=".5pt">
                <v:textbox>
                  <w:txbxContent>
                    <w:p w14:paraId="28E6FAA1" w14:textId="77777777" w:rsidR="00037122" w:rsidRPr="00CF4F63" w:rsidRDefault="00037122" w:rsidP="00037122">
                      <w:pPr>
                        <w:rPr>
                          <w:rFonts w:ascii="Arial" w:hAnsi="Arial" w:cs="Arial"/>
                          <w:color w:val="1F2B50"/>
                          <w:sz w:val="14"/>
                          <w:szCs w:val="14"/>
                        </w:rPr>
                      </w:pPr>
                      <w:r w:rsidRPr="00CF4F63">
                        <w:rPr>
                          <w:rFonts w:ascii="Arial" w:hAnsi="Arial" w:cs="Arial"/>
                          <w:color w:val="1F2B50"/>
                          <w:sz w:val="14"/>
                          <w:szCs w:val="14"/>
                        </w:rPr>
                        <w:t xml:space="preserve">Dirección de </w:t>
                      </w:r>
                      <w:r>
                        <w:rPr>
                          <w:rFonts w:ascii="Arial" w:hAnsi="Arial" w:cs="Arial"/>
                          <w:color w:val="1F2B50"/>
                          <w:sz w:val="14"/>
                          <w:szCs w:val="14"/>
                        </w:rPr>
                        <w:t>Análisis y Política Fiscal</w:t>
                      </w:r>
                    </w:p>
                  </w:txbxContent>
                </v:textbox>
              </v:shape>
            </v:group>
          </w:pict>
        </mc:Fallback>
      </mc:AlternateContent>
    </w:r>
    <w:r w:rsidR="0050080E" w:rsidRPr="00FC4C5F">
      <w:rPr>
        <w:rFonts w:ascii="Times New Roman" w:hAnsi="Times New Roman" w:cs="Times New Roman"/>
        <w:b/>
        <w:bCs/>
        <w:noProof/>
        <w:color w:val="323E4F" w:themeColor="text2" w:themeShade="BF"/>
        <w:sz w:val="10"/>
        <w:szCs w:val="10"/>
      </w:rPr>
      <mc:AlternateContent>
        <mc:Choice Requires="wps">
          <w:drawing>
            <wp:anchor distT="0" distB="0" distL="114300" distR="114300" simplePos="0" relativeHeight="251660288" behindDoc="0" locked="0" layoutInCell="1" allowOverlap="1" wp14:anchorId="340B03EA" wp14:editId="5284B8E5">
              <wp:simplePos x="0" y="0"/>
              <wp:positionH relativeFrom="column">
                <wp:posOffset>2010781</wp:posOffset>
              </wp:positionH>
              <wp:positionV relativeFrom="paragraph">
                <wp:posOffset>245110</wp:posOffset>
              </wp:positionV>
              <wp:extent cx="3757271" cy="45719"/>
              <wp:effectExtent l="0" t="0" r="0" b="0"/>
              <wp:wrapNone/>
              <wp:docPr id="7" name="Rectángulo 7"/>
              <wp:cNvGraphicFramePr/>
              <a:graphic xmlns:a="http://schemas.openxmlformats.org/drawingml/2006/main">
                <a:graphicData uri="http://schemas.microsoft.com/office/word/2010/wordprocessingShape">
                  <wps:wsp>
                    <wps:cNvSpPr/>
                    <wps:spPr>
                      <a:xfrm>
                        <a:off x="0" y="0"/>
                        <a:ext cx="3757271" cy="45719"/>
                      </a:xfrm>
                      <a:prstGeom prst="rect">
                        <a:avLst/>
                      </a:prstGeom>
                      <a:gradFill flip="none" rotWithShape="1">
                        <a:gsLst>
                          <a:gs pos="0">
                            <a:schemeClr val="bg1"/>
                          </a:gs>
                          <a:gs pos="24000">
                            <a:schemeClr val="bg1"/>
                          </a:gs>
                          <a:gs pos="63000">
                            <a:schemeClr val="accent5">
                              <a:lumMod val="20000"/>
                              <a:lumOff val="80000"/>
                            </a:schemeClr>
                          </a:gs>
                          <a:gs pos="100000">
                            <a:schemeClr val="accent1">
                              <a:lumMod val="40000"/>
                              <a:lumOff val="60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CB2AA5" id="Rectángulo 7" o:spid="_x0000_s1026" style="position:absolute;margin-left:158.35pt;margin-top:19.3pt;width:295.8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" fillcolor="white [3212]" stroked="f" strokeweight="1pt">
              <v:fill color2="#b4c6e7 [1300]" rotate="t" angle="45" colors="0 white;15729f white;41288f #deebf7;1 #b4c7e7" focus="100%" type="gradient"/>
            </v:rect>
          </w:pict>
        </mc:Fallback>
      </mc:AlternateContent>
    </w:r>
    <w:r w:rsidR="0050080E" w:rsidRPr="00FC4C5F">
      <w:rPr>
        <w:rFonts w:ascii="Times New Roman" w:hAnsi="Times New Roman" w:cs="Times New Roman"/>
        <w:color w:val="323E4F" w:themeColor="text2" w:themeShade="BF"/>
        <w:sz w:val="18"/>
        <w:szCs w:val="18"/>
      </w:rPr>
      <w:t xml:space="preserve">Informe de las Finanzas Públicas, </w:t>
    </w:r>
    <w:r w:rsidR="00375FF1">
      <w:rPr>
        <w:rFonts w:ascii="Times New Roman" w:hAnsi="Times New Roman" w:cs="Times New Roman"/>
        <w:color w:val="323E4F" w:themeColor="text2" w:themeShade="BF"/>
        <w:sz w:val="18"/>
        <w:szCs w:val="18"/>
      </w:rPr>
      <w:t>marzo</w:t>
    </w:r>
    <w:r w:rsidR="0050080E" w:rsidRPr="00FC4C5F">
      <w:rPr>
        <w:rFonts w:ascii="Times New Roman" w:hAnsi="Times New Roman" w:cs="Times New Roman"/>
        <w:color w:val="323E4F" w:themeColor="text2" w:themeShade="BF"/>
        <w:sz w:val="18"/>
        <w:szCs w:val="18"/>
      </w:rP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A832F8"/>
    <w:multiLevelType w:val="hybridMultilevel"/>
    <w:tmpl w:val="25824742"/>
    <w:lvl w:ilvl="0" w:tplc="30988ACA">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291"/>
    <w:rsid w:val="00013F3D"/>
    <w:rsid w:val="00017D48"/>
    <w:rsid w:val="00037039"/>
    <w:rsid w:val="00037122"/>
    <w:rsid w:val="00047CD6"/>
    <w:rsid w:val="000625AF"/>
    <w:rsid w:val="000837EC"/>
    <w:rsid w:val="000A1699"/>
    <w:rsid w:val="000A335B"/>
    <w:rsid w:val="000B5F67"/>
    <w:rsid w:val="000C765E"/>
    <w:rsid w:val="00107929"/>
    <w:rsid w:val="001320B2"/>
    <w:rsid w:val="00142EB8"/>
    <w:rsid w:val="0017146B"/>
    <w:rsid w:val="001928EA"/>
    <w:rsid w:val="001A220E"/>
    <w:rsid w:val="001C3C30"/>
    <w:rsid w:val="001F727F"/>
    <w:rsid w:val="00210517"/>
    <w:rsid w:val="00215E3E"/>
    <w:rsid w:val="00216A03"/>
    <w:rsid w:val="00243740"/>
    <w:rsid w:val="00257B7F"/>
    <w:rsid w:val="002644D6"/>
    <w:rsid w:val="002927FD"/>
    <w:rsid w:val="00293607"/>
    <w:rsid w:val="002B5FCC"/>
    <w:rsid w:val="002E1243"/>
    <w:rsid w:val="00313F1F"/>
    <w:rsid w:val="00320D92"/>
    <w:rsid w:val="0032512F"/>
    <w:rsid w:val="0032544B"/>
    <w:rsid w:val="0032605A"/>
    <w:rsid w:val="003305DF"/>
    <w:rsid w:val="00335374"/>
    <w:rsid w:val="00375FF1"/>
    <w:rsid w:val="003B2BB6"/>
    <w:rsid w:val="004061F6"/>
    <w:rsid w:val="00425AF1"/>
    <w:rsid w:val="00437D33"/>
    <w:rsid w:val="004602B4"/>
    <w:rsid w:val="004863B1"/>
    <w:rsid w:val="004B03E0"/>
    <w:rsid w:val="0050080E"/>
    <w:rsid w:val="00503F0F"/>
    <w:rsid w:val="00516077"/>
    <w:rsid w:val="00587CDB"/>
    <w:rsid w:val="005A1A16"/>
    <w:rsid w:val="005E610B"/>
    <w:rsid w:val="0061070A"/>
    <w:rsid w:val="00630314"/>
    <w:rsid w:val="0063619A"/>
    <w:rsid w:val="0067027D"/>
    <w:rsid w:val="006A5E3C"/>
    <w:rsid w:val="006C265B"/>
    <w:rsid w:val="006D2C4A"/>
    <w:rsid w:val="006E585F"/>
    <w:rsid w:val="007071F4"/>
    <w:rsid w:val="00713ED2"/>
    <w:rsid w:val="00720186"/>
    <w:rsid w:val="00745131"/>
    <w:rsid w:val="007D4CB3"/>
    <w:rsid w:val="007D6005"/>
    <w:rsid w:val="007E3169"/>
    <w:rsid w:val="00815638"/>
    <w:rsid w:val="008372EF"/>
    <w:rsid w:val="00861634"/>
    <w:rsid w:val="00880818"/>
    <w:rsid w:val="008A761C"/>
    <w:rsid w:val="008C708B"/>
    <w:rsid w:val="008D3EDB"/>
    <w:rsid w:val="008E036C"/>
    <w:rsid w:val="008F18B2"/>
    <w:rsid w:val="008F7626"/>
    <w:rsid w:val="00904FCC"/>
    <w:rsid w:val="0090687F"/>
    <w:rsid w:val="00916508"/>
    <w:rsid w:val="00944015"/>
    <w:rsid w:val="00972D48"/>
    <w:rsid w:val="009A0443"/>
    <w:rsid w:val="00A13C5D"/>
    <w:rsid w:val="00A17B92"/>
    <w:rsid w:val="00A306E0"/>
    <w:rsid w:val="00A4136E"/>
    <w:rsid w:val="00A440F8"/>
    <w:rsid w:val="00A7169E"/>
    <w:rsid w:val="00A73705"/>
    <w:rsid w:val="00A83F8D"/>
    <w:rsid w:val="00A8479F"/>
    <w:rsid w:val="00AC0C20"/>
    <w:rsid w:val="00AD65E2"/>
    <w:rsid w:val="00AF62A3"/>
    <w:rsid w:val="00B1557B"/>
    <w:rsid w:val="00B851CF"/>
    <w:rsid w:val="00B93E46"/>
    <w:rsid w:val="00BA0CF0"/>
    <w:rsid w:val="00BB6CA6"/>
    <w:rsid w:val="00BC3291"/>
    <w:rsid w:val="00BD3084"/>
    <w:rsid w:val="00BE732F"/>
    <w:rsid w:val="00C0403A"/>
    <w:rsid w:val="00C106D4"/>
    <w:rsid w:val="00C12989"/>
    <w:rsid w:val="00C87041"/>
    <w:rsid w:val="00CA56B3"/>
    <w:rsid w:val="00CC3B0D"/>
    <w:rsid w:val="00CE7527"/>
    <w:rsid w:val="00CF3883"/>
    <w:rsid w:val="00D127FC"/>
    <w:rsid w:val="00D27B38"/>
    <w:rsid w:val="00D51BA9"/>
    <w:rsid w:val="00D62D8F"/>
    <w:rsid w:val="00D66831"/>
    <w:rsid w:val="00D90531"/>
    <w:rsid w:val="00D956F7"/>
    <w:rsid w:val="00DA6D3D"/>
    <w:rsid w:val="00DB21FA"/>
    <w:rsid w:val="00DB4E66"/>
    <w:rsid w:val="00DE32EE"/>
    <w:rsid w:val="00DF6358"/>
    <w:rsid w:val="00E02709"/>
    <w:rsid w:val="00E05A7F"/>
    <w:rsid w:val="00E13A87"/>
    <w:rsid w:val="00E32101"/>
    <w:rsid w:val="00E92473"/>
    <w:rsid w:val="00EB2A81"/>
    <w:rsid w:val="00ED77CA"/>
    <w:rsid w:val="00F255F3"/>
    <w:rsid w:val="00F635FA"/>
    <w:rsid w:val="00F73C53"/>
    <w:rsid w:val="00F94A46"/>
    <w:rsid w:val="00F94D30"/>
    <w:rsid w:val="00F97428"/>
    <w:rsid w:val="00FA23AA"/>
    <w:rsid w:val="00FC2879"/>
    <w:rsid w:val="00FC4C5F"/>
    <w:rsid w:val="00FD293A"/>
    <w:rsid w:val="00FE24B1"/>
    <w:rsid w:val="00FE4A3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C0A90"/>
  <w15:chartTrackingRefBased/>
  <w15:docId w15:val="{D5C1E18A-33B2-462F-A368-535740C44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371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7122"/>
  </w:style>
  <w:style w:type="paragraph" w:styleId="Piedepgina">
    <w:name w:val="footer"/>
    <w:basedOn w:val="Normal"/>
    <w:link w:val="PiedepginaCar"/>
    <w:uiPriority w:val="99"/>
    <w:unhideWhenUsed/>
    <w:rsid w:val="000371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7122"/>
  </w:style>
  <w:style w:type="paragraph" w:styleId="Sinespaciado">
    <w:name w:val="No Spacing"/>
    <w:link w:val="SinespaciadoCar"/>
    <w:uiPriority w:val="1"/>
    <w:qFormat/>
    <w:rsid w:val="00037122"/>
    <w:pPr>
      <w:spacing w:after="0" w:line="240" w:lineRule="auto"/>
    </w:pPr>
    <w:rPr>
      <w:rFonts w:eastAsiaTheme="minorEastAsia"/>
      <w:lang w:eastAsia="es-GT"/>
    </w:rPr>
  </w:style>
  <w:style w:type="character" w:customStyle="1" w:styleId="SinespaciadoCar">
    <w:name w:val="Sin espaciado Car"/>
    <w:basedOn w:val="Fuentedeprrafopredeter"/>
    <w:link w:val="Sinespaciado"/>
    <w:uiPriority w:val="1"/>
    <w:rsid w:val="00037122"/>
    <w:rPr>
      <w:rFonts w:eastAsiaTheme="minorEastAsia"/>
      <w:lang w:eastAsia="es-GT"/>
    </w:rPr>
  </w:style>
  <w:style w:type="paragraph" w:styleId="Textodeglobo">
    <w:name w:val="Balloon Text"/>
    <w:basedOn w:val="Normal"/>
    <w:link w:val="TextodegloboCar"/>
    <w:uiPriority w:val="99"/>
    <w:unhideWhenUsed/>
    <w:rsid w:val="002644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644D6"/>
    <w:rPr>
      <w:rFonts w:ascii="Tahoma" w:hAnsi="Tahoma" w:cs="Tahoma"/>
      <w:sz w:val="16"/>
      <w:szCs w:val="16"/>
    </w:rPr>
  </w:style>
  <w:style w:type="table" w:styleId="Tablaconcuadrcula">
    <w:name w:val="Table Grid"/>
    <w:basedOn w:val="Tablanormal"/>
    <w:uiPriority w:val="39"/>
    <w:rsid w:val="00313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C28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0438">
      <w:bodyDiv w:val="1"/>
      <w:marLeft w:val="0"/>
      <w:marRight w:val="0"/>
      <w:marTop w:val="0"/>
      <w:marBottom w:val="0"/>
      <w:divBdr>
        <w:top w:val="none" w:sz="0" w:space="0" w:color="auto"/>
        <w:left w:val="none" w:sz="0" w:space="0" w:color="auto"/>
        <w:bottom w:val="none" w:sz="0" w:space="0" w:color="auto"/>
        <w:right w:val="none" w:sz="0" w:space="0" w:color="auto"/>
      </w:divBdr>
    </w:div>
    <w:div w:id="386689568">
      <w:bodyDiv w:val="1"/>
      <w:marLeft w:val="0"/>
      <w:marRight w:val="0"/>
      <w:marTop w:val="0"/>
      <w:marBottom w:val="0"/>
      <w:divBdr>
        <w:top w:val="none" w:sz="0" w:space="0" w:color="auto"/>
        <w:left w:val="none" w:sz="0" w:space="0" w:color="auto"/>
        <w:bottom w:val="none" w:sz="0" w:space="0" w:color="auto"/>
        <w:right w:val="none" w:sz="0" w:space="0" w:color="auto"/>
      </w:divBdr>
    </w:div>
    <w:div w:id="1278871605">
      <w:bodyDiv w:val="1"/>
      <w:marLeft w:val="0"/>
      <w:marRight w:val="0"/>
      <w:marTop w:val="0"/>
      <w:marBottom w:val="0"/>
      <w:divBdr>
        <w:top w:val="none" w:sz="0" w:space="0" w:color="auto"/>
        <w:left w:val="none" w:sz="0" w:space="0" w:color="auto"/>
        <w:bottom w:val="none" w:sz="0" w:space="0" w:color="auto"/>
        <w:right w:val="none" w:sz="0" w:space="0" w:color="auto"/>
      </w:divBdr>
    </w:div>
    <w:div w:id="1617910685">
      <w:bodyDiv w:val="1"/>
      <w:marLeft w:val="0"/>
      <w:marRight w:val="0"/>
      <w:marTop w:val="0"/>
      <w:marBottom w:val="0"/>
      <w:divBdr>
        <w:top w:val="none" w:sz="0" w:space="0" w:color="auto"/>
        <w:left w:val="none" w:sz="0" w:space="0" w:color="auto"/>
        <w:bottom w:val="none" w:sz="0" w:space="0" w:color="auto"/>
        <w:right w:val="none" w:sz="0" w:space="0" w:color="auto"/>
      </w:divBdr>
    </w:div>
    <w:div w:id="2040472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chart" Target="charts/chart8.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6.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deleon\Desktop\Documentos%20trabajados\2024\Marzo%202024\3.BASE%20Reporte%20Ingresos%20Tributarios%20SAT%2031%20MAR%20y%20SIAF%2004%20ABR%202024.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deleon\Desktop\graf%20IFP%20ene24%200702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'Reporte Diario'!$L$62</c:f>
              <c:strCache>
                <c:ptCount val="1"/>
                <c:pt idx="0">
                  <c:v> Déficit </c:v>
                </c:pt>
              </c:strCache>
            </c:strRef>
          </c:tx>
          <c:spPr>
            <a:solidFill>
              <a:schemeClr val="accent5">
                <a:lumMod val="50000"/>
              </a:schemeClr>
            </a:solidFill>
            <a:ln>
              <a:solidFill>
                <a:schemeClr val="tx1"/>
              </a:solid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'Reporte Diario'!$M$61:$P$61</c:f>
              <c:numCache>
                <c:formatCode>General</c:formatCode>
                <c:ptCount val="4"/>
                <c:pt idx="0">
                  <c:v>2021</c:v>
                </c:pt>
                <c:pt idx="1">
                  <c:v>2022</c:v>
                </c:pt>
                <c:pt idx="2">
                  <c:v>2023</c:v>
                </c:pt>
                <c:pt idx="3">
                  <c:v>2024</c:v>
                </c:pt>
              </c:numCache>
            </c:numRef>
          </c:cat>
          <c:val>
            <c:numRef>
              <c:f>'Reporte Diario'!$M$62:$P$62</c:f>
              <c:numCache>
                <c:formatCode>_-* #,##0.0_-;\-* #,##0.0_-;_-* "-"??_-;_-@_-</c:formatCode>
                <c:ptCount val="4"/>
                <c:pt idx="0">
                  <c:v>1693.0168160800013</c:v>
                </c:pt>
                <c:pt idx="1">
                  <c:v>1199.2667950899968</c:v>
                </c:pt>
                <c:pt idx="2">
                  <c:v>-118.3364931999995</c:v>
                </c:pt>
                <c:pt idx="3">
                  <c:v>2617.3325904600024</c:v>
                </c:pt>
              </c:numCache>
            </c:numRef>
          </c:val>
          <c:extLst>
            <c:ext xmlns:c16="http://schemas.microsoft.com/office/drawing/2014/chart" uri="{C3380CC4-5D6E-409C-BE32-E72D297353CC}">
              <c16:uniqueId val="{00000000-0F21-47F2-B611-909FEC2AA035}"/>
            </c:ext>
          </c:extLst>
        </c:ser>
        <c:dLbls>
          <c:showLegendKey val="0"/>
          <c:showVal val="0"/>
          <c:showCatName val="0"/>
          <c:showSerName val="0"/>
          <c:showPercent val="0"/>
          <c:showBubbleSize val="0"/>
        </c:dLbls>
        <c:gapWidth val="71"/>
        <c:overlap val="-27"/>
        <c:axId val="638974864"/>
        <c:axId val="638969040"/>
      </c:barChart>
      <c:catAx>
        <c:axId val="6389748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38969040"/>
        <c:crosses val="autoZero"/>
        <c:auto val="1"/>
        <c:lblAlgn val="ctr"/>
        <c:lblOffset val="100"/>
        <c:noMultiLvlLbl val="0"/>
      </c:catAx>
      <c:valAx>
        <c:axId val="638969040"/>
        <c:scaling>
          <c:orientation val="minMax"/>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38974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98387182432868"/>
          <c:y val="2.4550014581510644E-2"/>
          <c:w val="0.81865155034534409"/>
          <c:h val="0.91523855351414396"/>
        </c:manualLayout>
      </c:layout>
      <c:barChart>
        <c:barDir val="bar"/>
        <c:grouping val="clustered"/>
        <c:varyColors val="0"/>
        <c:ser>
          <c:idx val="0"/>
          <c:order val="0"/>
          <c:tx>
            <c:strRef>
              <c:f>'Var. Reca'!$R$5</c:f>
              <c:strCache>
                <c:ptCount val="1"/>
                <c:pt idx="0">
                  <c:v>2024-2023</c:v>
                </c:pt>
              </c:strCache>
            </c:strRef>
          </c:tx>
          <c:spPr>
            <a:solidFill>
              <a:schemeClr val="accent1"/>
            </a:solidFill>
            <a:ln>
              <a:noFill/>
            </a:ln>
            <a:effectLst/>
            <a:scene3d>
              <a:camera prst="orthographicFront"/>
              <a:lightRig rig="threePt" dir="t"/>
            </a:scene3d>
            <a:sp3d prstMaterial="plastic">
              <a:bevelT/>
              <a:bevelB h="50800"/>
            </a:sp3d>
          </c:spPr>
          <c:invertIfNegative val="0"/>
          <c:dLbls>
            <c:dLbl>
              <c:idx val="7"/>
              <c:layout>
                <c:manualLayout>
                  <c:x val="-9.090909090909048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AA-440B-A928-4C98221D4177}"/>
                </c:ext>
              </c:extLst>
            </c:dLbl>
            <c:dLbl>
              <c:idx val="9"/>
              <c:layout>
                <c:manualLayout>
                  <c:x val="-9.0909090909090905E-3"/>
                  <c:y val="-3.70370370370370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AA-440B-A928-4C98221D4177}"/>
                </c:ext>
              </c:extLst>
            </c:dLbl>
            <c:dLbl>
              <c:idx val="14"/>
              <c:layout>
                <c:manualLayout>
                  <c:x val="-1.3636363636363636E-2"/>
                  <c:y val="-8.487556272013328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AA-440B-A928-4C98221D4177}"/>
                </c:ext>
              </c:extLst>
            </c:dLbl>
            <c:spPr>
              <a:noFill/>
              <a:ln>
                <a:noFill/>
              </a:ln>
              <a:effectLst/>
            </c:spPr>
            <c:txPr>
              <a:bodyPr rot="0" spcFirstLastPara="1" vertOverflow="ellipsis" vert="horz" wrap="square" anchor="ctr" anchorCtr="1"/>
              <a:lstStyle/>
              <a:p>
                <a:pPr>
                  <a:defRPr sz="600" b="1" i="0" u="none" strike="noStrike" kern="1200" baseline="0">
                    <a:solidFill>
                      <a:schemeClr val="accent1"/>
                    </a:solidFill>
                    <a:effectLst/>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'Var. Reca'!$Q$6:$Q$20</c:f>
              <c:strCache>
                <c:ptCount val="15"/>
                <c:pt idx="0">
                  <c:v>IVA importaciones</c:v>
                </c:pt>
                <c:pt idx="1">
                  <c:v>Sobre la renta</c:v>
                </c:pt>
                <c:pt idx="2">
                  <c:v>Impuesto de Solidaridad</c:v>
                </c:pt>
                <c:pt idx="3">
                  <c:v>Derivados del Petróleo</c:v>
                </c:pt>
                <c:pt idx="4">
                  <c:v>Derechos Arancelarios</c:v>
                </c:pt>
                <c:pt idx="5">
                  <c:v>IPRIMA</c:v>
                </c:pt>
                <c:pt idx="6">
                  <c:v>Bebidas</c:v>
                </c:pt>
                <c:pt idx="7">
                  <c:v>Timbres Fiscales</c:v>
                </c:pt>
                <c:pt idx="8">
                  <c:v>Circulación de Vehículos</c:v>
                </c:pt>
                <c:pt idx="9">
                  <c:v>Salida del País</c:v>
                </c:pt>
                <c:pt idx="10">
                  <c:v>Tabacos</c:v>
                </c:pt>
                <c:pt idx="11">
                  <c:v>Sobre la Propiedad</c:v>
                </c:pt>
                <c:pt idx="12">
                  <c:v>Distribución de Cemento</c:v>
                </c:pt>
                <c:pt idx="13">
                  <c:v>IVA doméstico</c:v>
                </c:pt>
                <c:pt idx="14">
                  <c:v>Regalías</c:v>
                </c:pt>
              </c:strCache>
            </c:strRef>
          </c:cat>
          <c:val>
            <c:numRef>
              <c:f>'Var. Reca'!$R$6:$R$20</c:f>
              <c:numCache>
                <c:formatCode>#,##0.0</c:formatCode>
                <c:ptCount val="15"/>
                <c:pt idx="0">
                  <c:v>321.34808890000022</c:v>
                </c:pt>
                <c:pt idx="1">
                  <c:v>381.50195350999911</c:v>
                </c:pt>
                <c:pt idx="2">
                  <c:v>258.18852724000044</c:v>
                </c:pt>
                <c:pt idx="3">
                  <c:v>47.209355760000108</c:v>
                </c:pt>
                <c:pt idx="4">
                  <c:v>98.40666887000009</c:v>
                </c:pt>
                <c:pt idx="5">
                  <c:v>34.373885559999962</c:v>
                </c:pt>
                <c:pt idx="6">
                  <c:v>49.211510040000121</c:v>
                </c:pt>
                <c:pt idx="7">
                  <c:v>-9.0305157000000236</c:v>
                </c:pt>
                <c:pt idx="8">
                  <c:v>24.726880549999976</c:v>
                </c:pt>
                <c:pt idx="9">
                  <c:v>-10.773913560000011</c:v>
                </c:pt>
                <c:pt idx="10">
                  <c:v>0.7742458800000378</c:v>
                </c:pt>
                <c:pt idx="11">
                  <c:v>-0.18057512000000031</c:v>
                </c:pt>
                <c:pt idx="12">
                  <c:v>9.3474560000011309E-2</c:v>
                </c:pt>
                <c:pt idx="13">
                  <c:v>536.76224315999934</c:v>
                </c:pt>
                <c:pt idx="14">
                  <c:v>-28.144894699999991</c:v>
                </c:pt>
              </c:numCache>
            </c:numRef>
          </c:val>
          <c:extLst>
            <c:ext xmlns:c16="http://schemas.microsoft.com/office/drawing/2014/chart" uri="{C3380CC4-5D6E-409C-BE32-E72D297353CC}">
              <c16:uniqueId val="{00000003-54AA-440B-A928-4C98221D4177}"/>
            </c:ext>
          </c:extLst>
        </c:ser>
        <c:ser>
          <c:idx val="1"/>
          <c:order val="1"/>
          <c:tx>
            <c:strRef>
              <c:f>'Var. Reca'!$S$5</c:f>
              <c:strCache>
                <c:ptCount val="1"/>
                <c:pt idx="0">
                  <c:v>2024-Pres</c:v>
                </c:pt>
              </c:strCache>
            </c:strRef>
          </c:tx>
          <c:spPr>
            <a:solidFill>
              <a:schemeClr val="accent6">
                <a:lumMod val="60000"/>
                <a:lumOff val="40000"/>
              </a:schemeClr>
            </a:solidFill>
            <a:ln>
              <a:noFill/>
            </a:ln>
            <a:effectLst/>
            <a:scene3d>
              <a:camera prst="orthographicFront"/>
              <a:lightRig rig="threePt" dir="t"/>
            </a:scene3d>
            <a:sp3d prstMaterial="softEdge">
              <a:bevelT h="25400"/>
            </a:sp3d>
          </c:spPr>
          <c:invertIfNegative val="0"/>
          <c:dLbls>
            <c:dLbl>
              <c:idx val="1"/>
              <c:layout>
                <c:manualLayout>
                  <c:x val="-6.3960639606396058E-2"/>
                  <c:y val="-4.0740740740740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AA-440B-A928-4C98221D4177}"/>
                </c:ext>
              </c:extLst>
            </c:dLbl>
            <c:dLbl>
              <c:idx val="7"/>
              <c:layout>
                <c:manualLayout>
                  <c:x val="-1.8181818181818181E-2"/>
                  <c:y val="-6.790045017610662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AA-440B-A928-4C98221D4177}"/>
                </c:ext>
              </c:extLst>
            </c:dLbl>
            <c:dLbl>
              <c:idx val="14"/>
              <c:layout>
                <c:manualLayout>
                  <c:x val="-9.090909090909048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4AA-440B-A928-4C98221D4177}"/>
                </c:ext>
              </c:extLst>
            </c:dLbl>
            <c:spPr>
              <a:noFill/>
              <a:ln>
                <a:noFill/>
              </a:ln>
              <a:effectLst/>
            </c:spPr>
            <c:txPr>
              <a:bodyPr rot="0" spcFirstLastPara="1" vertOverflow="ellipsis" vert="horz" wrap="square" anchor="ctr" anchorCtr="1"/>
              <a:lstStyle/>
              <a:p>
                <a:pPr>
                  <a:defRPr sz="600" b="1" i="0" u="none" strike="noStrike" kern="1200" baseline="0">
                    <a:solidFill>
                      <a:schemeClr val="accent6">
                        <a:lumMod val="75000"/>
                      </a:schemeClr>
                    </a:solidFill>
                    <a:effectLst/>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'Var. Reca'!$Q$6:$Q$20</c:f>
              <c:strCache>
                <c:ptCount val="15"/>
                <c:pt idx="0">
                  <c:v>IVA importaciones</c:v>
                </c:pt>
                <c:pt idx="1">
                  <c:v>Sobre la renta</c:v>
                </c:pt>
                <c:pt idx="2">
                  <c:v>Impuesto de Solidaridad</c:v>
                </c:pt>
                <c:pt idx="3">
                  <c:v>Derivados del Petróleo</c:v>
                </c:pt>
                <c:pt idx="4">
                  <c:v>Derechos Arancelarios</c:v>
                </c:pt>
                <c:pt idx="5">
                  <c:v>IPRIMA</c:v>
                </c:pt>
                <c:pt idx="6">
                  <c:v>Bebidas</c:v>
                </c:pt>
                <c:pt idx="7">
                  <c:v>Timbres Fiscales</c:v>
                </c:pt>
                <c:pt idx="8">
                  <c:v>Circulación de Vehículos</c:v>
                </c:pt>
                <c:pt idx="9">
                  <c:v>Salida del País</c:v>
                </c:pt>
                <c:pt idx="10">
                  <c:v>Tabacos</c:v>
                </c:pt>
                <c:pt idx="11">
                  <c:v>Sobre la Propiedad</c:v>
                </c:pt>
                <c:pt idx="12">
                  <c:v>Distribución de Cemento</c:v>
                </c:pt>
                <c:pt idx="13">
                  <c:v>IVA doméstico</c:v>
                </c:pt>
                <c:pt idx="14">
                  <c:v>Regalías</c:v>
                </c:pt>
              </c:strCache>
            </c:strRef>
          </c:cat>
          <c:val>
            <c:numRef>
              <c:f>'Var. Reca'!$S$6:$S$20</c:f>
              <c:numCache>
                <c:formatCode>#,##0.0</c:formatCode>
                <c:ptCount val="15"/>
                <c:pt idx="0">
                  <c:v>566.67359087000023</c:v>
                </c:pt>
                <c:pt idx="1">
                  <c:v>1407.1413530700011</c:v>
                </c:pt>
                <c:pt idx="2">
                  <c:v>538.4555231900008</c:v>
                </c:pt>
                <c:pt idx="3">
                  <c:v>43.39187985000035</c:v>
                </c:pt>
                <c:pt idx="4">
                  <c:v>122.42530582999996</c:v>
                </c:pt>
                <c:pt idx="5">
                  <c:v>85.076570790000062</c:v>
                </c:pt>
                <c:pt idx="6">
                  <c:v>74.977768080000033</c:v>
                </c:pt>
                <c:pt idx="7">
                  <c:v>-0.54834593000001064</c:v>
                </c:pt>
                <c:pt idx="8">
                  <c:v>54.097528119999964</c:v>
                </c:pt>
                <c:pt idx="9">
                  <c:v>16.036309215046998</c:v>
                </c:pt>
                <c:pt idx="10">
                  <c:v>-2.9865191299999765</c:v>
                </c:pt>
                <c:pt idx="11">
                  <c:v>0.70291266999999813</c:v>
                </c:pt>
                <c:pt idx="12">
                  <c:v>0.9939310599999942</c:v>
                </c:pt>
                <c:pt idx="13">
                  <c:v>923.05298344999846</c:v>
                </c:pt>
                <c:pt idx="14">
                  <c:v>-12.714784721419338</c:v>
                </c:pt>
              </c:numCache>
            </c:numRef>
          </c:val>
          <c:extLst>
            <c:ext xmlns:c16="http://schemas.microsoft.com/office/drawing/2014/chart" uri="{C3380CC4-5D6E-409C-BE32-E72D297353CC}">
              <c16:uniqueId val="{00000007-54AA-440B-A928-4C98221D4177}"/>
            </c:ext>
          </c:extLst>
        </c:ser>
        <c:dLbls>
          <c:showLegendKey val="0"/>
          <c:showVal val="0"/>
          <c:showCatName val="0"/>
          <c:showSerName val="0"/>
          <c:showPercent val="0"/>
          <c:showBubbleSize val="0"/>
        </c:dLbls>
        <c:gapWidth val="10"/>
        <c:axId val="219760896"/>
        <c:axId val="219774976"/>
      </c:barChart>
      <c:catAx>
        <c:axId val="21976089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es-GT"/>
          </a:p>
        </c:txPr>
        <c:crossAx val="219774976"/>
        <c:crosses val="autoZero"/>
        <c:auto val="1"/>
        <c:lblAlgn val="ctr"/>
        <c:lblOffset val="100"/>
        <c:noMultiLvlLbl val="0"/>
      </c:catAx>
      <c:valAx>
        <c:axId val="219774976"/>
        <c:scaling>
          <c:orientation val="minMax"/>
          <c:min val="-200"/>
        </c:scaling>
        <c:delete val="0"/>
        <c:axPos val="b"/>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es-GT"/>
          </a:p>
        </c:txPr>
        <c:crossAx val="219760896"/>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68725377962441037"/>
          <c:y val="0.43198629337999417"/>
          <c:w val="0.22541316710411202"/>
          <c:h val="6.0779807041469174E-2"/>
        </c:manualLayout>
      </c:layout>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effectLst/>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600">
          <a:effectLst/>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0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039926901091925E-2"/>
          <c:y val="0"/>
          <c:w val="0.92600871563904041"/>
          <c:h val="0.9081678223057939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D41-4CCD-8766-0B70B983945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D41-4CCD-8766-0B70B983945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D41-4CCD-8766-0B70B983945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D41-4CCD-8766-0B70B983945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D41-4CCD-8766-0B70B983945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D41-4CCD-8766-0B70B983945A}"/>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7D41-4CCD-8766-0B70B983945A}"/>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7D41-4CCD-8766-0B70B983945A}"/>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7D41-4CCD-8766-0B70B983945A}"/>
              </c:ext>
            </c:extLst>
          </c:dPt>
          <c:dLbls>
            <c:dLbl>
              <c:idx val="0"/>
              <c:layout>
                <c:manualLayout>
                  <c:x val="0.15004810579989813"/>
                  <c:y val="-0.11741946435800013"/>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41-4CCD-8766-0B70B983945A}"/>
                </c:ext>
              </c:extLst>
            </c:dLbl>
            <c:dLbl>
              <c:idx val="1"/>
              <c:layout>
                <c:manualLayout>
                  <c:x val="-3.7097148156735454E-2"/>
                  <c:y val="4.1459369817578775E-3"/>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8054718293531183"/>
                      <c:h val="0.19485903814262023"/>
                    </c:manualLayout>
                  </c15:layout>
                </c:ext>
                <c:ext xmlns:c16="http://schemas.microsoft.com/office/drawing/2014/chart" uri="{C3380CC4-5D6E-409C-BE32-E72D297353CC}">
                  <c16:uniqueId val="{00000003-7D41-4CCD-8766-0B70B983945A}"/>
                </c:ext>
              </c:extLst>
            </c:dLbl>
            <c:dLbl>
              <c:idx val="2"/>
              <c:layout>
                <c:manualLayout>
                  <c:x val="-0.14722054364118012"/>
                  <c:y val="6.7730543261291798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41-4CCD-8766-0B70B983945A}"/>
                </c:ext>
              </c:extLst>
            </c:dLbl>
            <c:dLbl>
              <c:idx val="3"/>
              <c:layout>
                <c:manualLayout>
                  <c:x val="-8.9577746092658991E-2"/>
                  <c:y val="-0.13800812211906346"/>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7560844252224093"/>
                      <c:h val="0.15008291873963517"/>
                    </c:manualLayout>
                  </c15:layout>
                </c:ext>
                <c:ext xmlns:c16="http://schemas.microsoft.com/office/drawing/2014/chart" uri="{C3380CC4-5D6E-409C-BE32-E72D297353CC}">
                  <c16:uniqueId val="{00000007-7D41-4CCD-8766-0B70B983945A}"/>
                </c:ext>
              </c:extLst>
            </c:dLbl>
            <c:dLbl>
              <c:idx val="4"/>
              <c:layout>
                <c:manualLayout>
                  <c:x val="3.0805603275940986E-2"/>
                  <c:y val="1.7181365602397074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6784140969162995"/>
                      <c:h val="0.19666452059554818"/>
                    </c:manualLayout>
                  </c15:layout>
                </c:ext>
                <c:ext xmlns:c16="http://schemas.microsoft.com/office/drawing/2014/chart" uri="{C3380CC4-5D6E-409C-BE32-E72D297353CC}">
                  <c16:uniqueId val="{00000009-7D41-4CCD-8766-0B70B983945A}"/>
                </c:ext>
              </c:extLst>
            </c:dLbl>
            <c:dLbl>
              <c:idx val="5"/>
              <c:layout>
                <c:manualLayout>
                  <c:x val="-7.5943813886236708E-2"/>
                  <c:y val="8.7018973374596825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4843769067611937"/>
                      <c:h val="0.15334153341533413"/>
                    </c:manualLayout>
                  </c15:layout>
                </c:ext>
                <c:ext xmlns:c16="http://schemas.microsoft.com/office/drawing/2014/chart" uri="{C3380CC4-5D6E-409C-BE32-E72D297353CC}">
                  <c16:uniqueId val="{0000000B-7D41-4CCD-8766-0B70B983945A}"/>
                </c:ext>
              </c:extLst>
            </c:dLbl>
            <c:dLbl>
              <c:idx val="6"/>
              <c:layout>
                <c:manualLayout>
                  <c:x val="-5.89421105575344E-2"/>
                  <c:y val="4.8858507114471289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D41-4CCD-8766-0B70B983945A}"/>
                </c:ext>
              </c:extLst>
            </c:dLbl>
            <c:dLbl>
              <c:idx val="7"/>
              <c:layout>
                <c:manualLayout>
                  <c:x val="-0.22559338093403755"/>
                  <c:y val="0.11744166307569763"/>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D41-4CCD-8766-0B70B983945A}"/>
                </c:ext>
              </c:extLst>
            </c:dLbl>
            <c:dLbl>
              <c:idx val="8"/>
              <c:layout>
                <c:manualLayout>
                  <c:x val="-0.16997321775770377"/>
                  <c:y val="-0.11223341351917064"/>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D41-4CCD-8766-0B70B983945A}"/>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febrero!$B$13:$B$21</c:f>
              <c:strCache>
                <c:ptCount val="9"/>
                <c:pt idx="0">
                  <c:v>Sobre la Renta</c:v>
                </c:pt>
                <c:pt idx="1">
                  <c:v>Impuesto de Solidaridad</c:v>
                </c:pt>
                <c:pt idx="2">
                  <c:v>IVA Doméstico</c:v>
                </c:pt>
                <c:pt idx="3">
                  <c:v>IVA Importaciones</c:v>
                </c:pt>
                <c:pt idx="4">
                  <c:v>Derechos Arancelarios</c:v>
                </c:pt>
                <c:pt idx="5">
                  <c:v>Derivados del Petróleo</c:v>
                </c:pt>
                <c:pt idx="6">
                  <c:v>IPRIMA</c:v>
                </c:pt>
                <c:pt idx="7">
                  <c:v>Bebidas</c:v>
                </c:pt>
                <c:pt idx="8">
                  <c:v>Los demás</c:v>
                </c:pt>
              </c:strCache>
            </c:strRef>
          </c:cat>
          <c:val>
            <c:numRef>
              <c:f>marzo!$C$13:$C$21</c:f>
              <c:numCache>
                <c:formatCode>0.0%</c:formatCode>
                <c:ptCount val="9"/>
                <c:pt idx="0">
                  <c:v>0.3062579304334378</c:v>
                </c:pt>
                <c:pt idx="1">
                  <c:v>7.2820875445373884E-2</c:v>
                </c:pt>
                <c:pt idx="2">
                  <c:v>0.23241984346261785</c:v>
                </c:pt>
                <c:pt idx="3">
                  <c:v>0.24528908587390452</c:v>
                </c:pt>
                <c:pt idx="4">
                  <c:v>4.0383156281275485E-2</c:v>
                </c:pt>
                <c:pt idx="5">
                  <c:v>4.504086300776812E-2</c:v>
                </c:pt>
                <c:pt idx="6">
                  <c:v>1.7234846918855126E-2</c:v>
                </c:pt>
                <c:pt idx="7">
                  <c:v>1.340242133890684E-2</c:v>
                </c:pt>
                <c:pt idx="8">
                  <c:v>2.9096484836212383E-2</c:v>
                </c:pt>
              </c:numCache>
            </c:numRef>
          </c:val>
          <c:extLst>
            <c:ext xmlns:c16="http://schemas.microsoft.com/office/drawing/2014/chart" uri="{C3380CC4-5D6E-409C-BE32-E72D297353CC}">
              <c16:uniqueId val="{00000012-7D41-4CCD-8766-0B70B983945A}"/>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290946491924255E-2"/>
          <c:y val="2.7971753114887261E-2"/>
          <c:w val="0.90782874536641545"/>
          <c:h val="0.75747629418663087"/>
        </c:manualLayout>
      </c:layout>
      <c:barChart>
        <c:barDir val="col"/>
        <c:grouping val="clustered"/>
        <c:varyColors val="0"/>
        <c:ser>
          <c:idx val="1"/>
          <c:order val="1"/>
          <c:tx>
            <c:strRef>
              <c:f>Sheet1!$C$1</c:f>
              <c:strCache>
                <c:ptCount val="1"/>
                <c:pt idx="0">
                  <c:v>2024</c:v>
                </c:pt>
              </c:strCache>
            </c:strRef>
          </c:tx>
          <c:spPr>
            <a:solidFill>
              <a:srgbClr val="FF7C80"/>
            </a:solidFill>
            <a:ln w="12700">
              <a:solidFill>
                <a:schemeClr val="tx1"/>
              </a:solidFill>
            </a:ln>
            <a:effectLst/>
          </c:spPr>
          <c:invertIfNegative val="0"/>
          <c:dLbls>
            <c:dLbl>
              <c:idx val="0"/>
              <c:layout>
                <c:manualLayout>
                  <c:x val="0"/>
                  <c:y val="5.08238151877868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A9-447E-B49B-73E5F1E9CA61}"/>
                </c:ext>
              </c:extLst>
            </c:dLbl>
            <c:dLbl>
              <c:idx val="1"/>
              <c:layout>
                <c:manualLayout>
                  <c:x val="-2.2549965003135042E-17"/>
                  <c:y val="3.64741934008489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A9-447E-B49B-73E5F1E9CA61}"/>
                </c:ext>
              </c:extLst>
            </c:dLbl>
            <c:dLbl>
              <c:idx val="2"/>
              <c:layout>
                <c:manualLayout>
                  <c:x val="5.0703625146487231E-3"/>
                  <c:y val="2.89617420567766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A9-447E-B49B-73E5F1E9CA61}"/>
                </c:ext>
              </c:extLst>
            </c:dLbl>
            <c:dLbl>
              <c:idx val="3"/>
              <c:layout>
                <c:manualLayout>
                  <c:x val="-4.9200492004920502E-3"/>
                  <c:y val="1.160549040131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A9-447E-B49B-73E5F1E9CA61}"/>
                </c:ext>
              </c:extLst>
            </c:dLbl>
            <c:dLbl>
              <c:idx val="4"/>
              <c:layout>
                <c:manualLayout>
                  <c:x val="0"/>
                  <c:y val="1.42634854771784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7A9-447E-B49B-73E5F1E9CA61}"/>
                </c:ext>
              </c:extLst>
            </c:dLbl>
            <c:dLbl>
              <c:idx val="5"/>
              <c:layout>
                <c:manualLayout>
                  <c:x val="-9.0199860012540169E-17"/>
                  <c:y val="-2.76380331612626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7A9-447E-B49B-73E5F1E9CA61}"/>
                </c:ext>
              </c:extLst>
            </c:dLbl>
            <c:dLbl>
              <c:idx val="6"/>
              <c:layout>
                <c:manualLayout>
                  <c:x val="0"/>
                  <c:y val="1.5133829158601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7A9-447E-B49B-73E5F1E9CA61}"/>
                </c:ext>
              </c:extLst>
            </c:dLbl>
            <c:dLbl>
              <c:idx val="7"/>
              <c:layout>
                <c:manualLayout>
                  <c:x val="4.7034895545805854E-3"/>
                  <c:y val="-4.84492233032804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7A9-447E-B49B-73E5F1E9CA61}"/>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7A9-447E-B49B-73E5F1E9CA61}"/>
                </c:ext>
              </c:extLst>
            </c:dLbl>
            <c:dLbl>
              <c:idx val="9"/>
              <c:layout>
                <c:manualLayout>
                  <c:x val="0"/>
                  <c:y val="1.65228766525958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7A9-447E-B49B-73E5F1E9CA61}"/>
                </c:ext>
              </c:extLst>
            </c:dLbl>
            <c:dLbl>
              <c:idx val="10"/>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7A9-447E-B49B-73E5F1E9CA61}"/>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8.4753427063415785</c:v>
                </c:pt>
                <c:pt idx="1">
                  <c:v>-2.8816502192964322</c:v>
                </c:pt>
                <c:pt idx="2">
                  <c:v>-5.9859534398858329</c:v>
                </c:pt>
              </c:numCache>
            </c:numRef>
          </c:val>
          <c:extLst>
            <c:ext xmlns:c16="http://schemas.microsoft.com/office/drawing/2014/chart" uri="{C3380CC4-5D6E-409C-BE32-E72D297353CC}">
              <c16:uniqueId val="{0000000B-17A9-447E-B49B-73E5F1E9CA61}"/>
            </c:ext>
          </c:extLst>
        </c:ser>
        <c:dLbls>
          <c:showLegendKey val="0"/>
          <c:showVal val="0"/>
          <c:showCatName val="0"/>
          <c:showSerName val="0"/>
          <c:showPercent val="0"/>
          <c:showBubbleSize val="0"/>
        </c:dLbls>
        <c:gapWidth val="35"/>
        <c:overlap val="-27"/>
        <c:axId val="287593168"/>
        <c:axId val="287595464"/>
      </c:barChart>
      <c:lineChart>
        <c:grouping val="stacked"/>
        <c:varyColors val="0"/>
        <c:ser>
          <c:idx val="0"/>
          <c:order val="0"/>
          <c:tx>
            <c:strRef>
              <c:f>Sheet1!$B$1</c:f>
              <c:strCache>
                <c:ptCount val="1"/>
                <c:pt idx="0">
                  <c:v>2023</c:v>
                </c:pt>
              </c:strCache>
            </c:strRef>
          </c:tx>
          <c:spPr>
            <a:ln w="15875" cap="rnd">
              <a:solidFill>
                <a:schemeClr val="accent5">
                  <a:lumMod val="50000"/>
                </a:schemeClr>
              </a:solidFill>
              <a:prstDash val="sysDot"/>
              <a:round/>
            </a:ln>
            <a:effectLst/>
          </c:spPr>
          <c:marker>
            <c:symbol val="circle"/>
            <c:size val="4"/>
            <c:spPr>
              <a:solidFill>
                <a:schemeClr val="accent5">
                  <a:lumMod val="50000"/>
                </a:schemeClr>
              </a:solidFill>
              <a:ln w="3175">
                <a:solidFill>
                  <a:schemeClr val="accent5">
                    <a:lumMod val="50000"/>
                  </a:schemeClr>
                </a:solidFill>
              </a:ln>
              <a:effectLst/>
            </c:spPr>
          </c:marker>
          <c:dLbls>
            <c:dLbl>
              <c:idx val="0"/>
              <c:layout>
                <c:manualLayout>
                  <c:x val="-9.4096134662134026E-2"/>
                  <c:y val="-7.0708502720330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7A9-447E-B49B-73E5F1E9CA61}"/>
                </c:ext>
              </c:extLst>
            </c:dLbl>
            <c:dLbl>
              <c:idx val="3"/>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5="http://schemas.microsoft.com/office/drawing/2012/chart" uri="{CE6537A1-D6FC-4f65-9D91-7224C49458BB}">
                  <c15:layout>
                    <c:manualLayout>
                      <c:w val="9.6890102759295299E-2"/>
                      <c:h val="0.12422580108000093"/>
                    </c:manualLayout>
                  </c15:layout>
                </c:ext>
                <c:ext xmlns:c16="http://schemas.microsoft.com/office/drawing/2014/chart" uri="{C3380CC4-5D6E-409C-BE32-E72D297353CC}">
                  <c16:uniqueId val="{0000000D-17A9-447E-B49B-73E5F1E9CA61}"/>
                </c:ext>
              </c:extLst>
            </c:dLbl>
            <c:dLbl>
              <c:idx val="4"/>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5="http://schemas.microsoft.com/office/drawing/2012/chart" uri="{CE6537A1-D6FC-4f65-9D91-7224C49458BB}">
                  <c15:layout>
                    <c:manualLayout>
                      <c:w val="9.9630996309963096E-2"/>
                      <c:h val="6.676737160120845E-2"/>
                    </c:manualLayout>
                  </c15:layout>
                </c:ext>
                <c:ext xmlns:c16="http://schemas.microsoft.com/office/drawing/2014/chart" uri="{C3380CC4-5D6E-409C-BE32-E72D297353CC}">
                  <c16:uniqueId val="{0000000E-17A9-447E-B49B-73E5F1E9CA61}"/>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14.179398242629389</c:v>
                </c:pt>
                <c:pt idx="1">
                  <c:v>19.710467646443902</c:v>
                </c:pt>
                <c:pt idx="2">
                  <c:v>19.009083277235121</c:v>
                </c:pt>
                <c:pt idx="3">
                  <c:v>20.328418753988345</c:v>
                </c:pt>
                <c:pt idx="4">
                  <c:v>17.743751792713795</c:v>
                </c:pt>
                <c:pt idx="5">
                  <c:v>15.975526052248924</c:v>
                </c:pt>
                <c:pt idx="6">
                  <c:v>15.09945330925548</c:v>
                </c:pt>
                <c:pt idx="7">
                  <c:v>13.798477228023785</c:v>
                </c:pt>
                <c:pt idx="8">
                  <c:v>11.538666248168155</c:v>
                </c:pt>
                <c:pt idx="9">
                  <c:v>9.9274033193287039</c:v>
                </c:pt>
                <c:pt idx="10">
                  <c:v>8.7673175966021404</c:v>
                </c:pt>
                <c:pt idx="11">
                  <c:v>6.1674611663958814</c:v>
                </c:pt>
              </c:numCache>
            </c:numRef>
          </c:val>
          <c:smooth val="0"/>
          <c:extLst>
            <c:ext xmlns:c16="http://schemas.microsoft.com/office/drawing/2014/chart" uri="{C3380CC4-5D6E-409C-BE32-E72D297353CC}">
              <c16:uniqueId val="{0000000F-17A9-447E-B49B-73E5F1E9CA61}"/>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ax val="25"/>
          <c:min val="-8"/>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26729891235920233"/>
          <c:y val="0.49829744577191548"/>
          <c:w val="0.49098850053815213"/>
          <c:h val="8.3039370078740155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0"/>
          <c:w val="0.52954881132833498"/>
          <c:h val="0.9363849689937902"/>
        </c:manualLayout>
      </c:layout>
      <c:barChart>
        <c:barDir val="bar"/>
        <c:grouping val="clustered"/>
        <c:varyColors val="0"/>
        <c:ser>
          <c:idx val="0"/>
          <c:order val="0"/>
          <c:tx>
            <c:strRef>
              <c:f>Sheet1!$B$1</c:f>
              <c:strCache>
                <c:ptCount val="1"/>
                <c:pt idx="0">
                  <c:v>2023</c:v>
                </c:pt>
              </c:strCache>
            </c:strRef>
          </c:tx>
          <c:spPr>
            <a:solidFill>
              <a:schemeClr val="bg1">
                <a:lumMod val="65000"/>
              </a:schemeClr>
            </a:solidFill>
            <a:ln w="15875">
              <a:solidFill>
                <a:schemeClr val="bg1">
                  <a:lumMod val="50000"/>
                </a:schemeClr>
              </a:solidFill>
            </a:ln>
            <a:effectLst>
              <a:outerShdw blurRad="50800" dist="38100" dir="2700000" algn="tl" rotWithShape="0">
                <a:prstClr val="black">
                  <a:alpha val="40000"/>
                </a:prstClr>
              </a:outerShdw>
            </a:effectLst>
          </c:spPr>
          <c:invertIfNegative val="0"/>
          <c:dLbls>
            <c:dLbl>
              <c:idx val="0"/>
              <c:layout>
                <c:manualLayout>
                  <c:x val="1.0003276339428682E-2"/>
                  <c:y val="9.80329962837379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A6-4097-933B-94E92558E74C}"/>
                </c:ext>
              </c:extLst>
            </c:dLbl>
            <c:dLbl>
              <c:idx val="1"/>
              <c:layout>
                <c:manualLayout>
                  <c:x val="-9.4949036720205059E-3"/>
                  <c:y val="1.6655832914502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A6-4097-933B-94E92558E74C}"/>
                </c:ext>
              </c:extLst>
            </c:dLbl>
            <c:dLbl>
              <c:idx val="3"/>
              <c:layout>
                <c:manualLayout>
                  <c:x val="-9.1444941085594197E-3"/>
                  <c:y val="1.7242766529183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A6-4097-933B-94E92558E74C}"/>
                </c:ext>
              </c:extLst>
            </c:dLbl>
            <c:dLbl>
              <c:idx val="4"/>
              <c:layout>
                <c:manualLayout>
                  <c:x val="-4.6894742051746862E-3"/>
                  <c:y val="3.32458442694663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A6-4097-933B-94E92558E74C}"/>
                </c:ext>
              </c:extLst>
            </c:dLbl>
            <c:dLbl>
              <c:idx val="5"/>
              <c:layout>
                <c:manualLayout>
                  <c:x val="-4.7127643676041601E-3"/>
                  <c:y val="6.09590882306340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A6-4097-933B-94E92558E74C}"/>
                </c:ext>
              </c:extLst>
            </c:dLbl>
            <c:dLbl>
              <c:idx val="6"/>
              <c:layout>
                <c:manualLayout>
                  <c:x val="-3.009477155261927E-3"/>
                  <c:y val="-1.691455234763291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A6-4097-933B-94E92558E74C}"/>
                </c:ext>
              </c:extLst>
            </c:dLbl>
            <c:dLbl>
              <c:idx val="7"/>
              <c:layout>
                <c:manualLayout>
                  <c:x val="-8.5970089320275687E-17"/>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A6-4097-933B-94E92558E74C}"/>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Inversión Real Directa</c:v>
                </c:pt>
                <c:pt idx="1">
                  <c:v>Bienes y servicios </c:v>
                </c:pt>
                <c:pt idx="2">
                  <c:v>Trans. Corrientes</c:v>
                </c:pt>
                <c:pt idx="3">
                  <c:v>Trans. De Capital</c:v>
                </c:pt>
                <c:pt idx="4">
                  <c:v>Intereses </c:v>
                </c:pt>
                <c:pt idx="5">
                  <c:v>Prestaciones a la S.S</c:v>
                </c:pt>
                <c:pt idx="6">
                  <c:v>Remuneraciones </c:v>
                </c:pt>
              </c:strCache>
            </c:strRef>
          </c:cat>
          <c:val>
            <c:numRef>
              <c:f>Sheet1!$B$2:$B$8</c:f>
              <c:numCache>
                <c:formatCode>#,##0.0</c:formatCode>
                <c:ptCount val="7"/>
                <c:pt idx="0">
                  <c:v>415.87033084000007</c:v>
                </c:pt>
                <c:pt idx="1">
                  <c:v>1014.4200648599999</c:v>
                </c:pt>
                <c:pt idx="2">
                  <c:v>718.89169000000038</c:v>
                </c:pt>
                <c:pt idx="3">
                  <c:v>260.58968460999995</c:v>
                </c:pt>
                <c:pt idx="4">
                  <c:v>609.7562129400003</c:v>
                </c:pt>
                <c:pt idx="5">
                  <c:v>216.12839907000011</c:v>
                </c:pt>
                <c:pt idx="6">
                  <c:v>656.72597627999858</c:v>
                </c:pt>
              </c:numCache>
            </c:numRef>
          </c:val>
          <c:extLst>
            <c:ext xmlns:c16="http://schemas.microsoft.com/office/drawing/2014/chart" uri="{C3380CC4-5D6E-409C-BE32-E72D297353CC}">
              <c16:uniqueId val="{00000007-40A6-4097-933B-94E92558E74C}"/>
            </c:ext>
          </c:extLst>
        </c:ser>
        <c:ser>
          <c:idx val="1"/>
          <c:order val="1"/>
          <c:tx>
            <c:strRef>
              <c:f>Sheet1!$C$1</c:f>
              <c:strCache>
                <c:ptCount val="1"/>
                <c:pt idx="0">
                  <c:v>2024</c:v>
                </c:pt>
              </c:strCache>
            </c:strRef>
          </c:tx>
          <c:spPr>
            <a:solidFill>
              <a:srgbClr val="0070C0"/>
            </a:solidFill>
            <a:ln w="15875">
              <a:solidFill>
                <a:schemeClr val="tx2">
                  <a:lumMod val="50000"/>
                </a:schemeClr>
              </a:solidFill>
            </a:ln>
            <a:effectLst>
              <a:outerShdw blurRad="50800" dist="38100" dir="2700000" algn="tl" rotWithShape="0">
                <a:prstClr val="black">
                  <a:alpha val="40000"/>
                </a:prstClr>
              </a:outerShdw>
            </a:effectLst>
          </c:spPr>
          <c:invertIfNegative val="0"/>
          <c:dLbls>
            <c:dLbl>
              <c:idx val="0"/>
              <c:layout>
                <c:manualLayout>
                  <c:x val="-0.11626442700944635"/>
                  <c:y val="5.12502008677486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0A6-4097-933B-94E92558E74C}"/>
                </c:ext>
              </c:extLst>
            </c:dLbl>
            <c:dLbl>
              <c:idx val="1"/>
              <c:layout>
                <c:manualLayout>
                  <c:x val="-4.5724737082763452E-3"/>
                  <c:y val="-2.5795139502967118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0A6-4097-933B-94E92558E74C}"/>
                </c:ext>
              </c:extLst>
            </c:dLbl>
            <c:dLbl>
              <c:idx val="2"/>
              <c:layout>
                <c:manualLayout>
                  <c:x val="1.1139296520643818E-2"/>
                  <c:y val="-4.78023580385785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0A6-4097-933B-94E92558E74C}"/>
                </c:ext>
              </c:extLst>
            </c:dLbl>
            <c:dLbl>
              <c:idx val="3"/>
              <c:layout>
                <c:manualLayout>
                  <c:x val="9.1452704473069784E-3"/>
                  <c:y val="-1.7458651001958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0A6-4097-933B-94E92558E74C}"/>
                </c:ext>
              </c:extLst>
            </c:dLbl>
            <c:dLbl>
              <c:idx val="4"/>
              <c:layout>
                <c:manualLayout>
                  <c:x val="-1.9718616020914567E-2"/>
                  <c:y val="1.80055618047744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0A6-4097-933B-94E92558E74C}"/>
                </c:ext>
              </c:extLst>
            </c:dLbl>
            <c:dLbl>
              <c:idx val="5"/>
              <c:layout>
                <c:manualLayout>
                  <c:x val="-9.859113925770371E-3"/>
                  <c:y val="-3.6092318817290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0A6-4097-933B-94E92558E74C}"/>
                </c:ext>
              </c:extLst>
            </c:dLbl>
            <c:dLbl>
              <c:idx val="6"/>
              <c:layout>
                <c:manualLayout>
                  <c:x val="-4.20853235100603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0A6-4097-933B-94E92558E74C}"/>
                </c:ext>
              </c:extLst>
            </c:dLbl>
            <c:dLbl>
              <c:idx val="7"/>
              <c:layout>
                <c:manualLayout>
                  <c:x val="-1.4067883937276112E-2"/>
                  <c:y val="5.1939857966752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0A6-4097-933B-94E92558E74C}"/>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Inversión Real Directa</c:v>
                </c:pt>
                <c:pt idx="1">
                  <c:v>Bienes y servicios </c:v>
                </c:pt>
                <c:pt idx="2">
                  <c:v>Trans. Corrientes</c:v>
                </c:pt>
                <c:pt idx="3">
                  <c:v>Trans. De Capital</c:v>
                </c:pt>
                <c:pt idx="4">
                  <c:v>Intereses </c:v>
                </c:pt>
                <c:pt idx="5">
                  <c:v>Prestaciones a la S.S</c:v>
                </c:pt>
                <c:pt idx="6">
                  <c:v>Remuneraciones </c:v>
                </c:pt>
              </c:strCache>
            </c:strRef>
          </c:cat>
          <c:val>
            <c:numRef>
              <c:f>Sheet1!$C$2:$C$8</c:f>
              <c:numCache>
                <c:formatCode>#,##0.0</c:formatCode>
                <c:ptCount val="7"/>
                <c:pt idx="0">
                  <c:v>-1036.01534812</c:v>
                </c:pt>
                <c:pt idx="1">
                  <c:v>-759.15957267000022</c:v>
                </c:pt>
                <c:pt idx="2">
                  <c:v>-437.93712235000021</c:v>
                </c:pt>
                <c:pt idx="3">
                  <c:v>-269.17796689999977</c:v>
                </c:pt>
                <c:pt idx="4">
                  <c:v>151.31311037000023</c:v>
                </c:pt>
                <c:pt idx="5">
                  <c:v>166.29849480999997</c:v>
                </c:pt>
                <c:pt idx="6">
                  <c:v>697.08482152000033</c:v>
                </c:pt>
              </c:numCache>
            </c:numRef>
          </c:val>
          <c:extLst>
            <c:ext xmlns:c16="http://schemas.microsoft.com/office/drawing/2014/chart" uri="{C3380CC4-5D6E-409C-BE32-E72D297353CC}">
              <c16:uniqueId val="{00000010-40A6-4097-933B-94E92558E74C}"/>
            </c:ext>
          </c:extLst>
        </c:ser>
        <c:dLbls>
          <c:showLegendKey val="0"/>
          <c:showVal val="0"/>
          <c:showCatName val="0"/>
          <c:showSerName val="0"/>
          <c:showPercent val="0"/>
          <c:showBubbleSize val="0"/>
        </c:dLbls>
        <c:gapWidth val="132"/>
        <c:axId val="386727800"/>
        <c:axId val="386724848"/>
      </c:barChart>
      <c:catAx>
        <c:axId val="386727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386724848"/>
        <c:crosses val="autoZero"/>
        <c:auto val="1"/>
        <c:lblAlgn val="ctr"/>
        <c:lblOffset val="100"/>
        <c:noMultiLvlLbl val="0"/>
      </c:catAx>
      <c:valAx>
        <c:axId val="386724848"/>
        <c:scaling>
          <c:orientation val="minMax"/>
          <c:max val="1200"/>
          <c:min val="-120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727800"/>
        <c:crosses val="autoZero"/>
        <c:crossBetween val="between"/>
        <c:majorUnit val="2000"/>
      </c:valAx>
      <c:spPr>
        <a:pattFill prst="pct5">
          <a:fgClr>
            <a:schemeClr val="bg1">
              <a:lumMod val="85000"/>
            </a:schemeClr>
          </a:fgClr>
          <a:bgClr>
            <a:schemeClr val="bg1"/>
          </a:bgClr>
        </a:pattFill>
        <a:ln>
          <a:noFill/>
        </a:ln>
        <a:effectLst/>
      </c:spPr>
    </c:plotArea>
    <c:legend>
      <c:legendPos val="b"/>
      <c:layout>
        <c:manualLayout>
          <c:xMode val="edge"/>
          <c:yMode val="edge"/>
          <c:x val="0.82558696061439452"/>
          <c:y val="0.43612847501205204"/>
          <c:w val="0.15024551820321352"/>
          <c:h val="0.173433271941251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8.2203176691365662E-2"/>
          <c:w val="0.90422443251375917"/>
          <c:h val="0.82190536993686603"/>
        </c:manualLayout>
      </c:layout>
      <c:barChart>
        <c:barDir val="col"/>
        <c:grouping val="clustered"/>
        <c:varyColors val="0"/>
        <c:ser>
          <c:idx val="0"/>
          <c:order val="0"/>
          <c:tx>
            <c:strRef>
              <c:f>Hoja1!$B$1</c:f>
              <c:strCache>
                <c:ptCount val="1"/>
                <c:pt idx="0">
                  <c:v>% de ejecución</c:v>
                </c:pt>
              </c:strCache>
            </c:strRef>
          </c:tx>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3F22-4206-94A1-F6B0B4F8400E}"/>
              </c:ext>
            </c:extLst>
          </c:dPt>
          <c:dPt>
            <c:idx val="6"/>
            <c:invertIfNegative val="0"/>
            <c:bubble3D val="0"/>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3F22-4206-94A1-F6B0B4F8400E}"/>
              </c:ext>
            </c:extLst>
          </c:dPt>
          <c:dLbls>
            <c:dLbl>
              <c:idx val="0"/>
              <c:layout>
                <c:manualLayout>
                  <c:x val="-4.940711462450593E-3"/>
                  <c:y val="2.48671730603210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22-4206-94A1-F6B0B4F8400E}"/>
                </c:ext>
              </c:extLst>
            </c:dLbl>
            <c:dLbl>
              <c:idx val="1"/>
              <c:layout>
                <c:manualLayout>
                  <c:x val="0"/>
                  <c:y val="1.59172304019100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22-4206-94A1-F6B0B4F8400E}"/>
                </c:ext>
              </c:extLst>
            </c:dLbl>
            <c:dLbl>
              <c:idx val="2"/>
              <c:layout>
                <c:manualLayout>
                  <c:x val="0"/>
                  <c:y val="2.23161992391400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22-4206-94A1-F6B0B4F8400E}"/>
                </c:ext>
              </c:extLst>
            </c:dLbl>
            <c:dLbl>
              <c:idx val="3"/>
              <c:layout>
                <c:manualLayout>
                  <c:x val="4.6006971460583234E-3"/>
                  <c:y val="1.16104868913857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F22-4206-94A1-F6B0B4F8400E}"/>
                </c:ext>
              </c:extLst>
            </c:dLbl>
            <c:dLbl>
              <c:idx val="4"/>
              <c:layout>
                <c:manualLayout>
                  <c:x val="9.0578663772474256E-17"/>
                  <c:y val="2.03820548921451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F22-4206-94A1-F6B0B4F8400E}"/>
                </c:ext>
              </c:extLst>
            </c:dLbl>
            <c:dLbl>
              <c:idx val="5"/>
              <c:layout>
                <c:manualLayout>
                  <c:x val="4.9407114624504117E-3"/>
                  <c:y val="0.11613553923737061"/>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22-4206-94A1-F6B0B4F8400E}"/>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3F22-4206-94A1-F6B0B4F8400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2019</c:v>
                </c:pt>
                <c:pt idx="1">
                  <c:v>2020</c:v>
                </c:pt>
                <c:pt idx="2">
                  <c:v>2021</c:v>
                </c:pt>
                <c:pt idx="3">
                  <c:v>2022</c:v>
                </c:pt>
                <c:pt idx="4">
                  <c:v>2023</c:v>
                </c:pt>
                <c:pt idx="5">
                  <c:v>2024</c:v>
                </c:pt>
              </c:numCache>
            </c:numRef>
          </c:cat>
          <c:val>
            <c:numRef>
              <c:f>Hoja1!$B$2:$B$7</c:f>
              <c:numCache>
                <c:formatCode>0.0</c:formatCode>
                <c:ptCount val="6"/>
                <c:pt idx="0">
                  <c:v>19.78133515498935</c:v>
                </c:pt>
                <c:pt idx="1">
                  <c:v>20.201955286610442</c:v>
                </c:pt>
                <c:pt idx="2">
                  <c:v>16.80161337094939</c:v>
                </c:pt>
                <c:pt idx="3">
                  <c:v>20.13042143578425</c:v>
                </c:pt>
                <c:pt idx="4">
                  <c:v>21.481737892373207</c:v>
                </c:pt>
                <c:pt idx="5">
                  <c:v>20.605740797465188</c:v>
                </c:pt>
              </c:numCache>
            </c:numRef>
          </c:val>
          <c:extLst>
            <c:ext xmlns:c16="http://schemas.microsoft.com/office/drawing/2014/chart" uri="{C3380CC4-5D6E-409C-BE32-E72D297353CC}">
              <c16:uniqueId val="{00000009-3F22-4206-94A1-F6B0B4F8400E}"/>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0.22166540879524446"/>
                  <c:y val="-8.926818729968336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39982804767981067"/>
                      <c:h val="0.1515188735112846"/>
                    </c:manualLayout>
                  </c15:layout>
                </c:ext>
                <c:ext xmlns:c16="http://schemas.microsoft.com/office/drawing/2014/chart" uri="{C3380CC4-5D6E-409C-BE32-E72D297353CC}">
                  <c16:uniqueId val="{0000000A-3F22-4206-94A1-F6B0B4F840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Hoja1!$A$2:$A$7</c:f>
              <c:numCache>
                <c:formatCode>General</c:formatCode>
                <c:ptCount val="6"/>
                <c:pt idx="0">
                  <c:v>2019</c:v>
                </c:pt>
                <c:pt idx="1">
                  <c:v>2020</c:v>
                </c:pt>
                <c:pt idx="2">
                  <c:v>2021</c:v>
                </c:pt>
                <c:pt idx="3">
                  <c:v>2022</c:v>
                </c:pt>
                <c:pt idx="4">
                  <c:v>2023</c:v>
                </c:pt>
                <c:pt idx="5">
                  <c:v>2024</c:v>
                </c:pt>
              </c:numCache>
            </c:numRef>
          </c:cat>
          <c:val>
            <c:numRef>
              <c:f>Hoja1!$C$2:$C$7</c:f>
              <c:numCache>
                <c:formatCode>0.0</c:formatCode>
                <c:ptCount val="6"/>
                <c:pt idx="0">
                  <c:v>19.679412628141328</c:v>
                </c:pt>
                <c:pt idx="1">
                  <c:v>19.679412628141328</c:v>
                </c:pt>
                <c:pt idx="2">
                  <c:v>19.679412628141328</c:v>
                </c:pt>
                <c:pt idx="3">
                  <c:v>19.679412628141328</c:v>
                </c:pt>
                <c:pt idx="4">
                  <c:v>19.679412628141328</c:v>
                </c:pt>
              </c:numCache>
            </c:numRef>
          </c:val>
          <c:smooth val="0"/>
          <c:extLst>
            <c:ext xmlns:c16="http://schemas.microsoft.com/office/drawing/2014/chart" uri="{C3380CC4-5D6E-409C-BE32-E72D297353CC}">
              <c16:uniqueId val="{0000000B-3F22-4206-94A1-F6B0B4F8400E}"/>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ax val="22"/>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311229258735818"/>
          <c:y val="2.554993408629351E-2"/>
          <c:w val="0.6297179840650482"/>
          <c:h val="0.91374853030249048"/>
        </c:manualLayout>
      </c:layout>
      <c:barChart>
        <c:barDir val="bar"/>
        <c:grouping val="clustered"/>
        <c:varyColors val="0"/>
        <c:ser>
          <c:idx val="0"/>
          <c:order val="0"/>
          <c:tx>
            <c:strRef>
              <c:f>Hoja1!$B$1</c:f>
              <c:strCache>
                <c:ptCount val="1"/>
                <c:pt idx="0">
                  <c:v>%</c:v>
                </c:pt>
              </c:strCache>
            </c:strRef>
          </c:tx>
          <c:spPr>
            <a:solidFill>
              <a:srgbClr val="FF9999">
                <a:alpha val="74902"/>
              </a:srgbClr>
            </a:solidFill>
            <a:ln>
              <a:solidFill>
                <a:schemeClr val="tx1">
                  <a:lumMod val="95000"/>
                  <a:lumOff val="5000"/>
                </a:schemeClr>
              </a:solidFill>
            </a:ln>
            <a:effectLst/>
          </c:spPr>
          <c:invertIfNegative val="0"/>
          <c:dPt>
            <c:idx val="1"/>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1-7220-4BA1-B859-FBBD8A4FB596}"/>
              </c:ext>
            </c:extLst>
          </c:dPt>
          <c:dPt>
            <c:idx val="2"/>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3-7220-4BA1-B859-FBBD8A4FB596}"/>
              </c:ext>
            </c:extLst>
          </c:dPt>
          <c:dPt>
            <c:idx val="3"/>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5-7220-4BA1-B859-FBBD8A4FB596}"/>
              </c:ext>
            </c:extLst>
          </c:dPt>
          <c:dPt>
            <c:idx val="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7-7220-4BA1-B859-FBBD8A4FB596}"/>
              </c:ext>
            </c:extLst>
          </c:dPt>
          <c:dPt>
            <c:idx val="5"/>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9-7220-4BA1-B859-FBBD8A4FB596}"/>
              </c:ext>
            </c:extLst>
          </c:dPt>
          <c:dPt>
            <c:idx val="7"/>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B-7220-4BA1-B859-FBBD8A4FB596}"/>
              </c:ext>
            </c:extLst>
          </c:dPt>
          <c:dPt>
            <c:idx val="8"/>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D-7220-4BA1-B859-FBBD8A4FB596}"/>
              </c:ext>
            </c:extLst>
          </c:dPt>
          <c:dPt>
            <c:idx val="9"/>
            <c:invertIfNegative val="0"/>
            <c:bubble3D val="0"/>
            <c:spPr>
              <a:solidFill>
                <a:srgbClr val="C00000">
                  <a:alpha val="74902"/>
                </a:srgbClr>
              </a:solidFill>
              <a:ln>
                <a:solidFill>
                  <a:schemeClr val="tx1">
                    <a:lumMod val="95000"/>
                    <a:lumOff val="5000"/>
                  </a:schemeClr>
                </a:solidFill>
              </a:ln>
              <a:effectLst/>
            </c:spPr>
            <c:extLst>
              <c:ext xmlns:c16="http://schemas.microsoft.com/office/drawing/2014/chart" uri="{C3380CC4-5D6E-409C-BE32-E72D297353CC}">
                <c16:uniqueId val="{0000000F-7220-4BA1-B859-FBBD8A4FB596}"/>
              </c:ext>
            </c:extLst>
          </c:dPt>
          <c:dPt>
            <c:idx val="10"/>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1-7220-4BA1-B859-FBBD8A4FB596}"/>
              </c:ext>
            </c:extLst>
          </c:dPt>
          <c:dPt>
            <c:idx val="11"/>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3-7220-4BA1-B859-FBBD8A4FB596}"/>
              </c:ext>
            </c:extLst>
          </c:dPt>
          <c:dPt>
            <c:idx val="12"/>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5-7220-4BA1-B859-FBBD8A4FB596}"/>
              </c:ext>
            </c:extLst>
          </c:dPt>
          <c:dPt>
            <c:idx val="13"/>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7-7220-4BA1-B859-FBBD8A4FB596}"/>
              </c:ext>
            </c:extLst>
          </c:dPt>
          <c:dPt>
            <c:idx val="1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9-7220-4BA1-B859-FBBD8A4FB596}"/>
              </c:ext>
            </c:extLst>
          </c:dPt>
          <c:dPt>
            <c:idx val="17"/>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B-7220-4BA1-B859-FBBD8A4FB596}"/>
              </c:ext>
            </c:extLst>
          </c:dPt>
          <c:dPt>
            <c:idx val="18"/>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D-7220-4BA1-B859-FBBD8A4FB596}"/>
              </c:ext>
            </c:extLst>
          </c:dPt>
          <c:dPt>
            <c:idx val="19"/>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F-7220-4BA1-B859-FBBD8A4FB596}"/>
              </c:ext>
            </c:extLst>
          </c:dPt>
          <c:dLbls>
            <c:dLbl>
              <c:idx val="9"/>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F-7220-4BA1-B859-FBBD8A4FB596}"/>
                </c:ext>
              </c:extLst>
            </c:dLbl>
            <c:dLbl>
              <c:idx val="16"/>
              <c:layout>
                <c:manualLayout>
                  <c:x val="-9.84009840098401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7220-4BA1-B859-FBBD8A4FB59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Hoja1!$A$2:$A$21</c:f>
              <c:strCache>
                <c:ptCount val="20"/>
                <c:pt idx="0">
                  <c:v>Energía</c:v>
                </c:pt>
                <c:pt idx="1">
                  <c:v>Comunicaciones</c:v>
                </c:pt>
                <c:pt idx="2">
                  <c:v>Ambiente</c:v>
                </c:pt>
                <c:pt idx="3">
                  <c:v>Agricultura</c:v>
                </c:pt>
                <c:pt idx="4">
                  <c:v>Economía </c:v>
                </c:pt>
                <c:pt idx="5">
                  <c:v>Desarrollo</c:v>
                </c:pt>
                <c:pt idx="6">
                  <c:v>Cultura</c:v>
                </c:pt>
                <c:pt idx="7">
                  <c:v>Secretarías</c:v>
                </c:pt>
                <c:pt idx="8">
                  <c:v>Obligaciones</c:v>
                </c:pt>
                <c:pt idx="9">
                  <c:v>Total</c:v>
                </c:pt>
                <c:pt idx="10">
                  <c:v>Gobernación</c:v>
                </c:pt>
                <c:pt idx="11">
                  <c:v>Finanzas </c:v>
                </c:pt>
                <c:pt idx="12">
                  <c:v>Defensa</c:v>
                </c:pt>
                <c:pt idx="13">
                  <c:v>Presidencia </c:v>
                </c:pt>
                <c:pt idx="14">
                  <c:v>Minrex</c:v>
                </c:pt>
                <c:pt idx="15">
                  <c:v>Deuda Pública</c:v>
                </c:pt>
                <c:pt idx="16">
                  <c:v>Educación</c:v>
                </c:pt>
                <c:pt idx="17">
                  <c:v>Trabajo</c:v>
                </c:pt>
                <c:pt idx="18">
                  <c:v>PGN</c:v>
                </c:pt>
                <c:pt idx="19">
                  <c:v>Salud Pública</c:v>
                </c:pt>
              </c:strCache>
            </c:strRef>
          </c:cat>
          <c:val>
            <c:numRef>
              <c:f>Hoja1!$B$2:$B$21</c:f>
              <c:numCache>
                <c:formatCode>0.0</c:formatCode>
                <c:ptCount val="20"/>
                <c:pt idx="0">
                  <c:v>7.3085874603913679</c:v>
                </c:pt>
                <c:pt idx="1">
                  <c:v>9.45936627857788</c:v>
                </c:pt>
                <c:pt idx="2">
                  <c:v>10.734373013185389</c:v>
                </c:pt>
                <c:pt idx="3">
                  <c:v>11.827193600255077</c:v>
                </c:pt>
                <c:pt idx="4">
                  <c:v>13.422951879662939</c:v>
                </c:pt>
                <c:pt idx="5">
                  <c:v>14.213909302372803</c:v>
                </c:pt>
                <c:pt idx="6">
                  <c:v>15.881878552049653</c:v>
                </c:pt>
                <c:pt idx="7">
                  <c:v>18.257647974105989</c:v>
                </c:pt>
                <c:pt idx="8">
                  <c:v>18.390916876302537</c:v>
                </c:pt>
                <c:pt idx="9">
                  <c:v>20.605740797465188</c:v>
                </c:pt>
                <c:pt idx="10">
                  <c:v>20.778402950992898</c:v>
                </c:pt>
                <c:pt idx="11">
                  <c:v>20.875380545060704</c:v>
                </c:pt>
                <c:pt idx="12">
                  <c:v>21.409951783524171</c:v>
                </c:pt>
                <c:pt idx="13">
                  <c:v>21.99572665365854</c:v>
                </c:pt>
                <c:pt idx="14">
                  <c:v>22.277364938461851</c:v>
                </c:pt>
                <c:pt idx="15">
                  <c:v>23.715056690926644</c:v>
                </c:pt>
                <c:pt idx="16">
                  <c:v>23.924853812224097</c:v>
                </c:pt>
                <c:pt idx="17">
                  <c:v>25.205241570597288</c:v>
                </c:pt>
                <c:pt idx="18">
                  <c:v>25.263223080054097</c:v>
                </c:pt>
                <c:pt idx="19">
                  <c:v>25.326895548837491</c:v>
                </c:pt>
              </c:numCache>
            </c:numRef>
          </c:val>
          <c:extLst>
            <c:ext xmlns:c16="http://schemas.microsoft.com/office/drawing/2014/chart" uri="{C3380CC4-5D6E-409C-BE32-E72D297353CC}">
              <c16:uniqueId val="{00000021-7220-4BA1-B859-FBBD8A4FB596}"/>
            </c:ext>
          </c:extLst>
        </c:ser>
        <c:dLbls>
          <c:showLegendKey val="0"/>
          <c:showVal val="0"/>
          <c:showCatName val="0"/>
          <c:showSerName val="0"/>
          <c:showPercent val="0"/>
          <c:showBubbleSize val="0"/>
        </c:dLbls>
        <c:gapWidth val="5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28"/>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majorUnit val="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31613667894785E-2"/>
          <c:y val="3.8290934786997785E-2"/>
          <c:w val="0.9083681400968403"/>
          <c:h val="0.7936654552796284"/>
        </c:manualLayout>
      </c:layout>
      <c:barChart>
        <c:barDir val="col"/>
        <c:grouping val="clustered"/>
        <c:varyColors val="0"/>
        <c:ser>
          <c:idx val="0"/>
          <c:order val="0"/>
          <c:tx>
            <c:strRef>
              <c:f>Sheet1!$B$1</c:f>
              <c:strCache>
                <c:ptCount val="1"/>
                <c:pt idx="0">
                  <c:v>Presupuesto </c:v>
                </c:pt>
              </c:strCache>
            </c:strRef>
          </c:tx>
          <c:spPr>
            <a:solidFill>
              <a:schemeClr val="accent1">
                <a:lumMod val="50000"/>
              </a:schemeClr>
            </a:solidFill>
            <a:ln>
              <a:noFill/>
            </a:ln>
            <a:effectLst/>
          </c:spPr>
          <c:invertIfNegative val="0"/>
          <c:dLbls>
            <c:dLbl>
              <c:idx val="1"/>
              <c:layout>
                <c:manualLayout>
                  <c:x val="0"/>
                  <c:y val="2.564102564102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17-4E2C-AD86-BC6D75A4FB45}"/>
                </c:ext>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Sheet1!$B$2:$B$3</c:f>
              <c:numCache>
                <c:formatCode>#,##0.0</c:formatCode>
                <c:ptCount val="2"/>
                <c:pt idx="0">
                  <c:v>426.81</c:v>
                </c:pt>
                <c:pt idx="1">
                  <c:v>638.46</c:v>
                </c:pt>
              </c:numCache>
            </c:numRef>
          </c:val>
          <c:extLst>
            <c:ext xmlns:c16="http://schemas.microsoft.com/office/drawing/2014/chart" uri="{C3380CC4-5D6E-409C-BE32-E72D297353CC}">
              <c16:uniqueId val="{00000001-AE17-4E2C-AD86-BC6D75A4FB45}"/>
            </c:ext>
          </c:extLst>
        </c:ser>
        <c:ser>
          <c:idx val="1"/>
          <c:order val="1"/>
          <c:tx>
            <c:strRef>
              <c:f>Sheet1!$C$1</c:f>
              <c:strCache>
                <c:ptCount val="1"/>
                <c:pt idx="0">
                  <c:v>Ejecución</c:v>
                </c:pt>
              </c:strCache>
            </c:strRef>
          </c:tx>
          <c:spPr>
            <a:solidFill>
              <a:schemeClr val="accent5">
                <a:lumMod val="60000"/>
                <a:lumOff val="40000"/>
              </a:schemeClr>
            </a:solidFill>
            <a:ln>
              <a:noFill/>
            </a:ln>
            <a:effectLst/>
          </c:spPr>
          <c:invertIfNegative val="0"/>
          <c:dLbls>
            <c:dLbl>
              <c:idx val="0"/>
              <c:layout>
                <c:manualLayout>
                  <c:x val="4.92004920049196E-3"/>
                  <c:y val="1.2345679012345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17-4E2C-AD86-BC6D75A4FB45}"/>
                </c:ext>
              </c:extLst>
            </c:dLbl>
            <c:dLbl>
              <c:idx val="1"/>
              <c:layout>
                <c:manualLayout>
                  <c:x val="5.5364173228345578E-3"/>
                  <c:y val="5.32766065532131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17-4E2C-AD86-BC6D75A4FB45}"/>
                </c:ext>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Sheet1!$C$2:$C$3</c:f>
              <c:numCache>
                <c:formatCode>#,##0.0</c:formatCode>
                <c:ptCount val="2"/>
                <c:pt idx="0">
                  <c:v>12.07</c:v>
                </c:pt>
                <c:pt idx="1">
                  <c:v>72.87</c:v>
                </c:pt>
              </c:numCache>
            </c:numRef>
          </c:val>
          <c:extLst>
            <c:ext xmlns:c16="http://schemas.microsoft.com/office/drawing/2014/chart" uri="{C3380CC4-5D6E-409C-BE32-E72D297353CC}">
              <c16:uniqueId val="{00000004-AE17-4E2C-AD86-BC6D75A4FB45}"/>
            </c:ext>
          </c:extLst>
        </c:ser>
        <c:dLbls>
          <c:showLegendKey val="0"/>
          <c:showVal val="0"/>
          <c:showCatName val="0"/>
          <c:showSerName val="0"/>
          <c:showPercent val="0"/>
          <c:showBubbleSize val="0"/>
        </c:dLbls>
        <c:gapWidth val="267"/>
        <c:overlap val="-4"/>
        <c:axId val="372949896"/>
        <c:axId val="372950552"/>
      </c:barChart>
      <c:catAx>
        <c:axId val="372949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50552"/>
        <c:crosses val="autoZero"/>
        <c:auto val="1"/>
        <c:lblAlgn val="ctr"/>
        <c:lblOffset val="100"/>
        <c:noMultiLvlLbl val="0"/>
      </c:catAx>
      <c:valAx>
        <c:axId val="372950552"/>
        <c:scaling>
          <c:orientation val="minMax"/>
          <c:max val="800"/>
          <c:min val="0"/>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49896"/>
        <c:crosses val="autoZero"/>
        <c:crossBetween val="between"/>
        <c:majorUnit val="1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220472440944882"/>
          <c:y val="0.94204089408178815"/>
          <c:w val="0.60000038740544881"/>
          <c:h val="5.7792735585471169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785BE-F9B5-4ED0-B2E9-07A5A7843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4089</Words>
  <Characters>22494</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DATAFLEX</Company>
  <LinksUpToDate>false</LinksUpToDate>
  <CharactersWithSpaces>26530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Marzo 2024                                                                      Dirección de Análisis y Política Fiscal</dc:creator>
  <cp:keywords/>
  <dc:description/>
  <cp:lastModifiedBy>Saul Enrique De León Meneses</cp:lastModifiedBy>
  <cp:revision>4</cp:revision>
  <dcterms:created xsi:type="dcterms:W3CDTF">2024-04-17T21:03:00Z</dcterms:created>
  <dcterms:modified xsi:type="dcterms:W3CDTF">2024-05-13T15:38:00Z</dcterms:modified>
</cp:coreProperties>
</file>