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108188268" w:displacedByCustomXml="next"/>
    <w:sdt>
      <w:sdtPr>
        <w:rPr>
          <w:color w:val="FF0000"/>
        </w:rPr>
        <w:id w:val="-360212609"/>
        <w:docPartObj>
          <w:docPartGallery w:val="Cover Pages"/>
          <w:docPartUnique/>
        </w:docPartObj>
      </w:sdtPr>
      <w:sdtEndPr>
        <w:rPr>
          <w:rFonts w:ascii="Times New Roman" w:hAnsi="Times New Roman" w:cs="Times New Roman"/>
          <w:lang w:val="es-MX"/>
        </w:rPr>
      </w:sdtEndPr>
      <w:sdtContent>
        <w:p w14:paraId="1CA03946" w14:textId="2CEF595C" w:rsidR="004272E5" w:rsidRPr="00A834D7" w:rsidRDefault="004272E5">
          <w:pPr>
            <w:rPr>
              <w:color w:val="FF0000"/>
            </w:rPr>
          </w:pPr>
        </w:p>
        <w:p w14:paraId="5DE86655" w14:textId="0934F0E2" w:rsidR="004272E5" w:rsidRPr="00A834D7" w:rsidRDefault="004272E5">
          <w:pPr>
            <w:rPr>
              <w:rFonts w:ascii="Times New Roman" w:hAnsi="Times New Roman" w:cs="Times New Roman"/>
              <w:color w:val="FF0000"/>
              <w:lang w:val="es-MX"/>
            </w:rPr>
          </w:pPr>
          <w:r w:rsidRPr="00A834D7">
            <w:rPr>
              <w:noProof/>
              <w:color w:val="FF0000"/>
              <w:lang w:eastAsia="es-GT"/>
            </w:rPr>
            <w:drawing>
              <wp:anchor distT="0" distB="0" distL="114300" distR="114300" simplePos="0" relativeHeight="252063744" behindDoc="0" locked="0" layoutInCell="1" allowOverlap="1" wp14:anchorId="61A2BC69" wp14:editId="394CDE50">
                <wp:simplePos x="0" y="0"/>
                <wp:positionH relativeFrom="column">
                  <wp:posOffset>414655</wp:posOffset>
                </wp:positionH>
                <wp:positionV relativeFrom="paragraph">
                  <wp:posOffset>7253605</wp:posOffset>
                </wp:positionV>
                <wp:extent cx="1822450" cy="95694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450" cy="956945"/>
                        </a:xfrm>
                        <a:prstGeom prst="rect">
                          <a:avLst/>
                        </a:prstGeom>
                      </pic:spPr>
                    </pic:pic>
                  </a:graphicData>
                </a:graphic>
              </wp:anchor>
            </w:drawing>
          </w:r>
          <w:r w:rsidRPr="00A834D7">
            <w:rPr>
              <w:noProof/>
              <w:color w:val="FF0000"/>
              <w:lang w:eastAsia="es-GT"/>
            </w:rPr>
            <mc:AlternateContent>
              <mc:Choice Requires="wps">
                <w:drawing>
                  <wp:anchor distT="0" distB="0" distL="114300" distR="114300" simplePos="0" relativeHeight="252061696" behindDoc="0" locked="0" layoutInCell="1" allowOverlap="1" wp14:anchorId="579CDCC3" wp14:editId="6243B7FE">
                    <wp:simplePos x="0" y="0"/>
                    <wp:positionH relativeFrom="page">
                      <wp:posOffset>2321808</wp:posOffset>
                    </wp:positionH>
                    <wp:positionV relativeFrom="margin">
                      <wp:posOffset>8107045</wp:posOffset>
                    </wp:positionV>
                    <wp:extent cx="5753100" cy="146304"/>
                    <wp:effectExtent l="0" t="0" r="0" b="571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CC3B2" w14:textId="19451A3B" w:rsidR="004272E5" w:rsidRPr="004272E5" w:rsidRDefault="001341ED">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9CDCC3" id="_x0000_t202" coordsize="21600,21600" o:spt="202" path="m,l,21600r21600,l21600,xe">
                    <v:stroke joinstyle="miter"/>
                    <v:path gradientshapeok="t" o:connecttype="rect"/>
                  </v:shapetype>
                  <v:shape id="Cuadro de texto 129" o:spid="_x0000_s1026" type="#_x0000_t202" style="position:absolute;margin-left:182.8pt;margin-top:638.35pt;width:453pt;height:11.5pt;z-index:25206169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" filled="f" stroked="f" strokeweight=".5pt">
                    <v:textbox style="mso-fit-shape-to-text:t" inset="1in,0,86.4pt,0">
                      <w:txbxContent>
                        <w:p w14:paraId="2A4CC3B2" w14:textId="19451A3B" w:rsidR="004272E5" w:rsidRPr="004272E5" w:rsidRDefault="006D2A3B">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v:textbox>
                    <w10:wrap type="square" anchorx="page" anchory="margin"/>
                  </v:shape>
                </w:pict>
              </mc:Fallback>
            </mc:AlternateContent>
          </w:r>
          <w:r w:rsidRPr="00A834D7">
            <w:rPr>
              <w:noProof/>
              <w:color w:val="FF0000"/>
              <w:lang w:eastAsia="es-GT"/>
            </w:rPr>
            <mc:AlternateContent>
              <mc:Choice Requires="wpg">
                <w:drawing>
                  <wp:anchor distT="0" distB="0" distL="114300" distR="114300" simplePos="0" relativeHeight="252058624" behindDoc="1" locked="0" layoutInCell="1" allowOverlap="1" wp14:anchorId="2DEE6ED8" wp14:editId="08CC952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7AAB0C8" w14:textId="0ABFDFCE" w:rsidR="004272E5" w:rsidRDefault="001341ED">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EE6ED8" id="Grupo 125" o:spid="_x0000_s1027" style="position:absolute;margin-left:0;margin-top:0;width:540pt;height:556.55pt;z-index:-2512578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XibwUAALA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7AAB0C8" w14:textId="0ABFDFCE" w:rsidR="004272E5" w:rsidRDefault="006D2A3B">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A834D7">
            <w:rPr>
              <w:noProof/>
              <w:color w:val="FF0000"/>
              <w:lang w:eastAsia="es-GT"/>
            </w:rPr>
            <mc:AlternateContent>
              <mc:Choice Requires="wps">
                <w:drawing>
                  <wp:anchor distT="0" distB="0" distL="114300" distR="114300" simplePos="0" relativeHeight="252060672" behindDoc="0" locked="0" layoutInCell="1" allowOverlap="1" wp14:anchorId="76063B7D" wp14:editId="6825327A">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30" name="Cuadro de texto 130"/>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14A20A8B" w:rsidR="004272E5" w:rsidRDefault="004502B2">
                                    <w:pPr>
                                      <w:pStyle w:val="Sinespaciado"/>
                                      <w:spacing w:before="40" w:after="40"/>
                                      <w:rPr>
                                        <w:caps/>
                                        <w:color w:val="5B9BD5" w:themeColor="accent1"/>
                                        <w:sz w:val="28"/>
                                        <w:szCs w:val="28"/>
                                      </w:rPr>
                                    </w:pPr>
                                    <w:r>
                                      <w:rPr>
                                        <w:caps/>
                                        <w:color w:val="5B9BD5" w:themeColor="accent1"/>
                                        <w:sz w:val="28"/>
                                        <w:szCs w:val="28"/>
                                      </w:rPr>
                                      <w:t>agosto</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63B7D" id="Cuadro de texto 130" o:spid="_x0000_s1030" type="#_x0000_t202" style="position:absolute;margin-left:0;margin-top:0;width:453pt;height:38.15pt;z-index:2520606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us76uI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14A20A8B" w:rsidR="004272E5" w:rsidRDefault="004502B2">
                              <w:pPr>
                                <w:pStyle w:val="Sinespaciado"/>
                                <w:spacing w:before="40" w:after="40"/>
                                <w:rPr>
                                  <w:caps/>
                                  <w:color w:val="5B9BD5" w:themeColor="accent1"/>
                                  <w:sz w:val="28"/>
                                  <w:szCs w:val="28"/>
                                </w:rPr>
                              </w:pPr>
                              <w:r>
                                <w:rPr>
                                  <w:caps/>
                                  <w:color w:val="5B9BD5" w:themeColor="accent1"/>
                                  <w:sz w:val="28"/>
                                  <w:szCs w:val="28"/>
                                </w:rPr>
                                <w:t>agosto</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v:textbox>
                    <w10:wrap type="square" anchorx="page" anchory="page"/>
                  </v:shape>
                </w:pict>
              </mc:Fallback>
            </mc:AlternateContent>
          </w:r>
          <w:r w:rsidRPr="00A834D7">
            <w:rPr>
              <w:noProof/>
              <w:color w:val="FF0000"/>
              <w:lang w:eastAsia="es-GT"/>
            </w:rPr>
            <mc:AlternateContent>
              <mc:Choice Requires="wps">
                <w:drawing>
                  <wp:anchor distT="0" distB="0" distL="114300" distR="114300" simplePos="0" relativeHeight="252059648" behindDoc="0" locked="0" layoutInCell="1" allowOverlap="1" wp14:anchorId="760E6D20" wp14:editId="227D59AA">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0E6D20" id="Rectángulo 133" o:spid="_x0000_s1031" style="position:absolute;margin-left:-4.4pt;margin-top:0;width:46.8pt;height:77.75pt;z-index:2520596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" fillcolor="#5b9bd5 [3204]" stroked="f" strokeweight="1p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v:textbox>
                    <w10:wrap anchorx="margin" anchory="page"/>
                  </v:rect>
                </w:pict>
              </mc:Fallback>
            </mc:AlternateContent>
          </w:r>
          <w:r w:rsidRPr="00A834D7">
            <w:rPr>
              <w:rFonts w:ascii="Times New Roman" w:hAnsi="Times New Roman" w:cs="Times New Roman"/>
              <w:color w:val="FF0000"/>
              <w:lang w:val="es-MX"/>
            </w:rPr>
            <w:br w:type="page"/>
          </w:r>
        </w:p>
      </w:sdtContent>
    </w:sdt>
    <w:p w14:paraId="5989F1B7" w14:textId="2CF379F9" w:rsidR="00C24781" w:rsidRPr="00AB2EAF" w:rsidRDefault="004902FF"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AB2EAF">
        <w:rPr>
          <w:rFonts w:ascii="Times New Roman" w:hAnsi="Times New Roman" w:cs="Times New Roman"/>
          <w:b/>
          <w:color w:val="FFFFFF" w:themeColor="background1"/>
          <w:sz w:val="24"/>
        </w:rPr>
        <w:lastRenderedPageBreak/>
        <w:t xml:space="preserve">Aumenta </w:t>
      </w:r>
      <w:r w:rsidR="00A715C9" w:rsidRPr="00AB2EAF">
        <w:rPr>
          <w:rFonts w:ascii="Times New Roman" w:hAnsi="Times New Roman" w:cs="Times New Roman"/>
          <w:b/>
          <w:color w:val="FFFFFF" w:themeColor="background1"/>
          <w:sz w:val="24"/>
        </w:rPr>
        <w:t>défic</w:t>
      </w:r>
      <w:r w:rsidR="005419C5" w:rsidRPr="00AB2EAF">
        <w:rPr>
          <w:rFonts w:ascii="Times New Roman" w:hAnsi="Times New Roman" w:cs="Times New Roman"/>
          <w:b/>
          <w:color w:val="FFFFFF" w:themeColor="background1"/>
          <w:sz w:val="24"/>
        </w:rPr>
        <w:t>it</w:t>
      </w:r>
      <w:r w:rsidR="00C24781" w:rsidRPr="00AB2EAF">
        <w:rPr>
          <w:rFonts w:ascii="Times New Roman" w:hAnsi="Times New Roman" w:cs="Times New Roman"/>
          <w:b/>
          <w:color w:val="FFFFFF" w:themeColor="background1"/>
          <w:sz w:val="24"/>
        </w:rPr>
        <w:t xml:space="preserve"> fiscal</w:t>
      </w:r>
      <w:r w:rsidR="00BE1AC0" w:rsidRPr="00AB2EAF">
        <w:rPr>
          <w:rFonts w:ascii="Times New Roman" w:hAnsi="Times New Roman" w:cs="Times New Roman"/>
          <w:b/>
          <w:color w:val="FFFFFF" w:themeColor="background1"/>
          <w:sz w:val="24"/>
        </w:rPr>
        <w:t xml:space="preserve"> </w:t>
      </w:r>
      <w:r w:rsidR="00A715C9" w:rsidRPr="00AB2EAF">
        <w:rPr>
          <w:rFonts w:ascii="Times New Roman" w:hAnsi="Times New Roman" w:cs="Times New Roman"/>
          <w:b/>
          <w:color w:val="FFFFFF" w:themeColor="background1"/>
          <w:sz w:val="24"/>
        </w:rPr>
        <w:t xml:space="preserve">por </w:t>
      </w:r>
      <w:r w:rsidRPr="00AB2EAF">
        <w:rPr>
          <w:rFonts w:ascii="Times New Roman" w:hAnsi="Times New Roman" w:cs="Times New Roman"/>
          <w:b/>
          <w:color w:val="FFFFFF" w:themeColor="background1"/>
          <w:sz w:val="24"/>
        </w:rPr>
        <w:t>el dinamismo del gasto público</w:t>
      </w:r>
    </w:p>
    <w:bookmarkEnd w:id="1"/>
    <w:p w14:paraId="1C0AD3B2" w14:textId="77777777" w:rsidR="00C24781" w:rsidRPr="00A834D7" w:rsidRDefault="00C24781" w:rsidP="00960BE9">
      <w:pPr>
        <w:spacing w:after="0"/>
        <w:rPr>
          <w:rFonts w:ascii="Times New Roman" w:hAnsi="Times New Roman" w:cs="Times New Roman"/>
          <w:color w:val="FF0000"/>
          <w:sz w:val="24"/>
        </w:rPr>
      </w:pPr>
    </w:p>
    <w:p w14:paraId="666821D0" w14:textId="77777777" w:rsidR="00960BE9" w:rsidRPr="00A834D7" w:rsidRDefault="00960BE9" w:rsidP="00960BE9">
      <w:pPr>
        <w:spacing w:after="0"/>
        <w:rPr>
          <w:rFonts w:ascii="Times New Roman" w:hAnsi="Times New Roman" w:cs="Times New Roman"/>
          <w:color w:val="FF0000"/>
          <w:sz w:val="18"/>
        </w:rPr>
        <w:sectPr w:rsidR="00960BE9" w:rsidRPr="00A834D7" w:rsidSect="00422EFA">
          <w:headerReference w:type="default" r:id="rId10"/>
          <w:footerReference w:type="default" r:id="rId11"/>
          <w:pgSz w:w="12240" w:h="15840"/>
          <w:pgMar w:top="1417" w:right="1701" w:bottom="1417" w:left="1701" w:header="708" w:footer="708" w:gutter="0"/>
          <w:pgNumType w:start="0"/>
          <w:cols w:space="708"/>
          <w:titlePg/>
          <w:docGrid w:linePitch="360"/>
        </w:sectPr>
      </w:pPr>
    </w:p>
    <w:p w14:paraId="1281CE5E" w14:textId="3FDB09BD" w:rsidR="00AB2EAF" w:rsidRDefault="00AB2EAF" w:rsidP="00AB2EAF">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un déficit fiscal, al 31 de agosto de 2023, es </w:t>
      </w:r>
      <w:r w:rsidRPr="00813F71">
        <w:rPr>
          <w:rFonts w:ascii="Times New Roman" w:hAnsi="Times New Roman" w:cs="Times New Roman"/>
          <w:lang w:val="es-MX"/>
        </w:rPr>
        <w:t xml:space="preserve">de </w:t>
      </w:r>
      <w:r w:rsidRPr="008E3436">
        <w:rPr>
          <w:rFonts w:ascii="Times New Roman" w:hAnsi="Times New Roman" w:cs="Times New Roman"/>
          <w:lang w:val="es-MX"/>
        </w:rPr>
        <w:t>Q</w:t>
      </w:r>
      <w:r>
        <w:rPr>
          <w:rFonts w:ascii="Times New Roman" w:hAnsi="Times New Roman" w:cs="Times New Roman"/>
          <w:lang w:val="es-MX"/>
        </w:rPr>
        <w:t>5</w:t>
      </w:r>
      <w:r w:rsidRPr="008E3436">
        <w:rPr>
          <w:rFonts w:ascii="Times New Roman" w:hAnsi="Times New Roman" w:cs="Times New Roman"/>
          <w:lang w:val="es-MX"/>
        </w:rPr>
        <w:t>,</w:t>
      </w:r>
      <w:r>
        <w:rPr>
          <w:rFonts w:ascii="Times New Roman" w:hAnsi="Times New Roman" w:cs="Times New Roman"/>
          <w:lang w:val="es-MX"/>
        </w:rPr>
        <w:t>450.0</w:t>
      </w:r>
      <w:r w:rsidRPr="008E3436">
        <w:rPr>
          <w:rFonts w:ascii="Times New Roman" w:hAnsi="Times New Roman" w:cs="Times New Roman"/>
          <w:lang w:val="es-MX"/>
        </w:rPr>
        <w:t xml:space="preserve"> millones</w:t>
      </w:r>
      <w:r w:rsidRPr="00F74489">
        <w:rPr>
          <w:rFonts w:ascii="Times New Roman" w:hAnsi="Times New Roman" w:cs="Times New Roman"/>
          <w:lang w:val="es-MX"/>
        </w:rPr>
        <w:t>.</w:t>
      </w:r>
      <w:r w:rsidRPr="009A7FFB">
        <w:rPr>
          <w:rFonts w:ascii="Times New Roman" w:hAnsi="Times New Roman" w:cs="Times New Roman"/>
          <w:b/>
          <w:bCs/>
          <w:lang w:val="es-MX"/>
        </w:rPr>
        <w:t xml:space="preserve"> </w:t>
      </w:r>
      <w:r w:rsidRPr="00FF3142">
        <w:rPr>
          <w:rFonts w:ascii="Times New Roman" w:hAnsi="Times New Roman" w:cs="Times New Roman"/>
          <w:lang w:val="es-MX"/>
        </w:rPr>
        <w:t>En</w:t>
      </w:r>
      <w:r>
        <w:rPr>
          <w:rFonts w:ascii="Times New Roman" w:hAnsi="Times New Roman" w:cs="Times New Roman"/>
          <w:lang w:val="es-MX"/>
        </w:rPr>
        <w:t xml:space="preserve"> 2020 a la misma fecha se reportaba un amplio déficit fiscal, asociado a la caída de los ingresos tributarios por impacto del COVID-19, así como al dinamismo en la ejecución de los programas temporales diseñados para dar respuesta a la crisis. </w:t>
      </w:r>
    </w:p>
    <w:p w14:paraId="18D696B6" w14:textId="77777777" w:rsidR="00AB2EAF" w:rsidRDefault="00AB2EAF" w:rsidP="00AB2EAF">
      <w:pPr>
        <w:pStyle w:val="Sinespaciado"/>
        <w:jc w:val="both"/>
        <w:rPr>
          <w:rFonts w:ascii="Times New Roman" w:hAnsi="Times New Roman" w:cs="Times New Roman"/>
          <w:lang w:val="es-MX"/>
        </w:rPr>
      </w:pPr>
    </w:p>
    <w:p w14:paraId="7B607E2F" w14:textId="77777777" w:rsidR="00AB2EAF" w:rsidRDefault="00AB2EAF" w:rsidP="00AB2EAF">
      <w:pPr>
        <w:pStyle w:val="Sinespaciado"/>
        <w:jc w:val="both"/>
        <w:rPr>
          <w:rFonts w:ascii="Times New Roman" w:hAnsi="Times New Roman" w:cs="Times New Roman"/>
          <w:lang w:val="es-MX"/>
        </w:rPr>
      </w:pPr>
      <w:r>
        <w:rPr>
          <w:rFonts w:ascii="Times New Roman" w:hAnsi="Times New Roman" w:cs="Times New Roman"/>
          <w:lang w:val="es-MX"/>
        </w:rPr>
        <w:t xml:space="preserve">Por su parte, en agosto de 2021 y 2022 </w:t>
      </w:r>
      <w:r w:rsidRPr="00FF3142">
        <w:rPr>
          <w:rFonts w:ascii="Times New Roman" w:hAnsi="Times New Roman" w:cs="Times New Roman"/>
          <w:lang w:val="es-MX"/>
        </w:rPr>
        <w:t>se reporta</w:t>
      </w:r>
      <w:r>
        <w:rPr>
          <w:rFonts w:ascii="Times New Roman" w:hAnsi="Times New Roman" w:cs="Times New Roman"/>
          <w:lang w:val="es-MX"/>
        </w:rPr>
        <w:t xml:space="preserve"> un déficit fiscal más moderado, en el caso de 2021 se reporta una importante recuperación económica, en medio de una contracción del gasto público, para ambos años se tuvo un buen desempeño mostrado en los ingresos tributarios, lo que contribuye al resultado.</w:t>
      </w:r>
    </w:p>
    <w:p w14:paraId="3FD5C883" w14:textId="77777777" w:rsidR="00AB2EAF" w:rsidRDefault="00AB2EAF" w:rsidP="00AB2EAF">
      <w:pPr>
        <w:pStyle w:val="Sinespaciado"/>
        <w:jc w:val="both"/>
        <w:rPr>
          <w:rFonts w:ascii="Times New Roman" w:hAnsi="Times New Roman" w:cs="Times New Roman"/>
          <w:lang w:val="es-MX"/>
        </w:rPr>
      </w:pPr>
    </w:p>
    <w:p w14:paraId="077A11C0" w14:textId="77777777" w:rsidR="00AB2EAF" w:rsidRDefault="00AB2EAF" w:rsidP="00AB2EAF">
      <w:pPr>
        <w:pStyle w:val="Sinespaciado"/>
        <w:jc w:val="both"/>
        <w:rPr>
          <w:rFonts w:ascii="Times New Roman" w:hAnsi="Times New Roman" w:cs="Times New Roman"/>
          <w:lang w:val="es-MX"/>
        </w:rPr>
      </w:pPr>
      <w:r>
        <w:rPr>
          <w:rFonts w:ascii="Times New Roman" w:hAnsi="Times New Roman" w:cs="Times New Roman"/>
          <w:lang w:val="es-MX"/>
        </w:rPr>
        <w:t xml:space="preserve">En 2023, el déficit se debe al dinamismo del gasto, que, si bien se ha desacelerado en los últimos cuatro meses, aun muestra un comportamiento activo, por su parte, se observa desaceleración en la recaudación tributaria, principalmente en el IVA importaciones. </w:t>
      </w:r>
    </w:p>
    <w:p w14:paraId="7107A327" w14:textId="77777777" w:rsidR="00AB2EAF" w:rsidRDefault="00AB2EAF" w:rsidP="00AB2EAF">
      <w:pPr>
        <w:pStyle w:val="Sinespaciado"/>
        <w:jc w:val="both"/>
        <w:rPr>
          <w:rFonts w:ascii="Times New Roman" w:hAnsi="Times New Roman" w:cs="Times New Roman"/>
          <w:lang w:val="es-MX"/>
        </w:rPr>
      </w:pPr>
    </w:p>
    <w:p w14:paraId="4D0AF60B" w14:textId="77777777" w:rsidR="00AB2EAF" w:rsidRPr="008B79B6" w:rsidRDefault="00AB2EAF" w:rsidP="00AB2EAF">
      <w:pPr>
        <w:pStyle w:val="Sinespaciado"/>
        <w:jc w:val="both"/>
        <w:rPr>
          <w:rFonts w:ascii="Times New Roman" w:hAnsi="Times New Roman" w:cs="Times New Roman"/>
          <w:color w:val="FF0000"/>
          <w:lang w:val="es-MX"/>
        </w:rPr>
        <w:sectPr w:rsidR="00AB2EAF" w:rsidRPr="008B79B6" w:rsidSect="00C24781">
          <w:type w:val="continuous"/>
          <w:pgSz w:w="12240" w:h="15840"/>
          <w:pgMar w:top="1417" w:right="1701" w:bottom="1417" w:left="1701" w:header="708" w:footer="708" w:gutter="0"/>
          <w:cols w:num="2" w:space="708"/>
          <w:docGrid w:linePitch="360"/>
        </w:sectPr>
      </w:pPr>
      <w:r>
        <w:rPr>
          <w:rFonts w:ascii="Times New Roman" w:hAnsi="Times New Roman" w:cs="Times New Roman"/>
          <w:lang w:val="es-MX"/>
        </w:rPr>
        <w:t xml:space="preserve">El rubro de bienes y servicios continúa apuntalando el gasto público, específicamente en el </w:t>
      </w:r>
      <w:r w:rsidRPr="009A7FFB">
        <w:rPr>
          <w:rFonts w:ascii="Times New Roman" w:hAnsi="Times New Roman" w:cs="Times New Roman"/>
          <w:lang w:val="es-MX"/>
        </w:rPr>
        <w:t>mantenimiento y reparación de carreteras y puentes,</w:t>
      </w:r>
      <w:r>
        <w:rPr>
          <w:rFonts w:ascii="Times New Roman" w:hAnsi="Times New Roman" w:cs="Times New Roman"/>
          <w:lang w:val="es-MX"/>
        </w:rPr>
        <w:t xml:space="preserve"> realizadas por el Ministerio de </w:t>
      </w:r>
      <w:r w:rsidRPr="00BE195B">
        <w:rPr>
          <w:rFonts w:ascii="Times New Roman" w:hAnsi="Times New Roman" w:cs="Times New Roman"/>
          <w:lang w:val="es-MX"/>
        </w:rPr>
        <w:t>Comunicaciones, Infraestructura y Vivienda</w:t>
      </w:r>
      <w:r>
        <w:rPr>
          <w:rFonts w:ascii="Times New Roman" w:hAnsi="Times New Roman" w:cs="Times New Roman"/>
          <w:lang w:val="es-MX"/>
        </w:rPr>
        <w:t>, siendo la entidad de la administración pública con el mayor nivel de crecimiento interanual.</w:t>
      </w:r>
    </w:p>
    <w:p w14:paraId="54313217" w14:textId="388DECF9" w:rsidR="00960BE9" w:rsidRPr="00534BD8" w:rsidRDefault="00960BE9" w:rsidP="00AB2EAF">
      <w:pPr>
        <w:pStyle w:val="Sinespaciado"/>
        <w:jc w:val="both"/>
        <w:rPr>
          <w:rFonts w:ascii="Times New Roman" w:hAnsi="Times New Roman" w:cs="Times New Roman"/>
          <w:sz w:val="6"/>
          <w:szCs w:val="12"/>
          <w:lang w:val="es-MX"/>
        </w:rPr>
        <w:sectPr w:rsidR="00960BE9" w:rsidRPr="00534BD8" w:rsidSect="00960BE9">
          <w:headerReference w:type="default" r:id="rId12"/>
          <w:footerReference w:type="default" r:id="rId13"/>
          <w:type w:val="continuous"/>
          <w:pgSz w:w="12240" w:h="15840"/>
          <w:pgMar w:top="1417" w:right="1701" w:bottom="1417" w:left="1701" w:header="708" w:footer="708" w:gutter="0"/>
          <w:cols w:space="708"/>
          <w:docGrid w:linePitch="360"/>
        </w:sectPr>
      </w:pPr>
    </w:p>
    <w:p w14:paraId="7E5B8A7F" w14:textId="77777777" w:rsidR="00C66E5B" w:rsidRPr="00AB2EAF" w:rsidRDefault="00960BE9" w:rsidP="00960BE9">
      <w:pPr>
        <w:pStyle w:val="Sinespaciado"/>
        <w:jc w:val="center"/>
        <w:rPr>
          <w:rFonts w:ascii="Times New Roman" w:hAnsi="Times New Roman" w:cs="Times New Roman"/>
          <w:b/>
          <w:szCs w:val="20"/>
          <w:lang w:val="es-MX"/>
        </w:rPr>
      </w:pPr>
      <w:r w:rsidRPr="00AB2EAF">
        <w:rPr>
          <w:rFonts w:ascii="Times New Roman" w:hAnsi="Times New Roman" w:cs="Times New Roman"/>
          <w:b/>
          <w:szCs w:val="20"/>
          <w:lang w:val="es-MX"/>
        </w:rPr>
        <w:t>Resultado Presupuestario</w:t>
      </w:r>
    </w:p>
    <w:p w14:paraId="18DD2ACB" w14:textId="77777777" w:rsidR="00960BE9" w:rsidRPr="00AB2EAF" w:rsidRDefault="00960BE9" w:rsidP="00960BE9">
      <w:pPr>
        <w:pStyle w:val="Sinespaciado"/>
        <w:jc w:val="center"/>
        <w:rPr>
          <w:rFonts w:ascii="Times New Roman" w:hAnsi="Times New Roman" w:cs="Times New Roman"/>
          <w:sz w:val="18"/>
          <w:szCs w:val="18"/>
          <w:lang w:val="es-MX"/>
        </w:rPr>
      </w:pPr>
      <w:r w:rsidRPr="00AB2EAF">
        <w:rPr>
          <w:rFonts w:ascii="Times New Roman" w:hAnsi="Times New Roman" w:cs="Times New Roman"/>
          <w:sz w:val="18"/>
          <w:szCs w:val="18"/>
          <w:lang w:val="es-MX"/>
        </w:rPr>
        <w:t>Cifras en millones de quetzales</w:t>
      </w:r>
    </w:p>
    <w:p w14:paraId="71C6E958" w14:textId="295C26D9" w:rsidR="00A715C9" w:rsidRPr="00AB2EAF" w:rsidRDefault="00A715C9" w:rsidP="00A715C9">
      <w:pPr>
        <w:pStyle w:val="Sinespaciado"/>
        <w:jc w:val="center"/>
        <w:rPr>
          <w:rFonts w:ascii="Times New Roman" w:hAnsi="Times New Roman" w:cs="Times New Roman"/>
          <w:sz w:val="18"/>
          <w:szCs w:val="18"/>
          <w:lang w:val="es-MX"/>
        </w:rPr>
      </w:pPr>
      <w:r w:rsidRPr="00AB2EAF">
        <w:rPr>
          <w:rFonts w:ascii="Times New Roman" w:hAnsi="Times New Roman" w:cs="Times New Roman"/>
          <w:sz w:val="18"/>
          <w:szCs w:val="18"/>
          <w:lang w:val="es-MX"/>
        </w:rPr>
        <w:t xml:space="preserve">Al </w:t>
      </w:r>
      <w:r w:rsidR="005F1F2F" w:rsidRPr="00AB2EAF">
        <w:rPr>
          <w:rFonts w:ascii="Times New Roman" w:hAnsi="Times New Roman" w:cs="Times New Roman"/>
          <w:sz w:val="18"/>
          <w:szCs w:val="18"/>
          <w:lang w:val="es-MX"/>
        </w:rPr>
        <w:t>3</w:t>
      </w:r>
      <w:r w:rsidR="006A369B" w:rsidRPr="00AB2EAF">
        <w:rPr>
          <w:rFonts w:ascii="Times New Roman" w:hAnsi="Times New Roman" w:cs="Times New Roman"/>
          <w:sz w:val="18"/>
          <w:szCs w:val="18"/>
          <w:lang w:val="es-MX"/>
        </w:rPr>
        <w:t>1</w:t>
      </w:r>
      <w:r w:rsidRPr="00AB2EAF">
        <w:rPr>
          <w:rFonts w:ascii="Times New Roman" w:hAnsi="Times New Roman" w:cs="Times New Roman"/>
          <w:sz w:val="18"/>
          <w:szCs w:val="18"/>
          <w:lang w:val="es-MX"/>
        </w:rPr>
        <w:t xml:space="preserve"> de </w:t>
      </w:r>
      <w:r w:rsidR="00C717E0" w:rsidRPr="00AB2EAF">
        <w:rPr>
          <w:rFonts w:ascii="Times New Roman" w:hAnsi="Times New Roman" w:cs="Times New Roman"/>
          <w:sz w:val="18"/>
          <w:szCs w:val="18"/>
          <w:lang w:val="es-MX"/>
        </w:rPr>
        <w:t>agosto</w:t>
      </w:r>
      <w:r w:rsidRPr="00AB2EAF">
        <w:rPr>
          <w:rFonts w:ascii="Times New Roman" w:hAnsi="Times New Roman" w:cs="Times New Roman"/>
          <w:sz w:val="18"/>
          <w:szCs w:val="18"/>
          <w:lang w:val="es-MX"/>
        </w:rPr>
        <w:t xml:space="preserve"> de cada año</w:t>
      </w:r>
    </w:p>
    <w:p w14:paraId="034F6167" w14:textId="4293365C" w:rsidR="00283D03" w:rsidRPr="00AB2EAF" w:rsidRDefault="00AB2EAF" w:rsidP="00960BE9">
      <w:pPr>
        <w:pStyle w:val="Sinespaciado"/>
        <w:jc w:val="center"/>
        <w:rPr>
          <w:rFonts w:ascii="Times New Roman" w:hAnsi="Times New Roman" w:cs="Times New Roman"/>
          <w:lang w:val="es-MX"/>
        </w:rPr>
      </w:pPr>
      <w:r w:rsidRPr="00AB2EAF">
        <w:rPr>
          <w:noProof/>
          <w:lang w:eastAsia="es-GT"/>
        </w:rPr>
        <w:drawing>
          <wp:inline distT="0" distB="0" distL="0" distR="0" wp14:anchorId="24993679" wp14:editId="31FF852A">
            <wp:extent cx="5612130" cy="2011680"/>
            <wp:effectExtent l="0" t="0" r="7620" b="7620"/>
            <wp:docPr id="1" name="Gráfico 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5E3D25" w14:textId="2D738A0D" w:rsidR="00FD6C71" w:rsidRPr="00AB2EAF" w:rsidRDefault="00960BE9" w:rsidP="00960BE9">
      <w:pPr>
        <w:pStyle w:val="Sinespaciado"/>
        <w:rPr>
          <w:rFonts w:ascii="Times New Roman" w:hAnsi="Times New Roman" w:cs="Times New Roman"/>
          <w:sz w:val="14"/>
          <w:szCs w:val="14"/>
          <w:lang w:val="es-MX"/>
        </w:rPr>
      </w:pPr>
      <w:r w:rsidRPr="00AB2EAF">
        <w:rPr>
          <w:rFonts w:ascii="Times New Roman" w:hAnsi="Times New Roman" w:cs="Times New Roman"/>
          <w:sz w:val="14"/>
          <w:szCs w:val="14"/>
          <w:lang w:val="es-MX"/>
        </w:rPr>
        <w:t>Fuente: Dirección de Análisis y Política Fiscal.</w:t>
      </w:r>
    </w:p>
    <w:p w14:paraId="4D5B16DF" w14:textId="0C3BBB9F" w:rsidR="00FD6C71" w:rsidRPr="00A834D7" w:rsidRDefault="00FD6C71" w:rsidP="00960BE9">
      <w:pPr>
        <w:pStyle w:val="Sinespaciado"/>
        <w:rPr>
          <w:rFonts w:ascii="Times New Roman" w:hAnsi="Times New Roman" w:cs="Times New Roman"/>
          <w:color w:val="FF0000"/>
          <w:sz w:val="18"/>
          <w:szCs w:val="18"/>
          <w:lang w:val="es-MX"/>
        </w:rPr>
      </w:pPr>
    </w:p>
    <w:p w14:paraId="3A8949AB" w14:textId="272DFA20" w:rsidR="00960BE9" w:rsidRPr="006D17F9" w:rsidRDefault="005F1F2F"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531"/>
      <w:r w:rsidRPr="006D17F9">
        <w:rPr>
          <w:rFonts w:ascii="Times New Roman" w:hAnsi="Times New Roman" w:cs="Times New Roman"/>
          <w:b/>
          <w:color w:val="FFFFFF" w:themeColor="background1"/>
          <w:sz w:val="24"/>
          <w:szCs w:val="24"/>
          <w:lang w:val="es-MX"/>
        </w:rPr>
        <w:t>L</w:t>
      </w:r>
      <w:r w:rsidR="00F32FAA" w:rsidRPr="006D17F9">
        <w:rPr>
          <w:rFonts w:ascii="Times New Roman" w:hAnsi="Times New Roman" w:cs="Times New Roman"/>
          <w:b/>
          <w:color w:val="FFFFFF" w:themeColor="background1"/>
          <w:sz w:val="24"/>
          <w:szCs w:val="24"/>
          <w:lang w:val="es-MX"/>
        </w:rPr>
        <w:t xml:space="preserve">a </w:t>
      </w:r>
      <w:r w:rsidRPr="006D17F9">
        <w:rPr>
          <w:rFonts w:ascii="Times New Roman" w:hAnsi="Times New Roman" w:cs="Times New Roman"/>
          <w:b/>
          <w:color w:val="FFFFFF" w:themeColor="background1"/>
          <w:sz w:val="24"/>
          <w:szCs w:val="24"/>
          <w:lang w:val="es-MX"/>
        </w:rPr>
        <w:t xml:space="preserve">brecha de </w:t>
      </w:r>
      <w:r w:rsidR="00F32FAA" w:rsidRPr="006D17F9">
        <w:rPr>
          <w:rFonts w:ascii="Times New Roman" w:hAnsi="Times New Roman" w:cs="Times New Roman"/>
          <w:b/>
          <w:color w:val="FFFFFF" w:themeColor="background1"/>
          <w:sz w:val="24"/>
          <w:szCs w:val="24"/>
          <w:lang w:val="es-MX"/>
        </w:rPr>
        <w:t>r</w:t>
      </w:r>
      <w:r w:rsidR="00960BE9" w:rsidRPr="006D17F9">
        <w:rPr>
          <w:rFonts w:ascii="Times New Roman" w:hAnsi="Times New Roman" w:cs="Times New Roman"/>
          <w:b/>
          <w:color w:val="FFFFFF" w:themeColor="background1"/>
          <w:sz w:val="24"/>
          <w:szCs w:val="24"/>
          <w:lang w:val="es-MX"/>
        </w:rPr>
        <w:t>ecaudación</w:t>
      </w:r>
      <w:r w:rsidR="00942DFF" w:rsidRPr="006D17F9">
        <w:rPr>
          <w:rFonts w:ascii="Times New Roman" w:hAnsi="Times New Roman" w:cs="Times New Roman"/>
          <w:b/>
          <w:color w:val="FFFFFF" w:themeColor="background1"/>
          <w:sz w:val="24"/>
          <w:szCs w:val="24"/>
          <w:lang w:val="es-MX"/>
        </w:rPr>
        <w:t xml:space="preserve"> </w:t>
      </w:r>
      <w:r w:rsidRPr="006D17F9">
        <w:rPr>
          <w:rFonts w:ascii="Times New Roman" w:hAnsi="Times New Roman" w:cs="Times New Roman"/>
          <w:b/>
          <w:color w:val="FFFFFF" w:themeColor="background1"/>
          <w:sz w:val="24"/>
          <w:szCs w:val="24"/>
          <w:lang w:val="es-MX"/>
        </w:rPr>
        <w:t>al 3</w:t>
      </w:r>
      <w:r w:rsidR="004902FF" w:rsidRPr="006D17F9">
        <w:rPr>
          <w:rFonts w:ascii="Times New Roman" w:hAnsi="Times New Roman" w:cs="Times New Roman"/>
          <w:b/>
          <w:color w:val="FFFFFF" w:themeColor="background1"/>
          <w:sz w:val="24"/>
          <w:szCs w:val="24"/>
          <w:lang w:val="es-MX"/>
        </w:rPr>
        <w:t>1</w:t>
      </w:r>
      <w:r w:rsidRPr="006D17F9">
        <w:rPr>
          <w:rFonts w:ascii="Times New Roman" w:hAnsi="Times New Roman" w:cs="Times New Roman"/>
          <w:b/>
          <w:color w:val="FFFFFF" w:themeColor="background1"/>
          <w:sz w:val="24"/>
          <w:szCs w:val="24"/>
          <w:lang w:val="es-MX"/>
        </w:rPr>
        <w:t xml:space="preserve"> de </w:t>
      </w:r>
      <w:r w:rsidR="00E42BBE" w:rsidRPr="006D17F9">
        <w:rPr>
          <w:rFonts w:ascii="Times New Roman" w:hAnsi="Times New Roman" w:cs="Times New Roman"/>
          <w:b/>
          <w:color w:val="FFFFFF" w:themeColor="background1"/>
          <w:sz w:val="24"/>
          <w:szCs w:val="24"/>
          <w:lang w:val="es-MX"/>
        </w:rPr>
        <w:t>agosto</w:t>
      </w:r>
      <w:r w:rsidRPr="006D17F9">
        <w:rPr>
          <w:rFonts w:ascii="Times New Roman" w:hAnsi="Times New Roman" w:cs="Times New Roman"/>
          <w:b/>
          <w:color w:val="FFFFFF" w:themeColor="background1"/>
          <w:sz w:val="24"/>
          <w:szCs w:val="24"/>
          <w:lang w:val="es-MX"/>
        </w:rPr>
        <w:t xml:space="preserve"> </w:t>
      </w:r>
      <w:r w:rsidR="00CF19EC" w:rsidRPr="006D17F9">
        <w:rPr>
          <w:rFonts w:ascii="Times New Roman" w:hAnsi="Times New Roman" w:cs="Times New Roman"/>
          <w:b/>
          <w:color w:val="FFFFFF" w:themeColor="background1"/>
          <w:sz w:val="24"/>
          <w:szCs w:val="24"/>
          <w:lang w:val="es-MX"/>
        </w:rPr>
        <w:t>continúa ampliándose</w:t>
      </w:r>
    </w:p>
    <w:bookmarkEnd w:id="2"/>
    <w:p w14:paraId="3FDC0B19" w14:textId="77777777" w:rsidR="00960BE9" w:rsidRPr="00A834D7" w:rsidRDefault="00960BE9" w:rsidP="00960BE9">
      <w:pPr>
        <w:pStyle w:val="Sinespaciado"/>
        <w:rPr>
          <w:rFonts w:ascii="Times New Roman" w:hAnsi="Times New Roman" w:cs="Times New Roman"/>
          <w:color w:val="FF0000"/>
          <w:sz w:val="18"/>
          <w:szCs w:val="18"/>
          <w:lang w:val="es-MX"/>
        </w:rPr>
      </w:pPr>
    </w:p>
    <w:p w14:paraId="77A2A016" w14:textId="77777777" w:rsidR="00960BE9" w:rsidRPr="00A834D7" w:rsidRDefault="00960BE9" w:rsidP="00960BE9">
      <w:pPr>
        <w:spacing w:after="0"/>
        <w:rPr>
          <w:rFonts w:ascii="Times New Roman" w:hAnsi="Times New Roman" w:cs="Times New Roman"/>
          <w:color w:val="FF0000"/>
          <w:sz w:val="24"/>
        </w:rPr>
        <w:sectPr w:rsidR="00960BE9" w:rsidRPr="00A834D7" w:rsidSect="00960BE9">
          <w:headerReference w:type="default" r:id="rId15"/>
          <w:footerReference w:type="default" r:id="rId16"/>
          <w:type w:val="continuous"/>
          <w:pgSz w:w="12240" w:h="15840"/>
          <w:pgMar w:top="1417" w:right="1701" w:bottom="1417" w:left="1701" w:header="708" w:footer="708" w:gutter="0"/>
          <w:cols w:space="708"/>
          <w:docGrid w:linePitch="360"/>
        </w:sectPr>
      </w:pPr>
    </w:p>
    <w:p w14:paraId="2B442575" w14:textId="43E6FC04" w:rsidR="006D17F9" w:rsidRDefault="006D17F9" w:rsidP="006D17F9">
      <w:pPr>
        <w:spacing w:after="0" w:line="240" w:lineRule="auto"/>
        <w:jc w:val="both"/>
        <w:rPr>
          <w:rFonts w:ascii="Times New Roman" w:hAnsi="Times New Roman" w:cs="Times New Roman"/>
        </w:rPr>
      </w:pPr>
      <w:r>
        <w:rPr>
          <w:rFonts w:ascii="Times New Roman" w:hAnsi="Times New Roman" w:cs="Times New Roman"/>
        </w:rPr>
        <w:t>Al 31 de agosto la recaudación tributaria continúa superando la meta y por lo tanto ampliándose la brecha, principalmente, por una dinámica positiva en el Impuesto Sobre la Renta (ISR), Impuesto de Solidaridad (ISO), e Impuesto al Valor Agregado (IVA), en particular, el asociado al consumo interno.</w:t>
      </w:r>
    </w:p>
    <w:p w14:paraId="59C9B0EB" w14:textId="77777777" w:rsidR="006D17F9" w:rsidRDefault="006D17F9" w:rsidP="006D17F9">
      <w:pPr>
        <w:spacing w:after="0" w:line="240" w:lineRule="auto"/>
        <w:jc w:val="both"/>
        <w:rPr>
          <w:rFonts w:ascii="Times New Roman" w:hAnsi="Times New Roman" w:cs="Times New Roman"/>
        </w:rPr>
      </w:pPr>
      <w:r>
        <w:rPr>
          <w:rFonts w:ascii="Times New Roman" w:hAnsi="Times New Roman" w:cs="Times New Roman"/>
        </w:rPr>
        <w:t xml:space="preserve">La evolución de la recaudación tributaria total neta de agosto fue </w:t>
      </w:r>
      <w:r w:rsidRPr="004C1154">
        <w:rPr>
          <w:rFonts w:ascii="Times New Roman" w:hAnsi="Times New Roman" w:cs="Times New Roman"/>
        </w:rPr>
        <w:t>de Q</w:t>
      </w:r>
      <w:r>
        <w:rPr>
          <w:rFonts w:ascii="Times New Roman" w:hAnsi="Times New Roman" w:cs="Times New Roman"/>
        </w:rPr>
        <w:t xml:space="preserve">6,690.4 millones, superior en </w:t>
      </w:r>
      <w:r w:rsidRPr="004C1154">
        <w:rPr>
          <w:rFonts w:ascii="Times New Roman" w:hAnsi="Times New Roman" w:cs="Times New Roman"/>
        </w:rPr>
        <w:t>Q</w:t>
      </w:r>
      <w:r>
        <w:rPr>
          <w:rFonts w:ascii="Times New Roman" w:hAnsi="Times New Roman" w:cs="Times New Roman"/>
        </w:rPr>
        <w:t>469.6 millones respecto a lo establecido en la meta que se situaba en Q6,220.8 millones.</w:t>
      </w:r>
      <w:r w:rsidDel="00C835AD">
        <w:rPr>
          <w:rFonts w:ascii="Times New Roman" w:hAnsi="Times New Roman" w:cs="Times New Roman"/>
        </w:rPr>
        <w:t xml:space="preserve"> </w:t>
      </w:r>
    </w:p>
    <w:p w14:paraId="5398CF15" w14:textId="77777777" w:rsidR="006D17F9" w:rsidRPr="005E386C" w:rsidRDefault="006D17F9" w:rsidP="006D17F9">
      <w:pPr>
        <w:spacing w:after="0" w:line="240" w:lineRule="auto"/>
        <w:jc w:val="both"/>
        <w:rPr>
          <w:rFonts w:ascii="Times New Roman" w:hAnsi="Times New Roman" w:cs="Times New Roman"/>
          <w:b/>
        </w:rPr>
      </w:pPr>
      <w:r>
        <w:rPr>
          <w:rFonts w:ascii="Times New Roman" w:hAnsi="Times New Roman" w:cs="Times New Roman"/>
        </w:rPr>
        <w:t xml:space="preserve">La recaudación tributaria total neta acumulada a agosto reflejó una brecha positiva acumulada </w:t>
      </w:r>
      <w:r w:rsidRPr="00B10AF8">
        <w:rPr>
          <w:rFonts w:ascii="Times New Roman" w:hAnsi="Times New Roman" w:cs="Times New Roman"/>
        </w:rPr>
        <w:t>de Q</w:t>
      </w:r>
      <w:r>
        <w:rPr>
          <w:rFonts w:ascii="Times New Roman" w:hAnsi="Times New Roman" w:cs="Times New Roman"/>
        </w:rPr>
        <w:t xml:space="preserve">6,134.0 </w:t>
      </w:r>
      <w:r w:rsidRPr="00500AD2">
        <w:rPr>
          <w:rFonts w:ascii="Times New Roman" w:hAnsi="Times New Roman" w:cs="Times New Roman"/>
        </w:rPr>
        <w:t>millones respecto a la meta</w:t>
      </w:r>
      <w:r>
        <w:rPr>
          <w:rFonts w:ascii="Times New Roman" w:hAnsi="Times New Roman" w:cs="Times New Roman"/>
        </w:rPr>
        <w:t>,</w:t>
      </w:r>
      <w:r w:rsidRPr="00500AD2">
        <w:rPr>
          <w:rFonts w:ascii="Times New Roman" w:hAnsi="Times New Roman" w:cs="Times New Roman"/>
        </w:rPr>
        <w:t xml:space="preserve"> </w:t>
      </w:r>
      <w:r>
        <w:rPr>
          <w:rFonts w:ascii="Times New Roman" w:hAnsi="Times New Roman" w:cs="Times New Roman"/>
        </w:rPr>
        <w:t xml:space="preserve">siendo los impuestos que contribuyeron en mayor cuantía </w:t>
      </w:r>
      <w:r w:rsidRPr="00500AD2">
        <w:rPr>
          <w:rFonts w:ascii="Times New Roman" w:hAnsi="Times New Roman" w:cs="Times New Roman"/>
        </w:rPr>
        <w:t xml:space="preserve">el ISR, </w:t>
      </w:r>
      <w:r>
        <w:rPr>
          <w:rFonts w:ascii="Times New Roman" w:hAnsi="Times New Roman" w:cs="Times New Roman"/>
        </w:rPr>
        <w:t xml:space="preserve">ISO e </w:t>
      </w:r>
      <w:r w:rsidRPr="00500AD2">
        <w:rPr>
          <w:rFonts w:ascii="Times New Roman" w:hAnsi="Times New Roman" w:cs="Times New Roman"/>
        </w:rPr>
        <w:t>IVA total</w:t>
      </w:r>
      <w:r>
        <w:rPr>
          <w:rFonts w:ascii="Times New Roman" w:hAnsi="Times New Roman" w:cs="Times New Roman"/>
        </w:rPr>
        <w:t xml:space="preserve">. </w:t>
      </w:r>
      <w:r w:rsidRPr="00500AD2">
        <w:rPr>
          <w:rFonts w:ascii="Times New Roman" w:hAnsi="Times New Roman" w:cs="Times New Roman"/>
        </w:rPr>
        <w:t xml:space="preserve"> </w:t>
      </w:r>
      <w:r>
        <w:rPr>
          <w:rFonts w:ascii="Times New Roman" w:hAnsi="Times New Roman" w:cs="Times New Roman"/>
        </w:rPr>
        <w:t xml:space="preserve">A agosto el Impuesto al Patrimonio, Impuesto de Tabacos y las Regalías e Hidrocarburos Compartibles no alcanzaron la meta generando una brecha </w:t>
      </w:r>
      <w:r w:rsidRPr="005E386C">
        <w:rPr>
          <w:rFonts w:ascii="Times New Roman" w:hAnsi="Times New Roman" w:cs="Times New Roman"/>
        </w:rPr>
        <w:t xml:space="preserve">negativa </w:t>
      </w:r>
      <w:r>
        <w:rPr>
          <w:rFonts w:ascii="Times New Roman" w:hAnsi="Times New Roman" w:cs="Times New Roman"/>
        </w:rPr>
        <w:t>acumulada de Q86.8 millones</w:t>
      </w:r>
      <w:r w:rsidRPr="005E386C">
        <w:rPr>
          <w:rFonts w:ascii="Times New Roman" w:hAnsi="Times New Roman" w:cs="Times New Roman"/>
        </w:rPr>
        <w:t>.</w:t>
      </w:r>
    </w:p>
    <w:p w14:paraId="69DAB42F" w14:textId="77777777" w:rsidR="00D41B4A" w:rsidRDefault="00D41B4A" w:rsidP="006D17F9">
      <w:pPr>
        <w:spacing w:after="0" w:line="240" w:lineRule="auto"/>
        <w:jc w:val="both"/>
        <w:rPr>
          <w:rFonts w:ascii="Times New Roman" w:hAnsi="Times New Roman" w:cs="Times New Roman"/>
        </w:rPr>
      </w:pPr>
    </w:p>
    <w:p w14:paraId="1A22CC63" w14:textId="32A472F3" w:rsidR="000904DE" w:rsidRPr="00A834D7" w:rsidRDefault="006D17F9" w:rsidP="006D17F9">
      <w:pPr>
        <w:spacing w:after="0" w:line="240" w:lineRule="auto"/>
        <w:jc w:val="both"/>
        <w:rPr>
          <w:rFonts w:ascii="Times New Roman" w:hAnsi="Times New Roman" w:cs="Times New Roman"/>
          <w:color w:val="FF0000"/>
        </w:rPr>
      </w:pPr>
      <w:r>
        <w:rPr>
          <w:rFonts w:ascii="Times New Roman" w:hAnsi="Times New Roman" w:cs="Times New Roman"/>
        </w:rPr>
        <w:lastRenderedPageBreak/>
        <w:t>Las expectativas de cierre para este ejercicio 2023, considerando el esfuerzo administrativo de la SAT durante el segundo semestre, promoviendo el objetivo de reducir las brechas de incumplimiento, permitiría que se superen los Q86,247.6 millones, que corresponden a la meta establecida en el presupuesto anual.</w:t>
      </w:r>
    </w:p>
    <w:p w14:paraId="127E3350" w14:textId="77777777" w:rsidR="004E251A" w:rsidRPr="006D17F9" w:rsidRDefault="004E251A" w:rsidP="000904DE">
      <w:pPr>
        <w:spacing w:after="0" w:line="240" w:lineRule="auto"/>
        <w:jc w:val="both"/>
        <w:rPr>
          <w:rFonts w:ascii="Times New Roman" w:hAnsi="Times New Roman" w:cs="Times New Roman"/>
        </w:rPr>
      </w:pPr>
    </w:p>
    <w:p w14:paraId="1CE750E6" w14:textId="77777777" w:rsidR="00E42BBE" w:rsidRPr="006D17F9" w:rsidRDefault="00E42BBE" w:rsidP="00F32FAA">
      <w:pPr>
        <w:spacing w:after="0" w:line="240" w:lineRule="auto"/>
        <w:jc w:val="center"/>
        <w:rPr>
          <w:rFonts w:ascii="Times New Roman" w:hAnsi="Times New Roman" w:cs="Times New Roman"/>
          <w:b/>
        </w:rPr>
      </w:pPr>
      <w:r w:rsidRPr="006D17F9">
        <w:rPr>
          <w:rFonts w:ascii="Times New Roman" w:hAnsi="Times New Roman" w:cs="Times New Roman"/>
          <w:b/>
        </w:rPr>
        <w:t>Variación de la recaudación tributaria neta acumulada de agosto</w:t>
      </w:r>
    </w:p>
    <w:p w14:paraId="00CBA7BA" w14:textId="7E712472" w:rsidR="00F32FAA" w:rsidRPr="006D17F9" w:rsidRDefault="00534BD8" w:rsidP="00F32FAA">
      <w:pPr>
        <w:spacing w:after="0" w:line="240" w:lineRule="auto"/>
        <w:jc w:val="center"/>
        <w:rPr>
          <w:rFonts w:ascii="Times New Roman" w:hAnsi="Times New Roman" w:cs="Times New Roman"/>
          <w:bCs/>
          <w:sz w:val="18"/>
          <w:szCs w:val="18"/>
        </w:rPr>
      </w:pPr>
      <w:r w:rsidRPr="006D17F9">
        <w:rPr>
          <w:noProof/>
          <w:lang w:eastAsia="es-GT"/>
        </w:rPr>
        <w:drawing>
          <wp:anchor distT="0" distB="0" distL="114300" distR="114300" simplePos="0" relativeHeight="252129280" behindDoc="0" locked="0" layoutInCell="1" allowOverlap="1" wp14:anchorId="6402B092" wp14:editId="1DCE084D">
            <wp:simplePos x="0" y="0"/>
            <wp:positionH relativeFrom="column">
              <wp:posOffset>1242</wp:posOffset>
            </wp:positionH>
            <wp:positionV relativeFrom="paragraph">
              <wp:posOffset>133488</wp:posOffset>
            </wp:positionV>
            <wp:extent cx="2743200" cy="1717040"/>
            <wp:effectExtent l="0" t="0" r="0" b="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F32FAA" w:rsidRPr="006D17F9">
        <w:rPr>
          <w:rFonts w:ascii="Times New Roman" w:hAnsi="Times New Roman" w:cs="Times New Roman"/>
          <w:bCs/>
          <w:sz w:val="18"/>
          <w:szCs w:val="18"/>
        </w:rPr>
        <w:t>En millones de quetzales</w:t>
      </w:r>
    </w:p>
    <w:p w14:paraId="216E4ABD" w14:textId="04710248" w:rsidR="00E42BBE" w:rsidRPr="006D17F9" w:rsidRDefault="00E42BBE" w:rsidP="00F32FAA">
      <w:pPr>
        <w:spacing w:after="0" w:line="240" w:lineRule="auto"/>
        <w:jc w:val="center"/>
        <w:rPr>
          <w:rFonts w:ascii="Times New Roman" w:hAnsi="Times New Roman" w:cs="Times New Roman"/>
          <w:bCs/>
          <w:sz w:val="18"/>
          <w:szCs w:val="18"/>
        </w:rPr>
      </w:pPr>
    </w:p>
    <w:p w14:paraId="427FDE91" w14:textId="30DA2F79" w:rsidR="000E17AF" w:rsidRPr="006D17F9" w:rsidRDefault="000E17AF" w:rsidP="00F32FAA">
      <w:pPr>
        <w:spacing w:after="0" w:line="240" w:lineRule="auto"/>
        <w:jc w:val="center"/>
        <w:rPr>
          <w:rFonts w:ascii="Times New Roman" w:hAnsi="Times New Roman" w:cs="Times New Roman"/>
          <w:bCs/>
          <w:sz w:val="20"/>
          <w:szCs w:val="20"/>
        </w:rPr>
      </w:pPr>
    </w:p>
    <w:p w14:paraId="4D685BE4" w14:textId="0649A684" w:rsidR="00CF19EC" w:rsidRPr="006D17F9" w:rsidRDefault="00CF19EC" w:rsidP="00F32FAA">
      <w:pPr>
        <w:spacing w:after="0" w:line="240" w:lineRule="auto"/>
        <w:jc w:val="center"/>
        <w:rPr>
          <w:rFonts w:ascii="Times New Roman" w:hAnsi="Times New Roman" w:cs="Times New Roman"/>
          <w:bCs/>
          <w:sz w:val="20"/>
          <w:szCs w:val="20"/>
        </w:rPr>
      </w:pPr>
    </w:p>
    <w:p w14:paraId="5285C42F" w14:textId="1F0B10C2" w:rsidR="00CF19EC" w:rsidRPr="006D17F9" w:rsidRDefault="00CF19EC" w:rsidP="00F32FAA">
      <w:pPr>
        <w:spacing w:after="0" w:line="240" w:lineRule="auto"/>
        <w:jc w:val="center"/>
        <w:rPr>
          <w:rFonts w:ascii="Times New Roman" w:hAnsi="Times New Roman" w:cs="Times New Roman"/>
          <w:bCs/>
          <w:sz w:val="20"/>
          <w:szCs w:val="20"/>
        </w:rPr>
      </w:pPr>
    </w:p>
    <w:p w14:paraId="068EA7A4" w14:textId="29C1E4CB" w:rsidR="00E42BBE" w:rsidRPr="006D17F9" w:rsidRDefault="00E42BBE" w:rsidP="00F32FAA">
      <w:pPr>
        <w:spacing w:after="0" w:line="240" w:lineRule="auto"/>
        <w:jc w:val="center"/>
        <w:rPr>
          <w:rFonts w:ascii="Times New Roman" w:hAnsi="Times New Roman" w:cs="Times New Roman"/>
          <w:bCs/>
          <w:sz w:val="20"/>
          <w:szCs w:val="20"/>
        </w:rPr>
      </w:pPr>
    </w:p>
    <w:p w14:paraId="0E730BA7" w14:textId="77777777" w:rsidR="00E42BBE" w:rsidRPr="006D17F9" w:rsidRDefault="00E42BBE" w:rsidP="00F32FAA">
      <w:pPr>
        <w:spacing w:after="0" w:line="240" w:lineRule="auto"/>
        <w:jc w:val="center"/>
        <w:rPr>
          <w:rFonts w:ascii="Times New Roman" w:hAnsi="Times New Roman" w:cs="Times New Roman"/>
          <w:bCs/>
          <w:sz w:val="20"/>
          <w:szCs w:val="20"/>
        </w:rPr>
      </w:pPr>
    </w:p>
    <w:p w14:paraId="2E66F5E5" w14:textId="63FFC6AA" w:rsidR="00CF19EC" w:rsidRPr="006D17F9" w:rsidRDefault="00CF19EC" w:rsidP="00F32FAA">
      <w:pPr>
        <w:spacing w:after="0" w:line="240" w:lineRule="auto"/>
        <w:jc w:val="center"/>
        <w:rPr>
          <w:rFonts w:ascii="Times New Roman" w:hAnsi="Times New Roman" w:cs="Times New Roman"/>
          <w:bCs/>
          <w:sz w:val="20"/>
          <w:szCs w:val="20"/>
        </w:rPr>
      </w:pPr>
    </w:p>
    <w:p w14:paraId="6675664F" w14:textId="40E2DCE2" w:rsidR="000E17AF" w:rsidRPr="006D17F9" w:rsidRDefault="000E17AF" w:rsidP="00F32FAA">
      <w:pPr>
        <w:spacing w:after="0" w:line="240" w:lineRule="auto"/>
        <w:jc w:val="center"/>
        <w:rPr>
          <w:rFonts w:ascii="Times New Roman" w:hAnsi="Times New Roman" w:cs="Times New Roman"/>
          <w:bCs/>
          <w:sz w:val="20"/>
          <w:szCs w:val="20"/>
        </w:rPr>
      </w:pPr>
    </w:p>
    <w:p w14:paraId="7AEFA66A" w14:textId="77777777" w:rsidR="000E17AF" w:rsidRPr="006D17F9" w:rsidRDefault="000E17AF" w:rsidP="00F32FAA">
      <w:pPr>
        <w:spacing w:after="0" w:line="240" w:lineRule="auto"/>
        <w:jc w:val="center"/>
        <w:rPr>
          <w:rFonts w:ascii="Times New Roman" w:hAnsi="Times New Roman" w:cs="Times New Roman"/>
          <w:bCs/>
          <w:sz w:val="20"/>
          <w:szCs w:val="20"/>
        </w:rPr>
      </w:pPr>
    </w:p>
    <w:p w14:paraId="3860FF8B" w14:textId="7C385647" w:rsidR="00CF19EC" w:rsidRPr="006D17F9" w:rsidRDefault="00CF19EC" w:rsidP="00F32FAA">
      <w:pPr>
        <w:spacing w:after="0" w:line="240" w:lineRule="auto"/>
        <w:jc w:val="center"/>
        <w:rPr>
          <w:rFonts w:ascii="Times New Roman" w:hAnsi="Times New Roman" w:cs="Times New Roman"/>
          <w:bCs/>
          <w:sz w:val="20"/>
          <w:szCs w:val="20"/>
        </w:rPr>
      </w:pPr>
    </w:p>
    <w:p w14:paraId="1852D962" w14:textId="3D6A342E" w:rsidR="00CF19EC" w:rsidRPr="006D17F9" w:rsidRDefault="00CF19EC" w:rsidP="00F32FAA">
      <w:pPr>
        <w:spacing w:after="0" w:line="240" w:lineRule="auto"/>
        <w:jc w:val="center"/>
        <w:rPr>
          <w:rFonts w:ascii="Times New Roman" w:hAnsi="Times New Roman" w:cs="Times New Roman"/>
          <w:bCs/>
          <w:sz w:val="20"/>
          <w:szCs w:val="20"/>
        </w:rPr>
      </w:pPr>
    </w:p>
    <w:p w14:paraId="2E60AFAA" w14:textId="4CF35FBF" w:rsidR="00CF19EC" w:rsidRPr="006D17F9" w:rsidRDefault="00CF19EC" w:rsidP="00F32FAA">
      <w:pPr>
        <w:spacing w:after="0" w:line="240" w:lineRule="auto"/>
        <w:jc w:val="center"/>
        <w:rPr>
          <w:rFonts w:ascii="Times New Roman" w:hAnsi="Times New Roman" w:cs="Times New Roman"/>
          <w:bCs/>
          <w:sz w:val="20"/>
          <w:szCs w:val="20"/>
        </w:rPr>
      </w:pPr>
    </w:p>
    <w:p w14:paraId="37FFCB33" w14:textId="1AFBB466" w:rsidR="00942DFF" w:rsidRPr="006D17F9" w:rsidRDefault="00942DFF" w:rsidP="00942DFF">
      <w:pPr>
        <w:spacing w:after="0" w:line="240" w:lineRule="auto"/>
        <w:jc w:val="both"/>
        <w:rPr>
          <w:rFonts w:ascii="Times New Roman" w:hAnsi="Times New Roman" w:cs="Times New Roman"/>
          <w:sz w:val="20"/>
          <w:szCs w:val="20"/>
        </w:rPr>
      </w:pPr>
      <w:r w:rsidRPr="006D17F9">
        <w:rPr>
          <w:rFonts w:ascii="Times New Roman" w:hAnsi="Times New Roman" w:cs="Times New Roman"/>
          <w:sz w:val="14"/>
          <w:szCs w:val="20"/>
        </w:rPr>
        <w:t xml:space="preserve">Fuente: </w:t>
      </w:r>
      <w:r w:rsidR="00E42BBE" w:rsidRPr="006D17F9">
        <w:rPr>
          <w:rFonts w:ascii="Times New Roman" w:hAnsi="Times New Roman" w:cs="Times New Roman"/>
          <w:sz w:val="14"/>
          <w:szCs w:val="20"/>
        </w:rPr>
        <w:t>Dirección de Análisis y Política Fiscal.</w:t>
      </w:r>
    </w:p>
    <w:p w14:paraId="6B2345C2" w14:textId="00A46EED" w:rsidR="00942DFF" w:rsidRPr="00A834D7" w:rsidRDefault="00942DFF" w:rsidP="00942DFF">
      <w:pPr>
        <w:spacing w:after="0" w:line="240" w:lineRule="auto"/>
        <w:jc w:val="both"/>
        <w:rPr>
          <w:rFonts w:ascii="Times New Roman" w:hAnsi="Times New Roman" w:cs="Times New Roman"/>
          <w:color w:val="FF0000"/>
        </w:rPr>
      </w:pPr>
    </w:p>
    <w:p w14:paraId="3546B2F5" w14:textId="7044F145" w:rsidR="00942DFF" w:rsidRPr="00A834D7" w:rsidRDefault="006D17F9" w:rsidP="00F32FAA">
      <w:pPr>
        <w:spacing w:after="0" w:line="240" w:lineRule="auto"/>
        <w:jc w:val="both"/>
        <w:rPr>
          <w:rFonts w:ascii="Times New Roman" w:hAnsi="Times New Roman" w:cs="Times New Roman"/>
          <w:color w:val="FF0000"/>
        </w:rPr>
      </w:pPr>
      <w:r w:rsidRPr="00961F5D">
        <w:rPr>
          <w:rFonts w:ascii="Times New Roman" w:hAnsi="Times New Roman" w:cs="Times New Roman"/>
        </w:rPr>
        <w:t xml:space="preserve">La recaudación tributaria </w:t>
      </w:r>
      <w:r>
        <w:rPr>
          <w:rFonts w:ascii="Times New Roman" w:hAnsi="Times New Roman" w:cs="Times New Roman"/>
        </w:rPr>
        <w:t xml:space="preserve">acumulada </w:t>
      </w:r>
      <w:r w:rsidRPr="00961F5D">
        <w:rPr>
          <w:rFonts w:ascii="Times New Roman" w:hAnsi="Times New Roman" w:cs="Times New Roman"/>
        </w:rPr>
        <w:t>asociada al comercio exterior mantiene tendencia creciente respecto a la meta de presupuesto generando una brecha positiva de Q817.9 millones, y con relación a lo observado en 2022 brecha negativa de Q57.0 millones, es decir, 0.3% menos de forma interanual.  Este resultado combina, el seguimiento de las medidas implementadas por SAT en el ramo de aduanas, en donde se continúan implementando acciones para combatir la defraudación y el contrabando aduanero, la puesta en marcha a través de puestos de control interinstitucional (a la fecha van 7), a la simplificación, automatización y transparencia en el ingreso y salida de la carga vía aérea, entre otras.</w:t>
      </w:r>
    </w:p>
    <w:p w14:paraId="581694E6" w14:textId="77777777" w:rsidR="00743F3D" w:rsidRPr="00A834D7" w:rsidRDefault="00743F3D" w:rsidP="005F1F2F">
      <w:pPr>
        <w:spacing w:after="0" w:line="240" w:lineRule="auto"/>
        <w:jc w:val="both"/>
        <w:rPr>
          <w:rFonts w:ascii="Times New Roman" w:hAnsi="Times New Roman" w:cs="Times New Roman"/>
          <w:b/>
          <w:color w:val="FF0000"/>
        </w:rPr>
      </w:pPr>
    </w:p>
    <w:p w14:paraId="6F33F3AC" w14:textId="5E745957" w:rsidR="005F1F2F" w:rsidRPr="006D17F9" w:rsidRDefault="005F1F2F" w:rsidP="005F1F2F">
      <w:pPr>
        <w:spacing w:after="0" w:line="240" w:lineRule="auto"/>
        <w:jc w:val="both"/>
        <w:rPr>
          <w:rFonts w:ascii="Times New Roman" w:hAnsi="Times New Roman" w:cs="Times New Roman"/>
          <w:b/>
        </w:rPr>
      </w:pPr>
      <w:r w:rsidRPr="006D17F9">
        <w:rPr>
          <w:rFonts w:ascii="Times New Roman" w:hAnsi="Times New Roman" w:cs="Times New Roman"/>
          <w:b/>
        </w:rPr>
        <w:t>El Impuesto Sobre la Renta y el ISO</w:t>
      </w:r>
    </w:p>
    <w:p w14:paraId="371808E4" w14:textId="77777777" w:rsidR="005F1F2F" w:rsidRPr="006D17F9" w:rsidRDefault="005F1F2F" w:rsidP="005F1F2F">
      <w:pPr>
        <w:spacing w:after="0" w:line="240" w:lineRule="auto"/>
        <w:jc w:val="both"/>
        <w:rPr>
          <w:rFonts w:ascii="Times New Roman" w:hAnsi="Times New Roman" w:cs="Times New Roman"/>
          <w:b/>
          <w:sz w:val="14"/>
        </w:rPr>
      </w:pPr>
    </w:p>
    <w:p w14:paraId="4695001B" w14:textId="3717731D" w:rsidR="006D17F9" w:rsidRPr="006A2A15" w:rsidRDefault="006D17F9" w:rsidP="006D17F9">
      <w:pPr>
        <w:spacing w:after="0" w:line="240" w:lineRule="auto"/>
        <w:jc w:val="both"/>
        <w:rPr>
          <w:rFonts w:ascii="Times New Roman" w:hAnsi="Times New Roman" w:cs="Times New Roman"/>
        </w:rPr>
      </w:pPr>
      <w:r w:rsidRPr="00961F5D">
        <w:rPr>
          <w:rFonts w:ascii="Times New Roman" w:hAnsi="Times New Roman" w:cs="Times New Roman"/>
        </w:rPr>
        <w:t xml:space="preserve">En agosto </w:t>
      </w:r>
      <w:r>
        <w:rPr>
          <w:rFonts w:ascii="Times New Roman" w:hAnsi="Times New Roman" w:cs="Times New Roman"/>
        </w:rPr>
        <w:t xml:space="preserve">por </w:t>
      </w:r>
      <w:r w:rsidRPr="00961F5D">
        <w:rPr>
          <w:rFonts w:ascii="Times New Roman" w:hAnsi="Times New Roman" w:cs="Times New Roman"/>
        </w:rPr>
        <w:t xml:space="preserve">estos dos impuestos </w:t>
      </w:r>
      <w:r>
        <w:rPr>
          <w:rFonts w:ascii="Times New Roman" w:hAnsi="Times New Roman" w:cs="Times New Roman"/>
        </w:rPr>
        <w:t xml:space="preserve">se </w:t>
      </w:r>
      <w:r w:rsidRPr="00961F5D">
        <w:rPr>
          <w:rFonts w:ascii="Times New Roman" w:hAnsi="Times New Roman" w:cs="Times New Roman"/>
        </w:rPr>
        <w:t>recaud</w:t>
      </w:r>
      <w:r>
        <w:rPr>
          <w:rFonts w:ascii="Times New Roman" w:hAnsi="Times New Roman" w:cs="Times New Roman"/>
        </w:rPr>
        <w:t>ó</w:t>
      </w:r>
      <w:r w:rsidRPr="00961F5D">
        <w:rPr>
          <w:rFonts w:ascii="Times New Roman" w:hAnsi="Times New Roman" w:cs="Times New Roman"/>
        </w:rPr>
        <w:t xml:space="preserve"> Q1,5</w:t>
      </w:r>
      <w:r>
        <w:rPr>
          <w:rFonts w:ascii="Times New Roman" w:hAnsi="Times New Roman" w:cs="Times New Roman"/>
        </w:rPr>
        <w:t>44.4</w:t>
      </w:r>
      <w:r w:rsidRPr="00961F5D">
        <w:rPr>
          <w:rFonts w:ascii="Times New Roman" w:hAnsi="Times New Roman" w:cs="Times New Roman"/>
        </w:rPr>
        <w:t xml:space="preserve"> millones de un estimado de Q1,388.9 millones</w:t>
      </w:r>
      <w:r>
        <w:rPr>
          <w:rFonts w:ascii="Times New Roman" w:hAnsi="Times New Roman" w:cs="Times New Roman"/>
        </w:rPr>
        <w:t xml:space="preserve">, lo que generó una brecha positiva de Q155.5 millones. </w:t>
      </w:r>
    </w:p>
    <w:p w14:paraId="5D31F408" w14:textId="77777777" w:rsidR="006D17F9" w:rsidRPr="006A2A15" w:rsidRDefault="006D17F9" w:rsidP="006D17F9">
      <w:pPr>
        <w:spacing w:after="0" w:line="240" w:lineRule="auto"/>
        <w:jc w:val="both"/>
        <w:rPr>
          <w:rFonts w:ascii="Times New Roman" w:hAnsi="Times New Roman" w:cs="Times New Roman"/>
        </w:rPr>
      </w:pPr>
    </w:p>
    <w:p w14:paraId="606BCA25" w14:textId="77777777" w:rsidR="006D17F9" w:rsidRPr="006A2A15" w:rsidRDefault="006D17F9" w:rsidP="006D17F9">
      <w:pPr>
        <w:spacing w:after="0" w:line="240" w:lineRule="auto"/>
        <w:jc w:val="both"/>
        <w:rPr>
          <w:rFonts w:ascii="Times New Roman" w:hAnsi="Times New Roman" w:cs="Times New Roman"/>
        </w:rPr>
      </w:pPr>
      <w:r w:rsidRPr="006A2A15">
        <w:rPr>
          <w:rFonts w:ascii="Times New Roman" w:hAnsi="Times New Roman" w:cs="Times New Roman"/>
        </w:rPr>
        <w:t xml:space="preserve">De manera acumulada estos dos impuestos </w:t>
      </w:r>
      <w:r>
        <w:rPr>
          <w:rFonts w:ascii="Times New Roman" w:hAnsi="Times New Roman" w:cs="Times New Roman"/>
        </w:rPr>
        <w:t>superan</w:t>
      </w:r>
      <w:r w:rsidRPr="006A2A15">
        <w:rPr>
          <w:rFonts w:ascii="Times New Roman" w:hAnsi="Times New Roman" w:cs="Times New Roman"/>
        </w:rPr>
        <w:t xml:space="preserve"> </w:t>
      </w:r>
      <w:r>
        <w:rPr>
          <w:rFonts w:ascii="Times New Roman" w:hAnsi="Times New Roman" w:cs="Times New Roman"/>
        </w:rPr>
        <w:t xml:space="preserve">en </w:t>
      </w:r>
      <w:r w:rsidRPr="006A2A15">
        <w:rPr>
          <w:rFonts w:ascii="Times New Roman" w:hAnsi="Times New Roman" w:cs="Times New Roman"/>
        </w:rPr>
        <w:t>Q</w:t>
      </w:r>
      <w:r>
        <w:rPr>
          <w:rFonts w:ascii="Times New Roman" w:hAnsi="Times New Roman" w:cs="Times New Roman"/>
        </w:rPr>
        <w:t xml:space="preserve">3,778.1 </w:t>
      </w:r>
      <w:r w:rsidRPr="006A2A15">
        <w:rPr>
          <w:rFonts w:ascii="Times New Roman" w:hAnsi="Times New Roman" w:cs="Times New Roman"/>
        </w:rPr>
        <w:t>millones</w:t>
      </w:r>
      <w:r>
        <w:rPr>
          <w:rFonts w:ascii="Times New Roman" w:hAnsi="Times New Roman" w:cs="Times New Roman"/>
        </w:rPr>
        <w:t xml:space="preserve"> la meta</w:t>
      </w:r>
      <w:r w:rsidRPr="006A2A15">
        <w:rPr>
          <w:rFonts w:ascii="Times New Roman" w:hAnsi="Times New Roman" w:cs="Times New Roman"/>
        </w:rPr>
        <w:t xml:space="preserve"> determinada principalmente por </w:t>
      </w:r>
      <w:r>
        <w:rPr>
          <w:rFonts w:ascii="Times New Roman" w:hAnsi="Times New Roman" w:cs="Times New Roman"/>
        </w:rPr>
        <w:t xml:space="preserve">el </w:t>
      </w:r>
      <w:r w:rsidRPr="006A2A15">
        <w:rPr>
          <w:rFonts w:ascii="Times New Roman" w:hAnsi="Times New Roman" w:cs="Times New Roman"/>
        </w:rPr>
        <w:t xml:space="preserve">ISR que </w:t>
      </w:r>
      <w:r w:rsidRPr="006A2A15">
        <w:rPr>
          <w:rFonts w:ascii="Times New Roman" w:hAnsi="Times New Roman" w:cs="Times New Roman"/>
        </w:rPr>
        <w:t xml:space="preserve">contribuye de manera positiva </w:t>
      </w:r>
      <w:r>
        <w:rPr>
          <w:rFonts w:ascii="Times New Roman" w:hAnsi="Times New Roman" w:cs="Times New Roman"/>
        </w:rPr>
        <w:t>con</w:t>
      </w:r>
      <w:r w:rsidRPr="006A2A15">
        <w:rPr>
          <w:rFonts w:ascii="Times New Roman" w:hAnsi="Times New Roman" w:cs="Times New Roman"/>
        </w:rPr>
        <w:t xml:space="preserve"> Q</w:t>
      </w:r>
      <w:r>
        <w:rPr>
          <w:rFonts w:ascii="Times New Roman" w:hAnsi="Times New Roman" w:cs="Times New Roman"/>
        </w:rPr>
        <w:t xml:space="preserve">2,904.5 </w:t>
      </w:r>
      <w:r w:rsidRPr="006A2A15">
        <w:rPr>
          <w:rFonts w:ascii="Times New Roman" w:hAnsi="Times New Roman" w:cs="Times New Roman"/>
        </w:rPr>
        <w:t>millones.</w:t>
      </w:r>
    </w:p>
    <w:p w14:paraId="2236D538" w14:textId="77777777" w:rsidR="006D17F9" w:rsidRPr="006A2A15" w:rsidRDefault="006D17F9" w:rsidP="006D17F9">
      <w:pPr>
        <w:spacing w:after="0" w:line="240" w:lineRule="auto"/>
        <w:jc w:val="both"/>
        <w:rPr>
          <w:rFonts w:ascii="Times New Roman" w:hAnsi="Times New Roman" w:cs="Times New Roman"/>
        </w:rPr>
      </w:pPr>
    </w:p>
    <w:p w14:paraId="7C76D9CB" w14:textId="2C9E8EC6" w:rsidR="00942DFF" w:rsidRPr="00A834D7" w:rsidRDefault="006D17F9" w:rsidP="006D17F9">
      <w:pPr>
        <w:spacing w:after="0" w:line="240" w:lineRule="auto"/>
        <w:jc w:val="both"/>
        <w:rPr>
          <w:rFonts w:ascii="Times New Roman" w:hAnsi="Times New Roman" w:cs="Times New Roman"/>
          <w:color w:val="FF0000"/>
        </w:rPr>
      </w:pPr>
      <w:r w:rsidRPr="006A2A15">
        <w:rPr>
          <w:rFonts w:ascii="Times New Roman" w:hAnsi="Times New Roman" w:cs="Times New Roman"/>
        </w:rPr>
        <w:t xml:space="preserve">Aspectos relevantes que contribuyen con el desempeño del ISR son las medidas que </w:t>
      </w:r>
      <w:r>
        <w:rPr>
          <w:rFonts w:ascii="Times New Roman" w:hAnsi="Times New Roman" w:cs="Times New Roman"/>
        </w:rPr>
        <w:t xml:space="preserve">implementó la </w:t>
      </w:r>
      <w:r w:rsidRPr="006A2A15">
        <w:rPr>
          <w:rFonts w:ascii="Times New Roman" w:hAnsi="Times New Roman" w:cs="Times New Roman"/>
        </w:rPr>
        <w:t xml:space="preserve">SAT </w:t>
      </w:r>
      <w:r>
        <w:rPr>
          <w:rFonts w:ascii="Times New Roman" w:hAnsi="Times New Roman" w:cs="Times New Roman"/>
        </w:rPr>
        <w:t xml:space="preserve">a través de la </w:t>
      </w:r>
      <w:r w:rsidRPr="006A2A15">
        <w:rPr>
          <w:rFonts w:ascii="Times New Roman" w:hAnsi="Times New Roman" w:cs="Times New Roman"/>
        </w:rPr>
        <w:t>fiscalización por sector económico y la inclusión de</w:t>
      </w:r>
      <w:r>
        <w:rPr>
          <w:rFonts w:ascii="Times New Roman" w:hAnsi="Times New Roman" w:cs="Times New Roman"/>
        </w:rPr>
        <w:t xml:space="preserve"> un </w:t>
      </w:r>
      <w:r w:rsidRPr="006A2A15">
        <w:rPr>
          <w:rFonts w:ascii="Times New Roman" w:hAnsi="Times New Roman" w:cs="Times New Roman"/>
        </w:rPr>
        <w:t>anexo al formulario</w:t>
      </w:r>
      <w:r>
        <w:rPr>
          <w:rFonts w:ascii="Times New Roman" w:hAnsi="Times New Roman" w:cs="Times New Roman"/>
        </w:rPr>
        <w:t xml:space="preserve"> de declaración</w:t>
      </w:r>
      <w:r w:rsidRPr="006A2A15">
        <w:rPr>
          <w:rFonts w:ascii="Times New Roman" w:hAnsi="Times New Roman" w:cs="Times New Roman"/>
        </w:rPr>
        <w:t>.</w:t>
      </w:r>
    </w:p>
    <w:p w14:paraId="3FC2E4DA" w14:textId="77777777" w:rsidR="00743F3D" w:rsidRPr="006D17F9" w:rsidRDefault="00743F3D" w:rsidP="00942DFF">
      <w:pPr>
        <w:spacing w:after="0" w:line="240" w:lineRule="auto"/>
        <w:jc w:val="both"/>
        <w:rPr>
          <w:rFonts w:ascii="Times New Roman" w:hAnsi="Times New Roman" w:cs="Times New Roman"/>
          <w:b/>
          <w:bCs/>
        </w:rPr>
      </w:pPr>
    </w:p>
    <w:p w14:paraId="7C028651" w14:textId="0230432D" w:rsidR="005F1F2F" w:rsidRPr="006D17F9" w:rsidRDefault="005F1F2F" w:rsidP="005F1F2F">
      <w:pPr>
        <w:spacing w:after="0" w:line="240" w:lineRule="auto"/>
        <w:jc w:val="both"/>
        <w:rPr>
          <w:rFonts w:ascii="Times New Roman" w:hAnsi="Times New Roman" w:cs="Times New Roman"/>
          <w:b/>
        </w:rPr>
      </w:pPr>
      <w:r w:rsidRPr="006D17F9">
        <w:rPr>
          <w:rFonts w:ascii="Times New Roman" w:hAnsi="Times New Roman" w:cs="Times New Roman"/>
          <w:b/>
        </w:rPr>
        <w:t>El Impuesto al Valor Agregado</w:t>
      </w:r>
    </w:p>
    <w:p w14:paraId="07E7BDED" w14:textId="77777777" w:rsidR="005F1F2F" w:rsidRPr="006D17F9" w:rsidRDefault="005F1F2F" w:rsidP="0047180E">
      <w:pPr>
        <w:spacing w:after="0" w:line="240" w:lineRule="auto"/>
        <w:jc w:val="both"/>
        <w:rPr>
          <w:rFonts w:ascii="Times New Roman" w:hAnsi="Times New Roman" w:cs="Times New Roman"/>
          <w:sz w:val="18"/>
        </w:rPr>
      </w:pPr>
    </w:p>
    <w:p w14:paraId="4EC70DC5" w14:textId="58965C65" w:rsidR="006D17F9" w:rsidRPr="0008683B" w:rsidRDefault="006D17F9" w:rsidP="006D17F9">
      <w:pPr>
        <w:spacing w:after="0" w:line="240" w:lineRule="auto"/>
        <w:jc w:val="both"/>
        <w:rPr>
          <w:rFonts w:ascii="Times New Roman" w:hAnsi="Times New Roman" w:cs="Times New Roman"/>
        </w:rPr>
      </w:pPr>
      <w:r w:rsidRPr="0008683B">
        <w:rPr>
          <w:rFonts w:ascii="Times New Roman" w:hAnsi="Times New Roman" w:cs="Times New Roman"/>
        </w:rPr>
        <w:t xml:space="preserve">Este impuesto, en </w:t>
      </w:r>
      <w:r>
        <w:rPr>
          <w:rFonts w:ascii="Times New Roman" w:hAnsi="Times New Roman" w:cs="Times New Roman"/>
        </w:rPr>
        <w:t>agosto</w:t>
      </w:r>
      <w:r w:rsidRPr="0008683B">
        <w:rPr>
          <w:rFonts w:ascii="Times New Roman" w:hAnsi="Times New Roman" w:cs="Times New Roman"/>
        </w:rPr>
        <w:t>, generó una brecha positiva de Q</w:t>
      </w:r>
      <w:r>
        <w:rPr>
          <w:rFonts w:ascii="Times New Roman" w:hAnsi="Times New Roman" w:cs="Times New Roman"/>
        </w:rPr>
        <w:t xml:space="preserve">276.2 </w:t>
      </w:r>
      <w:r w:rsidRPr="0008683B">
        <w:rPr>
          <w:rFonts w:ascii="Times New Roman" w:hAnsi="Times New Roman" w:cs="Times New Roman"/>
        </w:rPr>
        <w:t>millones</w:t>
      </w:r>
      <w:r>
        <w:rPr>
          <w:rFonts w:ascii="Times New Roman" w:hAnsi="Times New Roman" w:cs="Times New Roman"/>
        </w:rPr>
        <w:t xml:space="preserve"> respecto a la meta</w:t>
      </w:r>
      <w:r w:rsidRPr="0008683B">
        <w:rPr>
          <w:rFonts w:ascii="Times New Roman" w:hAnsi="Times New Roman" w:cs="Times New Roman"/>
        </w:rPr>
        <w:t xml:space="preserve">, explicado en su mayoría por el IVA asociado al </w:t>
      </w:r>
      <w:r>
        <w:rPr>
          <w:rFonts w:ascii="Times New Roman" w:hAnsi="Times New Roman" w:cs="Times New Roman"/>
        </w:rPr>
        <w:t>comercio exterior</w:t>
      </w:r>
      <w:r w:rsidRPr="0008683B">
        <w:rPr>
          <w:rFonts w:ascii="Times New Roman" w:hAnsi="Times New Roman" w:cs="Times New Roman"/>
        </w:rPr>
        <w:t>, principalmente como reflejo al aumento de precios en los combustibles</w:t>
      </w:r>
      <w:r>
        <w:rPr>
          <w:rFonts w:ascii="Times New Roman" w:hAnsi="Times New Roman" w:cs="Times New Roman"/>
        </w:rPr>
        <w:t xml:space="preserve"> en este mes</w:t>
      </w:r>
      <w:r w:rsidRPr="0008683B">
        <w:rPr>
          <w:rFonts w:ascii="Times New Roman" w:hAnsi="Times New Roman" w:cs="Times New Roman"/>
        </w:rPr>
        <w:t>.</w:t>
      </w:r>
    </w:p>
    <w:p w14:paraId="456811A9" w14:textId="77777777" w:rsidR="006D17F9" w:rsidRPr="0008683B" w:rsidRDefault="006D17F9" w:rsidP="006D17F9">
      <w:pPr>
        <w:spacing w:after="0" w:line="240" w:lineRule="auto"/>
        <w:jc w:val="both"/>
        <w:rPr>
          <w:rFonts w:ascii="Times New Roman" w:hAnsi="Times New Roman" w:cs="Times New Roman"/>
        </w:rPr>
      </w:pPr>
    </w:p>
    <w:p w14:paraId="2F2EAEC8" w14:textId="447A6B18" w:rsidR="0047180E" w:rsidRPr="00A834D7" w:rsidRDefault="006D17F9" w:rsidP="006D17F9">
      <w:pPr>
        <w:spacing w:after="0" w:line="240" w:lineRule="auto"/>
        <w:jc w:val="both"/>
        <w:rPr>
          <w:rFonts w:ascii="Times New Roman" w:hAnsi="Times New Roman" w:cs="Times New Roman"/>
          <w:color w:val="FF0000"/>
        </w:rPr>
      </w:pPr>
      <w:r w:rsidRPr="0008683B">
        <w:rPr>
          <w:rFonts w:ascii="Times New Roman" w:hAnsi="Times New Roman" w:cs="Times New Roman"/>
        </w:rPr>
        <w:t xml:space="preserve">Como referencia del crecimiento en el IVA de importaciones, se asume el aumento en el precio del barril de petróleo </w:t>
      </w:r>
      <w:r>
        <w:rPr>
          <w:rFonts w:ascii="Times New Roman" w:hAnsi="Times New Roman" w:cs="Times New Roman"/>
        </w:rPr>
        <w:t>que en promedio de los primeros 7 meses del año se situó en US$75.11 dólares por barril, y en agosto</w:t>
      </w:r>
      <w:r w:rsidRPr="0008683B">
        <w:rPr>
          <w:rFonts w:ascii="Times New Roman" w:hAnsi="Times New Roman" w:cs="Times New Roman"/>
        </w:rPr>
        <w:t xml:space="preserve"> el </w:t>
      </w:r>
      <w:r w:rsidRPr="00961F5D">
        <w:rPr>
          <w:rFonts w:ascii="Times New Roman" w:hAnsi="Times New Roman" w:cs="Times New Roman"/>
        </w:rPr>
        <w:t>precio del barril se ubicó en US$81.32 dólares, según la U.S. Energy Information Administration.</w:t>
      </w:r>
    </w:p>
    <w:p w14:paraId="7B4B1466" w14:textId="77777777" w:rsidR="00961F5D" w:rsidRPr="006D17F9" w:rsidRDefault="00961F5D" w:rsidP="005F1F2F">
      <w:pPr>
        <w:spacing w:after="0" w:line="240" w:lineRule="auto"/>
        <w:jc w:val="both"/>
        <w:rPr>
          <w:rFonts w:ascii="Times New Roman" w:hAnsi="Times New Roman" w:cs="Times New Roman"/>
        </w:rPr>
      </w:pPr>
    </w:p>
    <w:p w14:paraId="3A0142CE" w14:textId="77777777" w:rsidR="0047180E" w:rsidRPr="006D17F9" w:rsidRDefault="0047180E" w:rsidP="0047180E">
      <w:pPr>
        <w:spacing w:after="0" w:line="240" w:lineRule="auto"/>
        <w:jc w:val="center"/>
        <w:rPr>
          <w:rFonts w:ascii="Times New Roman" w:hAnsi="Times New Roman" w:cs="Times New Roman"/>
          <w:b/>
        </w:rPr>
      </w:pPr>
      <w:r w:rsidRPr="006D17F9">
        <w:rPr>
          <w:rFonts w:ascii="Times New Roman" w:hAnsi="Times New Roman" w:cs="Times New Roman"/>
          <w:b/>
        </w:rPr>
        <w:t>Precio del Petróleo WTI</w:t>
      </w:r>
    </w:p>
    <w:p w14:paraId="5D6CB020" w14:textId="06071021" w:rsidR="0047180E" w:rsidRPr="006D17F9" w:rsidRDefault="00534BD8" w:rsidP="0047180E">
      <w:pPr>
        <w:spacing w:after="0" w:line="240" w:lineRule="auto"/>
        <w:jc w:val="center"/>
        <w:rPr>
          <w:rFonts w:ascii="Times New Roman" w:hAnsi="Times New Roman" w:cs="Times New Roman"/>
          <w:bCs/>
          <w:sz w:val="18"/>
          <w:szCs w:val="18"/>
        </w:rPr>
      </w:pPr>
      <w:r w:rsidRPr="006D17F9">
        <w:rPr>
          <w:noProof/>
          <w:lang w:eastAsia="es-GT"/>
        </w:rPr>
        <w:drawing>
          <wp:anchor distT="0" distB="0" distL="114300" distR="114300" simplePos="0" relativeHeight="252116992" behindDoc="0" locked="0" layoutInCell="1" allowOverlap="1" wp14:anchorId="5E3539CB" wp14:editId="08B766A8">
            <wp:simplePos x="0" y="0"/>
            <wp:positionH relativeFrom="margin">
              <wp:posOffset>3030689</wp:posOffset>
            </wp:positionH>
            <wp:positionV relativeFrom="paragraph">
              <wp:posOffset>132384</wp:posOffset>
            </wp:positionV>
            <wp:extent cx="2734945" cy="1232452"/>
            <wp:effectExtent l="0" t="0" r="8255" b="635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7180E" w:rsidRPr="006D17F9">
        <w:rPr>
          <w:rFonts w:ascii="Times New Roman" w:hAnsi="Times New Roman" w:cs="Times New Roman"/>
          <w:bCs/>
          <w:sz w:val="18"/>
          <w:szCs w:val="18"/>
        </w:rPr>
        <w:t>Dólares por barril</w:t>
      </w:r>
    </w:p>
    <w:p w14:paraId="50E73EF5" w14:textId="407FE87E" w:rsidR="00961F5D" w:rsidRPr="006D17F9" w:rsidRDefault="00961F5D" w:rsidP="0047180E">
      <w:pPr>
        <w:spacing w:after="0" w:line="240" w:lineRule="auto"/>
        <w:jc w:val="center"/>
        <w:rPr>
          <w:rFonts w:ascii="Times New Roman" w:hAnsi="Times New Roman" w:cs="Times New Roman"/>
          <w:bCs/>
          <w:sz w:val="18"/>
          <w:szCs w:val="18"/>
        </w:rPr>
      </w:pPr>
    </w:p>
    <w:p w14:paraId="2DADACEB" w14:textId="3C0D9631" w:rsidR="0047180E" w:rsidRPr="006D17F9" w:rsidRDefault="0047180E" w:rsidP="0047180E">
      <w:pPr>
        <w:spacing w:after="0" w:line="240" w:lineRule="auto"/>
        <w:jc w:val="center"/>
        <w:rPr>
          <w:rFonts w:ascii="Times New Roman" w:hAnsi="Times New Roman" w:cs="Times New Roman"/>
          <w:b/>
        </w:rPr>
      </w:pPr>
    </w:p>
    <w:p w14:paraId="7ACF7F6C" w14:textId="77777777" w:rsidR="0047180E" w:rsidRPr="006D17F9" w:rsidRDefault="0047180E" w:rsidP="0047180E">
      <w:pPr>
        <w:spacing w:after="0" w:line="240" w:lineRule="auto"/>
        <w:jc w:val="center"/>
        <w:rPr>
          <w:rFonts w:ascii="Times New Roman" w:hAnsi="Times New Roman" w:cs="Times New Roman"/>
          <w:b/>
        </w:rPr>
      </w:pPr>
    </w:p>
    <w:p w14:paraId="05583A17" w14:textId="77777777" w:rsidR="0047180E" w:rsidRPr="006D17F9" w:rsidRDefault="0047180E" w:rsidP="0047180E">
      <w:pPr>
        <w:spacing w:after="0" w:line="240" w:lineRule="auto"/>
        <w:jc w:val="center"/>
        <w:rPr>
          <w:rFonts w:ascii="Times New Roman" w:hAnsi="Times New Roman" w:cs="Times New Roman"/>
          <w:b/>
        </w:rPr>
      </w:pPr>
    </w:p>
    <w:p w14:paraId="24B92E8B" w14:textId="77777777" w:rsidR="0047180E" w:rsidRPr="006D17F9" w:rsidRDefault="0047180E" w:rsidP="0047180E">
      <w:pPr>
        <w:spacing w:after="0" w:line="240" w:lineRule="auto"/>
        <w:jc w:val="center"/>
        <w:rPr>
          <w:rFonts w:ascii="Times New Roman" w:hAnsi="Times New Roman" w:cs="Times New Roman"/>
          <w:b/>
        </w:rPr>
      </w:pPr>
    </w:p>
    <w:p w14:paraId="6F3B4816" w14:textId="77777777" w:rsidR="0047180E" w:rsidRPr="006D17F9" w:rsidRDefault="0047180E" w:rsidP="0047180E">
      <w:pPr>
        <w:spacing w:after="0" w:line="240" w:lineRule="auto"/>
        <w:jc w:val="center"/>
        <w:rPr>
          <w:rFonts w:ascii="Times New Roman" w:hAnsi="Times New Roman" w:cs="Times New Roman"/>
          <w:b/>
        </w:rPr>
      </w:pPr>
    </w:p>
    <w:p w14:paraId="504959AB" w14:textId="77777777" w:rsidR="0047180E" w:rsidRPr="006D17F9" w:rsidRDefault="0047180E" w:rsidP="0047180E">
      <w:pPr>
        <w:spacing w:after="0" w:line="240" w:lineRule="auto"/>
        <w:jc w:val="center"/>
        <w:rPr>
          <w:rFonts w:ascii="Times New Roman" w:hAnsi="Times New Roman" w:cs="Times New Roman"/>
          <w:b/>
        </w:rPr>
      </w:pPr>
    </w:p>
    <w:p w14:paraId="2901E1B2" w14:textId="77777777" w:rsidR="0047180E" w:rsidRPr="006D17F9" w:rsidRDefault="0047180E" w:rsidP="0047180E">
      <w:pPr>
        <w:spacing w:after="0" w:line="240" w:lineRule="auto"/>
        <w:jc w:val="center"/>
        <w:rPr>
          <w:rFonts w:ascii="Times New Roman" w:hAnsi="Times New Roman" w:cs="Times New Roman"/>
          <w:b/>
        </w:rPr>
      </w:pPr>
    </w:p>
    <w:p w14:paraId="37E591C9" w14:textId="77777777" w:rsidR="0047180E" w:rsidRPr="006D17F9" w:rsidRDefault="0047180E" w:rsidP="0047180E">
      <w:pPr>
        <w:spacing w:after="0" w:line="240" w:lineRule="auto"/>
        <w:jc w:val="both"/>
        <w:rPr>
          <w:rFonts w:ascii="Times New Roman" w:hAnsi="Times New Roman" w:cs="Times New Roman"/>
          <w:sz w:val="14"/>
          <w:szCs w:val="14"/>
          <w:lang w:val="en-US"/>
        </w:rPr>
      </w:pPr>
      <w:r w:rsidRPr="006D17F9">
        <w:rPr>
          <w:rFonts w:ascii="Times New Roman" w:hAnsi="Times New Roman" w:cs="Times New Roman"/>
          <w:sz w:val="14"/>
          <w:szCs w:val="14"/>
          <w:lang w:val="en-US"/>
        </w:rPr>
        <w:t>Fuente: U.S. Energy Information Administration.</w:t>
      </w:r>
    </w:p>
    <w:p w14:paraId="7D168D5B" w14:textId="77777777" w:rsidR="0047180E" w:rsidRPr="00A834D7" w:rsidRDefault="0047180E" w:rsidP="0047180E">
      <w:pPr>
        <w:spacing w:after="0" w:line="240" w:lineRule="auto"/>
        <w:jc w:val="both"/>
        <w:rPr>
          <w:rFonts w:ascii="Times New Roman" w:hAnsi="Times New Roman" w:cs="Times New Roman"/>
          <w:color w:val="FF0000"/>
          <w:lang w:val="en-US"/>
        </w:rPr>
      </w:pPr>
    </w:p>
    <w:p w14:paraId="3DD54693" w14:textId="119FE7DA" w:rsidR="0047180E" w:rsidRPr="006D17F9" w:rsidRDefault="006D17F9" w:rsidP="0047180E">
      <w:pPr>
        <w:spacing w:after="0" w:line="240" w:lineRule="auto"/>
        <w:jc w:val="both"/>
        <w:rPr>
          <w:rFonts w:ascii="Times New Roman" w:hAnsi="Times New Roman" w:cs="Times New Roman"/>
        </w:rPr>
      </w:pPr>
      <w:r w:rsidRPr="00961F5D">
        <w:rPr>
          <w:rFonts w:ascii="Times New Roman" w:hAnsi="Times New Roman" w:cs="Times New Roman"/>
        </w:rPr>
        <w:t xml:space="preserve">De manera acumulada, el IVA total generó una brecha positiva de Q1,960.0 millones respecto a la </w:t>
      </w:r>
      <w:r w:rsidRPr="006D17F9">
        <w:rPr>
          <w:rFonts w:ascii="Times New Roman" w:hAnsi="Times New Roman" w:cs="Times New Roman"/>
        </w:rPr>
        <w:t>meta de presupuesto y Q1,986.6 millones respecto a lo observado en 2022, destaca que el IVA asociado al consumo interno tiene el mayor aporte, reflejando crecimientos de 9.8% respecto a la meta de presupuesto y 18.5% respecto a lo observado en 2022.</w:t>
      </w:r>
    </w:p>
    <w:p w14:paraId="4C10EBE5" w14:textId="77777777" w:rsidR="00743F3D" w:rsidRPr="006D17F9" w:rsidRDefault="00743F3D" w:rsidP="005F1F2F">
      <w:pPr>
        <w:spacing w:after="0" w:line="240" w:lineRule="auto"/>
        <w:jc w:val="both"/>
        <w:rPr>
          <w:rFonts w:ascii="Times New Roman" w:hAnsi="Times New Roman" w:cs="Times New Roman"/>
          <w:sz w:val="18"/>
          <w:szCs w:val="18"/>
        </w:rPr>
      </w:pPr>
    </w:p>
    <w:p w14:paraId="54C08EB5" w14:textId="77777777" w:rsidR="00CF19EC" w:rsidRPr="006D17F9" w:rsidRDefault="00CF19EC" w:rsidP="00CF19EC">
      <w:pPr>
        <w:spacing w:after="0" w:line="240" w:lineRule="auto"/>
        <w:jc w:val="both"/>
        <w:rPr>
          <w:rFonts w:ascii="Times New Roman" w:hAnsi="Times New Roman" w:cs="Times New Roman"/>
          <w:b/>
          <w:bCs/>
        </w:rPr>
      </w:pPr>
      <w:r w:rsidRPr="006D17F9">
        <w:rPr>
          <w:rFonts w:ascii="Times New Roman" w:hAnsi="Times New Roman" w:cs="Times New Roman"/>
          <w:b/>
          <w:bCs/>
        </w:rPr>
        <w:t>Los demás impuestos</w:t>
      </w:r>
    </w:p>
    <w:p w14:paraId="7A2F98BB" w14:textId="77777777" w:rsidR="00CF19EC" w:rsidRPr="006D17F9" w:rsidRDefault="00CF19EC" w:rsidP="00CF19EC">
      <w:pPr>
        <w:spacing w:after="0" w:line="240" w:lineRule="auto"/>
        <w:jc w:val="both"/>
        <w:rPr>
          <w:rFonts w:ascii="Times New Roman" w:hAnsi="Times New Roman" w:cs="Times New Roman"/>
          <w:b/>
          <w:bCs/>
          <w:sz w:val="14"/>
        </w:rPr>
      </w:pPr>
    </w:p>
    <w:p w14:paraId="1860A22F" w14:textId="5AC14CF8" w:rsidR="00961F5D" w:rsidRPr="006D17F9" w:rsidRDefault="006D17F9" w:rsidP="00961F5D">
      <w:pPr>
        <w:spacing w:after="0" w:line="240" w:lineRule="auto"/>
        <w:jc w:val="both"/>
        <w:rPr>
          <w:rFonts w:ascii="Times New Roman" w:hAnsi="Times New Roman" w:cs="Times New Roman"/>
        </w:rPr>
      </w:pPr>
      <w:r w:rsidRPr="006D17F9">
        <w:rPr>
          <w:rFonts w:ascii="Times New Roman" w:hAnsi="Times New Roman" w:cs="Times New Roman"/>
        </w:rPr>
        <w:t xml:space="preserve">En la recaudación de agosto destaca que el Impuesto al Patrimonio, los Derechos </w:t>
      </w:r>
      <w:r w:rsidRPr="006D17F9">
        <w:rPr>
          <w:rFonts w:ascii="Times New Roman" w:hAnsi="Times New Roman" w:cs="Times New Roman"/>
        </w:rPr>
        <w:lastRenderedPageBreak/>
        <w:t>Arancelarios, el Impuesto a los Timbres Fiscales, el Impuesto a los Tabacos y las Regalías e Hidrocarburos Compartibles no alcanzaron la meta mensual dejando de percibir en conjunto Q37.7 millones respecto a la meta de presupuesto.</w:t>
      </w:r>
    </w:p>
    <w:p w14:paraId="3C8A61E6" w14:textId="77777777" w:rsidR="00961F5D" w:rsidRPr="006D17F9" w:rsidRDefault="00961F5D" w:rsidP="00961F5D">
      <w:pPr>
        <w:spacing w:after="0" w:line="240" w:lineRule="auto"/>
        <w:jc w:val="both"/>
        <w:rPr>
          <w:rFonts w:ascii="Times New Roman" w:hAnsi="Times New Roman" w:cs="Times New Roman"/>
        </w:rPr>
      </w:pPr>
    </w:p>
    <w:p w14:paraId="1AE36763" w14:textId="4F38753E" w:rsidR="00CF19EC" w:rsidRPr="006D17F9" w:rsidRDefault="00CF19EC" w:rsidP="00961F5D">
      <w:pPr>
        <w:spacing w:after="0" w:line="240" w:lineRule="auto"/>
        <w:jc w:val="both"/>
        <w:rPr>
          <w:rFonts w:ascii="Times New Roman" w:hAnsi="Times New Roman" w:cs="Times New Roman"/>
          <w:b/>
          <w:bCs/>
        </w:rPr>
      </w:pPr>
      <w:r w:rsidRPr="006D17F9">
        <w:rPr>
          <w:rFonts w:ascii="Times New Roman" w:hAnsi="Times New Roman" w:cs="Times New Roman"/>
          <w:b/>
          <w:bCs/>
        </w:rPr>
        <w:t xml:space="preserve">Estructura de la recaudación tributaria acumulada a </w:t>
      </w:r>
      <w:r w:rsidR="00961F5D" w:rsidRPr="006D17F9">
        <w:rPr>
          <w:rFonts w:ascii="Times New Roman" w:hAnsi="Times New Roman" w:cs="Times New Roman"/>
          <w:b/>
          <w:bCs/>
        </w:rPr>
        <w:t>agosto</w:t>
      </w:r>
      <w:r w:rsidRPr="006D17F9">
        <w:rPr>
          <w:rFonts w:ascii="Times New Roman" w:hAnsi="Times New Roman" w:cs="Times New Roman"/>
          <w:b/>
          <w:bCs/>
        </w:rPr>
        <w:t xml:space="preserve"> 2023</w:t>
      </w:r>
    </w:p>
    <w:p w14:paraId="210200CE" w14:textId="77777777" w:rsidR="00CF19EC" w:rsidRPr="006D17F9" w:rsidRDefault="00CF19EC" w:rsidP="00CF19EC">
      <w:pPr>
        <w:spacing w:after="0" w:line="240" w:lineRule="auto"/>
        <w:jc w:val="both"/>
        <w:rPr>
          <w:rFonts w:ascii="Times New Roman" w:hAnsi="Times New Roman" w:cs="Times New Roman"/>
          <w:sz w:val="16"/>
        </w:rPr>
      </w:pPr>
    </w:p>
    <w:p w14:paraId="64E5AF62" w14:textId="0E2ACE8F" w:rsidR="00CF19EC" w:rsidRPr="006D17F9" w:rsidRDefault="006D17F9" w:rsidP="00CF19EC">
      <w:pPr>
        <w:spacing w:after="0" w:line="240" w:lineRule="auto"/>
        <w:jc w:val="both"/>
        <w:rPr>
          <w:rFonts w:ascii="Times New Roman" w:hAnsi="Times New Roman" w:cs="Times New Roman"/>
        </w:rPr>
      </w:pPr>
      <w:r w:rsidRPr="006D17F9">
        <w:rPr>
          <w:rFonts w:ascii="Times New Roman" w:hAnsi="Times New Roman" w:cs="Times New Roman"/>
        </w:rPr>
        <w:t>La recaudación tributaria a agosto 2023 mantiene la estructura y el desempeño positivo explicado principalmente por impuestos como el ISR, y el IVA que en conjunto representan el 79.3% de la recaudación observada total.</w:t>
      </w:r>
    </w:p>
    <w:p w14:paraId="4C94EC2A" w14:textId="77777777" w:rsidR="00FC45AB" w:rsidRPr="006D17F9" w:rsidRDefault="00FC45AB" w:rsidP="00CF19EC">
      <w:pPr>
        <w:spacing w:after="0" w:line="240" w:lineRule="auto"/>
        <w:jc w:val="both"/>
        <w:rPr>
          <w:rFonts w:ascii="Times New Roman" w:hAnsi="Times New Roman" w:cs="Times New Roman"/>
          <w:sz w:val="20"/>
          <w:szCs w:val="20"/>
        </w:rPr>
      </w:pPr>
    </w:p>
    <w:p w14:paraId="6781FB43" w14:textId="77777777" w:rsidR="00CF19EC" w:rsidRPr="006D17F9" w:rsidRDefault="00CF19EC" w:rsidP="00CF19EC">
      <w:pPr>
        <w:spacing w:after="0" w:line="240" w:lineRule="auto"/>
        <w:jc w:val="center"/>
        <w:rPr>
          <w:rFonts w:ascii="Times New Roman" w:hAnsi="Times New Roman" w:cs="Times New Roman"/>
          <w:b/>
          <w:bCs/>
        </w:rPr>
      </w:pPr>
      <w:r w:rsidRPr="006D17F9">
        <w:rPr>
          <w:rFonts w:ascii="Times New Roman" w:hAnsi="Times New Roman" w:cs="Times New Roman"/>
          <w:b/>
          <w:bCs/>
        </w:rPr>
        <w:t xml:space="preserve">Aporte por impuesto a la recaudación </w:t>
      </w:r>
    </w:p>
    <w:p w14:paraId="009125D7" w14:textId="50863A83" w:rsidR="00CF19EC" w:rsidRPr="006D17F9" w:rsidRDefault="00CF19EC" w:rsidP="00CF19EC">
      <w:pPr>
        <w:spacing w:after="0" w:line="240" w:lineRule="auto"/>
        <w:jc w:val="center"/>
        <w:rPr>
          <w:rFonts w:ascii="Times New Roman" w:hAnsi="Times New Roman" w:cs="Times New Roman"/>
          <w:b/>
          <w:bCs/>
        </w:rPr>
      </w:pPr>
      <w:r w:rsidRPr="006D17F9">
        <w:rPr>
          <w:rFonts w:ascii="Times New Roman" w:hAnsi="Times New Roman" w:cs="Times New Roman"/>
          <w:b/>
          <w:bCs/>
        </w:rPr>
        <w:t xml:space="preserve">Tributaria acumulada a </w:t>
      </w:r>
      <w:r w:rsidR="00961F5D" w:rsidRPr="006D17F9">
        <w:rPr>
          <w:rFonts w:ascii="Times New Roman" w:hAnsi="Times New Roman" w:cs="Times New Roman"/>
          <w:b/>
          <w:bCs/>
        </w:rPr>
        <w:t>agosto</w:t>
      </w:r>
      <w:r w:rsidRPr="006D17F9">
        <w:rPr>
          <w:rFonts w:ascii="Times New Roman" w:hAnsi="Times New Roman" w:cs="Times New Roman"/>
          <w:b/>
          <w:bCs/>
        </w:rPr>
        <w:t xml:space="preserve"> 2023</w:t>
      </w:r>
    </w:p>
    <w:p w14:paraId="1F081108" w14:textId="6CA4D9A6" w:rsidR="00DF3517" w:rsidRPr="006D17F9" w:rsidRDefault="006D17F9" w:rsidP="00FC45AB">
      <w:pPr>
        <w:spacing w:after="0" w:line="240" w:lineRule="auto"/>
        <w:jc w:val="both"/>
        <w:rPr>
          <w:rFonts w:ascii="Times New Roman" w:hAnsi="Times New Roman" w:cs="Times New Roman"/>
          <w:sz w:val="16"/>
          <w:szCs w:val="16"/>
          <w:lang w:val="es-MX"/>
        </w:rPr>
      </w:pPr>
      <w:r w:rsidRPr="006D17F9">
        <w:rPr>
          <w:noProof/>
          <w:lang w:eastAsia="es-GT"/>
        </w:rPr>
        <w:drawing>
          <wp:inline distT="0" distB="0" distL="0" distR="0" wp14:anchorId="0B3E99DD" wp14:editId="4295DCAE">
            <wp:extent cx="2830665" cy="2075290"/>
            <wp:effectExtent l="0" t="0" r="8255" b="127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8E43D6" w14:textId="49034F5A" w:rsidR="00684381" w:rsidRPr="006D17F9" w:rsidRDefault="00CF19EC" w:rsidP="00FC45AB">
      <w:pPr>
        <w:spacing w:after="0" w:line="240" w:lineRule="auto"/>
        <w:jc w:val="both"/>
        <w:rPr>
          <w:rFonts w:ascii="Times New Roman" w:hAnsi="Times New Roman" w:cs="Times New Roman"/>
          <w:sz w:val="14"/>
          <w:szCs w:val="14"/>
          <w:lang w:val="es-MX"/>
        </w:rPr>
      </w:pPr>
      <w:r w:rsidRPr="006D17F9">
        <w:rPr>
          <w:rFonts w:ascii="Times New Roman" w:hAnsi="Times New Roman" w:cs="Times New Roman"/>
          <w:sz w:val="14"/>
          <w:szCs w:val="14"/>
          <w:lang w:val="es-MX"/>
        </w:rPr>
        <w:t>Fuente: Dirección de Análisis y Política Fiscal.</w:t>
      </w:r>
    </w:p>
    <w:p w14:paraId="70B77427" w14:textId="77777777" w:rsidR="00D41B4A" w:rsidRDefault="00D41B4A" w:rsidP="00CF19EC">
      <w:pPr>
        <w:spacing w:after="0" w:line="240" w:lineRule="auto"/>
        <w:jc w:val="both"/>
        <w:rPr>
          <w:rFonts w:ascii="Times New Roman" w:hAnsi="Times New Roman" w:cs="Times New Roman"/>
          <w:b/>
          <w:bCs/>
        </w:rPr>
      </w:pPr>
    </w:p>
    <w:p w14:paraId="3665C059" w14:textId="7EE9F70C" w:rsidR="00CF19EC" w:rsidRPr="006D17F9" w:rsidRDefault="00CF19EC" w:rsidP="00CF19EC">
      <w:pPr>
        <w:spacing w:after="0" w:line="240" w:lineRule="auto"/>
        <w:jc w:val="both"/>
        <w:rPr>
          <w:rFonts w:ascii="Times New Roman" w:hAnsi="Times New Roman" w:cs="Times New Roman"/>
          <w:b/>
          <w:bCs/>
        </w:rPr>
      </w:pPr>
      <w:r w:rsidRPr="006D17F9">
        <w:rPr>
          <w:rFonts w:ascii="Times New Roman" w:hAnsi="Times New Roman" w:cs="Times New Roman"/>
          <w:b/>
          <w:bCs/>
        </w:rPr>
        <w:t>Expectativas de cierre 2023</w:t>
      </w:r>
    </w:p>
    <w:p w14:paraId="74C5987F" w14:textId="77777777" w:rsidR="00684381" w:rsidRPr="006D17F9" w:rsidRDefault="00684381" w:rsidP="00CF19EC">
      <w:pPr>
        <w:spacing w:after="0" w:line="240" w:lineRule="auto"/>
        <w:jc w:val="both"/>
        <w:rPr>
          <w:rFonts w:ascii="Times New Roman" w:hAnsi="Times New Roman" w:cs="Times New Roman"/>
          <w:sz w:val="16"/>
        </w:rPr>
      </w:pPr>
    </w:p>
    <w:p w14:paraId="617267DB" w14:textId="05726A3C" w:rsidR="006D17F9" w:rsidRPr="006D17F9" w:rsidRDefault="006D17F9" w:rsidP="006D17F9">
      <w:pPr>
        <w:spacing w:after="0" w:line="240" w:lineRule="auto"/>
        <w:jc w:val="both"/>
        <w:rPr>
          <w:rFonts w:ascii="Times New Roman" w:hAnsi="Times New Roman" w:cs="Times New Roman"/>
        </w:rPr>
      </w:pPr>
      <w:r w:rsidRPr="006D17F9">
        <w:rPr>
          <w:rFonts w:ascii="Times New Roman" w:hAnsi="Times New Roman" w:cs="Times New Roman"/>
        </w:rPr>
        <w:t>De conformidad con los resultados obtenidos de recaudación tributaria al mes de agosto y bajo el escenario de pleno cumplimiento de las metas mensuales para el resto del año, el resultado del ejercicio fiscal a diciembre 2023 puede rondar los Q92,381.6 millones, es decir, de septiembre a diciembre, la meta se cumple en 100% y a ello se adiciona la recaudación observada a agosto, en la que ya incluye la brecha positiva por Q6,134.0 millones.</w:t>
      </w:r>
    </w:p>
    <w:p w14:paraId="69111A20" w14:textId="7D0727A1" w:rsidR="005F1F2F" w:rsidRPr="006D17F9" w:rsidRDefault="005F1F2F" w:rsidP="005F1F2F">
      <w:pPr>
        <w:spacing w:after="0" w:line="240" w:lineRule="auto"/>
        <w:jc w:val="both"/>
        <w:rPr>
          <w:rFonts w:ascii="Times New Roman" w:hAnsi="Times New Roman" w:cs="Times New Roman"/>
        </w:rPr>
      </w:pPr>
    </w:p>
    <w:p w14:paraId="7DF2B080" w14:textId="1E16BA00" w:rsidR="00684381" w:rsidRPr="006D17F9" w:rsidRDefault="00684381" w:rsidP="00684381">
      <w:pPr>
        <w:spacing w:after="0" w:line="240" w:lineRule="auto"/>
        <w:jc w:val="center"/>
        <w:rPr>
          <w:rFonts w:ascii="Times New Roman" w:hAnsi="Times New Roman" w:cs="Times New Roman"/>
          <w:b/>
          <w:bCs/>
        </w:rPr>
      </w:pPr>
      <w:r w:rsidRPr="006D17F9">
        <w:rPr>
          <w:rFonts w:ascii="Times New Roman" w:hAnsi="Times New Roman" w:cs="Times New Roman"/>
          <w:b/>
          <w:bCs/>
        </w:rPr>
        <w:t>Estimación de ejercicio fiscal 202</w:t>
      </w:r>
      <w:r w:rsidR="0047180E" w:rsidRPr="006D17F9">
        <w:rPr>
          <w:rFonts w:ascii="Times New Roman" w:hAnsi="Times New Roman" w:cs="Times New Roman"/>
          <w:b/>
          <w:bCs/>
        </w:rPr>
        <w:t>3</w:t>
      </w:r>
    </w:p>
    <w:p w14:paraId="626A1FAD" w14:textId="77777777" w:rsidR="00684381" w:rsidRPr="006D17F9" w:rsidRDefault="00684381" w:rsidP="00684381">
      <w:pPr>
        <w:spacing w:after="0" w:line="240" w:lineRule="auto"/>
        <w:jc w:val="center"/>
        <w:rPr>
          <w:rFonts w:ascii="Times New Roman" w:hAnsi="Times New Roman" w:cs="Times New Roman"/>
          <w:sz w:val="18"/>
          <w:szCs w:val="18"/>
        </w:rPr>
      </w:pPr>
      <w:r w:rsidRPr="006D17F9">
        <w:rPr>
          <w:rFonts w:ascii="Times New Roman" w:hAnsi="Times New Roman" w:cs="Times New Roman"/>
          <w:sz w:val="18"/>
          <w:szCs w:val="18"/>
        </w:rPr>
        <w:t>Millones de quetzales</w:t>
      </w:r>
    </w:p>
    <w:p w14:paraId="7C0E1E9F" w14:textId="36628A0E" w:rsidR="005F1F2F" w:rsidRPr="006D17F9" w:rsidRDefault="006D17F9" w:rsidP="005F1F2F">
      <w:pPr>
        <w:spacing w:after="0" w:line="240" w:lineRule="auto"/>
        <w:jc w:val="both"/>
        <w:rPr>
          <w:rFonts w:ascii="Times New Roman" w:hAnsi="Times New Roman" w:cs="Times New Roman"/>
        </w:rPr>
      </w:pPr>
      <w:r w:rsidRPr="006D17F9">
        <w:rPr>
          <w:noProof/>
          <w:lang w:eastAsia="es-GT"/>
        </w:rPr>
        <w:drawing>
          <wp:inline distT="0" distB="0" distL="0" distR="0" wp14:anchorId="7D5704BD" wp14:editId="1CAAB636">
            <wp:extent cx="2743200" cy="1971923"/>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337F51" w14:textId="1873984E" w:rsidR="005D30BD" w:rsidRPr="00D41B4A" w:rsidRDefault="005F1F2F" w:rsidP="00D41B4A">
      <w:pPr>
        <w:spacing w:line="240" w:lineRule="auto"/>
        <w:jc w:val="both"/>
        <w:rPr>
          <w:rFonts w:ascii="Times New Roman" w:hAnsi="Times New Roman" w:cs="Times New Roman"/>
          <w:b/>
          <w:bCs/>
          <w:sz w:val="20"/>
          <w:szCs w:val="20"/>
        </w:rPr>
      </w:pPr>
      <w:r w:rsidRPr="006D17F9">
        <w:rPr>
          <w:rFonts w:ascii="Times New Roman" w:hAnsi="Times New Roman" w:cs="Times New Roman"/>
          <w:sz w:val="14"/>
          <w:szCs w:val="20"/>
        </w:rPr>
        <w:t>Fuente: Ministerio de Finanzas Públicas.</w:t>
      </w:r>
    </w:p>
    <w:p w14:paraId="38362B55" w14:textId="2DDF3E0F" w:rsidR="005D30BD" w:rsidRDefault="005D30BD" w:rsidP="00286DB5">
      <w:pPr>
        <w:spacing w:after="0" w:line="240" w:lineRule="auto"/>
        <w:jc w:val="both"/>
        <w:rPr>
          <w:rFonts w:ascii="Times New Roman" w:hAnsi="Times New Roman" w:cs="Times New Roman"/>
          <w:color w:val="FF0000"/>
        </w:rPr>
      </w:pPr>
    </w:p>
    <w:p w14:paraId="685C93BF" w14:textId="77777777" w:rsidR="00D41B4A" w:rsidRDefault="00D41B4A" w:rsidP="00286DB5">
      <w:pPr>
        <w:spacing w:after="0" w:line="240" w:lineRule="auto"/>
        <w:jc w:val="both"/>
        <w:rPr>
          <w:rFonts w:ascii="Times New Roman" w:hAnsi="Times New Roman" w:cs="Times New Roman"/>
          <w:color w:val="FF0000"/>
        </w:rPr>
      </w:pPr>
    </w:p>
    <w:p w14:paraId="7DD19CFC" w14:textId="77777777" w:rsidR="00D41B4A" w:rsidRDefault="00D41B4A" w:rsidP="00286DB5">
      <w:pPr>
        <w:spacing w:after="0" w:line="240" w:lineRule="auto"/>
        <w:jc w:val="both"/>
        <w:rPr>
          <w:rFonts w:ascii="Times New Roman" w:hAnsi="Times New Roman" w:cs="Times New Roman"/>
          <w:color w:val="FF0000"/>
        </w:rPr>
      </w:pPr>
    </w:p>
    <w:p w14:paraId="3CBE9AF0" w14:textId="2AFB17ED" w:rsidR="00D41B4A" w:rsidRPr="00A834D7" w:rsidRDefault="00D41B4A" w:rsidP="00286DB5">
      <w:pPr>
        <w:spacing w:after="0" w:line="240" w:lineRule="auto"/>
        <w:jc w:val="both"/>
        <w:rPr>
          <w:rFonts w:ascii="Times New Roman" w:hAnsi="Times New Roman" w:cs="Times New Roman"/>
          <w:color w:val="FF0000"/>
        </w:rPr>
        <w:sectPr w:rsidR="00D41B4A" w:rsidRPr="00A834D7" w:rsidSect="001C5B4A">
          <w:headerReference w:type="default" r:id="rId21"/>
          <w:footerReference w:type="default" r:id="rId22"/>
          <w:type w:val="continuous"/>
          <w:pgSz w:w="12240" w:h="15840"/>
          <w:pgMar w:top="1417" w:right="1701" w:bottom="1417" w:left="1701" w:header="708" w:footer="708" w:gutter="0"/>
          <w:cols w:num="2" w:space="708"/>
          <w:docGrid w:linePitch="360"/>
        </w:sectPr>
      </w:pPr>
    </w:p>
    <w:p w14:paraId="2F6BE948" w14:textId="75E9D5E6" w:rsidR="00960BE9" w:rsidRPr="00346C06" w:rsidRDefault="007C138E"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3" w:name="_Hlk108188746"/>
      <w:r w:rsidRPr="00346C06">
        <w:rPr>
          <w:rFonts w:ascii="Times New Roman" w:hAnsi="Times New Roman" w:cs="Times New Roman"/>
          <w:b/>
          <w:color w:val="FFFFFF" w:themeColor="background1"/>
          <w:sz w:val="24"/>
          <w:szCs w:val="24"/>
        </w:rPr>
        <w:t xml:space="preserve">La ejecución </w:t>
      </w:r>
      <w:r w:rsidR="008B01A3" w:rsidRPr="00346C06">
        <w:rPr>
          <w:rFonts w:ascii="Times New Roman" w:hAnsi="Times New Roman" w:cs="Times New Roman"/>
          <w:b/>
          <w:color w:val="FFFFFF" w:themeColor="background1"/>
          <w:sz w:val="24"/>
          <w:szCs w:val="24"/>
        </w:rPr>
        <w:t xml:space="preserve">del gasto </w:t>
      </w:r>
      <w:r w:rsidRPr="00346C06">
        <w:rPr>
          <w:rFonts w:ascii="Times New Roman" w:hAnsi="Times New Roman" w:cs="Times New Roman"/>
          <w:b/>
          <w:color w:val="FFFFFF" w:themeColor="background1"/>
          <w:sz w:val="24"/>
          <w:szCs w:val="24"/>
        </w:rPr>
        <w:t xml:space="preserve">mantiene un alto crecimiento, aunque </w:t>
      </w:r>
      <w:r w:rsidR="006A369B" w:rsidRPr="00346C06">
        <w:rPr>
          <w:rFonts w:ascii="Times New Roman" w:hAnsi="Times New Roman" w:cs="Times New Roman"/>
          <w:b/>
          <w:color w:val="FFFFFF" w:themeColor="background1"/>
          <w:sz w:val="24"/>
          <w:szCs w:val="24"/>
        </w:rPr>
        <w:t>la</w:t>
      </w:r>
      <w:r w:rsidRPr="00346C06">
        <w:rPr>
          <w:rFonts w:ascii="Times New Roman" w:hAnsi="Times New Roman" w:cs="Times New Roman"/>
          <w:b/>
          <w:color w:val="FFFFFF" w:themeColor="background1"/>
          <w:sz w:val="24"/>
          <w:szCs w:val="24"/>
        </w:rPr>
        <w:t xml:space="preserve"> </w:t>
      </w:r>
      <w:r w:rsidR="00EE6DAE" w:rsidRPr="00346C06">
        <w:rPr>
          <w:rFonts w:ascii="Times New Roman" w:hAnsi="Times New Roman" w:cs="Times New Roman"/>
          <w:b/>
          <w:color w:val="FFFFFF" w:themeColor="background1"/>
          <w:sz w:val="24"/>
          <w:szCs w:val="24"/>
        </w:rPr>
        <w:t>desaceleración</w:t>
      </w:r>
      <w:r w:rsidRPr="00346C06">
        <w:rPr>
          <w:rFonts w:ascii="Times New Roman" w:hAnsi="Times New Roman" w:cs="Times New Roman"/>
          <w:b/>
          <w:color w:val="FFFFFF" w:themeColor="background1"/>
          <w:sz w:val="24"/>
          <w:szCs w:val="24"/>
        </w:rPr>
        <w:t xml:space="preserve"> intermensual</w:t>
      </w:r>
      <w:r w:rsidR="00743F3D" w:rsidRPr="00346C06">
        <w:rPr>
          <w:rFonts w:ascii="Times New Roman" w:hAnsi="Times New Roman" w:cs="Times New Roman"/>
          <w:b/>
          <w:color w:val="FFFFFF" w:themeColor="background1"/>
          <w:sz w:val="24"/>
          <w:szCs w:val="24"/>
        </w:rPr>
        <w:t xml:space="preserve"> se mantiene por cuarto mes consecutivo</w:t>
      </w:r>
    </w:p>
    <w:bookmarkEnd w:id="3"/>
    <w:p w14:paraId="59E13956" w14:textId="77777777" w:rsidR="00F23E3F" w:rsidRPr="00A834D7" w:rsidRDefault="00F23E3F" w:rsidP="00F23E3F">
      <w:pPr>
        <w:pStyle w:val="Sinespaciado"/>
        <w:rPr>
          <w:rFonts w:ascii="Times New Roman" w:hAnsi="Times New Roman" w:cs="Times New Roman"/>
          <w:color w:val="FF0000"/>
          <w:sz w:val="18"/>
          <w:szCs w:val="18"/>
          <w:lang w:val="es-MX"/>
        </w:rPr>
      </w:pPr>
    </w:p>
    <w:p w14:paraId="30616B57" w14:textId="77777777" w:rsidR="00F23E3F" w:rsidRPr="00A834D7" w:rsidRDefault="00F23E3F" w:rsidP="00F23E3F">
      <w:pPr>
        <w:spacing w:after="0"/>
        <w:rPr>
          <w:rFonts w:ascii="Times New Roman" w:hAnsi="Times New Roman" w:cs="Times New Roman"/>
          <w:color w:val="FF0000"/>
          <w:sz w:val="24"/>
        </w:rPr>
        <w:sectPr w:rsidR="00F23E3F" w:rsidRPr="00A834D7" w:rsidSect="00960BE9">
          <w:headerReference w:type="default" r:id="rId23"/>
          <w:footerReference w:type="default" r:id="rId24"/>
          <w:type w:val="continuous"/>
          <w:pgSz w:w="12240" w:h="15840"/>
          <w:pgMar w:top="1417" w:right="1701" w:bottom="1417" w:left="1701" w:header="708" w:footer="708" w:gutter="0"/>
          <w:cols w:space="708"/>
          <w:docGrid w:linePitch="360"/>
        </w:sectPr>
      </w:pPr>
    </w:p>
    <w:p w14:paraId="0B698B14" w14:textId="46985013" w:rsidR="00743F3D" w:rsidRPr="00A834D7" w:rsidRDefault="00346C06" w:rsidP="00743F3D">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La ejecución del gasto público a agosto 2023,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73</w:t>
      </w:r>
      <w:r w:rsidRPr="00A229C9">
        <w:rPr>
          <w:rFonts w:ascii="Times New Roman" w:hAnsi="Times New Roman" w:cs="Times New Roman"/>
          <w:lang w:val="es-MX"/>
        </w:rPr>
        <w:t>,</w:t>
      </w:r>
      <w:r>
        <w:rPr>
          <w:rFonts w:ascii="Times New Roman" w:hAnsi="Times New Roman" w:cs="Times New Roman"/>
          <w:lang w:val="es-MX"/>
        </w:rPr>
        <w:t>126.8</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 xml:space="preserve">interanual de </w:t>
      </w:r>
      <w:r>
        <w:rPr>
          <w:rFonts w:ascii="Times New Roman" w:hAnsi="Times New Roman" w:cs="Times New Roman"/>
          <w:lang w:val="es-MX"/>
        </w:rPr>
        <w:t>13</w:t>
      </w:r>
      <w:r w:rsidRPr="00131732">
        <w:rPr>
          <w:rFonts w:ascii="Times New Roman" w:hAnsi="Times New Roman" w:cs="Times New Roman"/>
          <w:lang w:val="es-MX"/>
        </w:rPr>
        <w:t>.</w:t>
      </w:r>
      <w:r>
        <w:rPr>
          <w:rFonts w:ascii="Times New Roman" w:hAnsi="Times New Roman" w:cs="Times New Roman"/>
          <w:lang w:val="es-MX"/>
        </w:rPr>
        <w:t>8</w:t>
      </w:r>
      <w:r w:rsidRPr="00131732">
        <w:rPr>
          <w:rFonts w:ascii="Times New Roman" w:hAnsi="Times New Roman" w:cs="Times New Roman"/>
          <w:lang w:val="es-MX"/>
        </w:rPr>
        <w:t>% (equivalente a Q</w:t>
      </w:r>
      <w:r>
        <w:rPr>
          <w:rFonts w:ascii="Times New Roman" w:hAnsi="Times New Roman" w:cs="Times New Roman"/>
          <w:lang w:val="es-MX"/>
        </w:rPr>
        <w:t>8,866.9</w:t>
      </w:r>
      <w:r w:rsidRPr="00131732">
        <w:rPr>
          <w:rFonts w:ascii="Times New Roman" w:hAnsi="Times New Roman" w:cs="Times New Roman"/>
          <w:lang w:val="es-MX"/>
        </w:rPr>
        <w:t xml:space="preserve"> millones). </w:t>
      </w:r>
      <w:r>
        <w:rPr>
          <w:rFonts w:ascii="Times New Roman" w:hAnsi="Times New Roman" w:cs="Times New Roman"/>
          <w:lang w:val="es-MX"/>
        </w:rPr>
        <w:t>Por cuarto mes consecutivo se muestra una desaceleración en la ejecución del gasto público respecto a abril, cuando se logró el mayor dinamismo en lo que va del año.</w:t>
      </w:r>
      <w:r w:rsidR="00743F3D" w:rsidRPr="00A834D7">
        <w:rPr>
          <w:rFonts w:ascii="Times New Roman" w:hAnsi="Times New Roman" w:cs="Times New Roman"/>
          <w:color w:val="FF0000"/>
          <w:lang w:val="es-MX"/>
        </w:rPr>
        <w:t xml:space="preserve"> </w:t>
      </w:r>
    </w:p>
    <w:p w14:paraId="6B0931F7" w14:textId="713A82C7" w:rsidR="00743F3D" w:rsidRPr="00A834D7" w:rsidRDefault="00743F3D" w:rsidP="00743F3D">
      <w:pPr>
        <w:pStyle w:val="Sinespaciado"/>
        <w:jc w:val="both"/>
        <w:rPr>
          <w:rFonts w:ascii="Times New Roman" w:hAnsi="Times New Roman" w:cs="Times New Roman"/>
          <w:color w:val="FF0000"/>
          <w:lang w:val="es-MX"/>
        </w:rPr>
      </w:pPr>
    </w:p>
    <w:p w14:paraId="6CB80FDD" w14:textId="14A2AB27" w:rsidR="00743F3D" w:rsidRPr="00A834D7" w:rsidRDefault="00743F3D" w:rsidP="00743F3D">
      <w:pPr>
        <w:pStyle w:val="Sinespaciado"/>
        <w:jc w:val="both"/>
        <w:rPr>
          <w:rFonts w:ascii="Times New Roman" w:hAnsi="Times New Roman" w:cs="Times New Roman"/>
          <w:color w:val="FF0000"/>
          <w:lang w:val="es-MX"/>
        </w:rPr>
      </w:pPr>
    </w:p>
    <w:p w14:paraId="3F8CC0BF" w14:textId="15CB4777" w:rsidR="00743F3D" w:rsidRPr="00A834D7" w:rsidRDefault="00743F3D" w:rsidP="00743F3D">
      <w:pPr>
        <w:pStyle w:val="Sinespaciado"/>
        <w:jc w:val="both"/>
        <w:rPr>
          <w:rFonts w:ascii="Times New Roman" w:hAnsi="Times New Roman" w:cs="Times New Roman"/>
          <w:color w:val="FF0000"/>
          <w:lang w:val="es-MX"/>
        </w:rPr>
      </w:pPr>
    </w:p>
    <w:p w14:paraId="32815F2C" w14:textId="5C1CE5CB" w:rsidR="00743F3D" w:rsidRDefault="00743F3D" w:rsidP="00743F3D">
      <w:pPr>
        <w:pStyle w:val="Sinespaciado"/>
        <w:jc w:val="both"/>
        <w:rPr>
          <w:rFonts w:ascii="Times New Roman" w:hAnsi="Times New Roman" w:cs="Times New Roman"/>
          <w:color w:val="FF0000"/>
          <w:lang w:val="es-MX"/>
        </w:rPr>
      </w:pPr>
    </w:p>
    <w:p w14:paraId="5BA89514" w14:textId="41123F0E" w:rsidR="00D41B4A" w:rsidRDefault="00D41B4A" w:rsidP="00743F3D">
      <w:pPr>
        <w:pStyle w:val="Sinespaciado"/>
        <w:jc w:val="both"/>
        <w:rPr>
          <w:rFonts w:ascii="Times New Roman" w:hAnsi="Times New Roman" w:cs="Times New Roman"/>
          <w:color w:val="FF0000"/>
          <w:lang w:val="es-MX"/>
        </w:rPr>
      </w:pPr>
    </w:p>
    <w:p w14:paraId="7409E056" w14:textId="39F044CB" w:rsidR="00D41B4A" w:rsidRDefault="00D41B4A" w:rsidP="00743F3D">
      <w:pPr>
        <w:pStyle w:val="Sinespaciado"/>
        <w:jc w:val="both"/>
        <w:rPr>
          <w:rFonts w:ascii="Times New Roman" w:hAnsi="Times New Roman" w:cs="Times New Roman"/>
          <w:color w:val="FF0000"/>
          <w:lang w:val="es-MX"/>
        </w:rPr>
      </w:pPr>
    </w:p>
    <w:p w14:paraId="599FC03B" w14:textId="77777777" w:rsidR="00D41B4A" w:rsidRPr="00A834D7" w:rsidRDefault="00D41B4A" w:rsidP="00743F3D">
      <w:pPr>
        <w:pStyle w:val="Sinespaciado"/>
        <w:jc w:val="both"/>
        <w:rPr>
          <w:rFonts w:ascii="Times New Roman" w:hAnsi="Times New Roman" w:cs="Times New Roman"/>
          <w:color w:val="FF0000"/>
          <w:lang w:val="es-MX"/>
        </w:rPr>
      </w:pPr>
    </w:p>
    <w:p w14:paraId="5ACEB74E" w14:textId="77777777" w:rsidR="00743F3D" w:rsidRPr="00346C06" w:rsidRDefault="00743F3D" w:rsidP="00743F3D">
      <w:pPr>
        <w:pStyle w:val="Sinespaciado"/>
        <w:jc w:val="center"/>
        <w:rPr>
          <w:rFonts w:ascii="Times New Roman" w:hAnsi="Times New Roman" w:cs="Times New Roman"/>
          <w:b/>
          <w:sz w:val="24"/>
          <w:lang w:val="es-MX"/>
        </w:rPr>
      </w:pPr>
      <w:r w:rsidRPr="00346C06">
        <w:rPr>
          <w:rFonts w:ascii="Times New Roman" w:hAnsi="Times New Roman" w:cs="Times New Roman"/>
          <w:b/>
          <w:sz w:val="24"/>
          <w:lang w:val="es-MX"/>
        </w:rPr>
        <w:t>Ritmo de Ejecución del Gasto</w:t>
      </w:r>
    </w:p>
    <w:p w14:paraId="475B1ECD" w14:textId="43E2B530" w:rsidR="00743F3D" w:rsidRPr="00346C06" w:rsidRDefault="00743F3D" w:rsidP="00743F3D">
      <w:pPr>
        <w:pStyle w:val="Sinespaciado"/>
        <w:jc w:val="center"/>
        <w:rPr>
          <w:rFonts w:ascii="Times New Roman" w:hAnsi="Times New Roman" w:cs="Times New Roman"/>
          <w:sz w:val="18"/>
          <w:szCs w:val="18"/>
          <w:lang w:val="es-MX"/>
        </w:rPr>
      </w:pPr>
      <w:r w:rsidRPr="00346C06">
        <w:rPr>
          <w:rFonts w:ascii="Times New Roman" w:hAnsi="Times New Roman" w:cs="Times New Roman"/>
          <w:sz w:val="18"/>
          <w:szCs w:val="18"/>
          <w:lang w:val="es-MX"/>
        </w:rPr>
        <w:t>Variación Interanual (%) *</w:t>
      </w:r>
    </w:p>
    <w:p w14:paraId="0DB974CB" w14:textId="6B4DBFD7" w:rsidR="00743F3D" w:rsidRPr="00346C06" w:rsidRDefault="00743F3D" w:rsidP="00743F3D">
      <w:pPr>
        <w:pStyle w:val="Sinespaciado"/>
        <w:jc w:val="center"/>
        <w:rPr>
          <w:rFonts w:ascii="Times New Roman" w:hAnsi="Times New Roman" w:cs="Times New Roman"/>
          <w:lang w:val="es-MX"/>
        </w:rPr>
      </w:pPr>
      <w:r w:rsidRPr="00346C06">
        <w:rPr>
          <w:noProof/>
          <w:sz w:val="18"/>
          <w:szCs w:val="18"/>
          <w:lang w:eastAsia="es-GT"/>
        </w:rPr>
        <w:drawing>
          <wp:anchor distT="0" distB="0" distL="114300" distR="114300" simplePos="0" relativeHeight="252121088" behindDoc="0" locked="0" layoutInCell="1" allowOverlap="1" wp14:anchorId="529AA9AA" wp14:editId="5C069EFF">
            <wp:simplePos x="0" y="0"/>
            <wp:positionH relativeFrom="margin">
              <wp:posOffset>3078397</wp:posOffset>
            </wp:positionH>
            <wp:positionV relativeFrom="paragraph">
              <wp:posOffset>19215</wp:posOffset>
            </wp:positionV>
            <wp:extent cx="2695492" cy="2043485"/>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EC24CD1" w14:textId="77777777" w:rsidR="00743F3D" w:rsidRPr="00346C06" w:rsidRDefault="00743F3D" w:rsidP="00743F3D">
      <w:pPr>
        <w:pStyle w:val="Sinespaciado"/>
        <w:jc w:val="center"/>
        <w:rPr>
          <w:rFonts w:ascii="Times New Roman" w:hAnsi="Times New Roman" w:cs="Times New Roman"/>
          <w:lang w:val="es-MX"/>
        </w:rPr>
      </w:pPr>
    </w:p>
    <w:p w14:paraId="1F09A2D4" w14:textId="77777777" w:rsidR="00743F3D" w:rsidRPr="00346C06" w:rsidRDefault="00743F3D" w:rsidP="00743F3D">
      <w:pPr>
        <w:pStyle w:val="Sinespaciado"/>
        <w:jc w:val="center"/>
        <w:rPr>
          <w:rFonts w:ascii="Times New Roman" w:hAnsi="Times New Roman" w:cs="Times New Roman"/>
          <w:lang w:val="es-MX"/>
        </w:rPr>
      </w:pPr>
    </w:p>
    <w:p w14:paraId="4FB85BA2" w14:textId="77777777" w:rsidR="00743F3D" w:rsidRPr="00346C06" w:rsidRDefault="00743F3D" w:rsidP="00743F3D">
      <w:pPr>
        <w:pStyle w:val="Sinespaciado"/>
        <w:jc w:val="center"/>
        <w:rPr>
          <w:rFonts w:ascii="Times New Roman" w:hAnsi="Times New Roman" w:cs="Times New Roman"/>
          <w:lang w:val="es-MX"/>
        </w:rPr>
      </w:pPr>
    </w:p>
    <w:p w14:paraId="6EA02DAA" w14:textId="77777777" w:rsidR="00743F3D" w:rsidRPr="00346C06" w:rsidRDefault="00743F3D" w:rsidP="00743F3D">
      <w:pPr>
        <w:pStyle w:val="Sinespaciado"/>
        <w:jc w:val="center"/>
        <w:rPr>
          <w:rFonts w:ascii="Times New Roman" w:hAnsi="Times New Roman" w:cs="Times New Roman"/>
          <w:lang w:val="es-MX"/>
        </w:rPr>
      </w:pPr>
    </w:p>
    <w:p w14:paraId="1204CE78" w14:textId="77777777" w:rsidR="00743F3D" w:rsidRPr="00346C06" w:rsidRDefault="00743F3D" w:rsidP="00743F3D">
      <w:pPr>
        <w:pStyle w:val="Sinespaciado"/>
        <w:jc w:val="center"/>
        <w:rPr>
          <w:rFonts w:ascii="Times New Roman" w:hAnsi="Times New Roman" w:cs="Times New Roman"/>
          <w:lang w:val="es-MX"/>
        </w:rPr>
      </w:pPr>
    </w:p>
    <w:p w14:paraId="5D7180DF" w14:textId="77777777" w:rsidR="00743F3D" w:rsidRPr="00346C06" w:rsidRDefault="00743F3D" w:rsidP="00743F3D">
      <w:pPr>
        <w:pStyle w:val="Sinespaciado"/>
        <w:jc w:val="center"/>
        <w:rPr>
          <w:rFonts w:ascii="Times New Roman" w:hAnsi="Times New Roman" w:cs="Times New Roman"/>
          <w:lang w:val="es-MX"/>
        </w:rPr>
      </w:pPr>
    </w:p>
    <w:p w14:paraId="6669DC73" w14:textId="77777777" w:rsidR="00743F3D" w:rsidRPr="00346C06" w:rsidRDefault="00743F3D" w:rsidP="00743F3D">
      <w:pPr>
        <w:pStyle w:val="Sinespaciado"/>
        <w:jc w:val="center"/>
        <w:rPr>
          <w:rFonts w:ascii="Times New Roman" w:hAnsi="Times New Roman" w:cs="Times New Roman"/>
          <w:lang w:val="es-MX"/>
        </w:rPr>
      </w:pPr>
    </w:p>
    <w:p w14:paraId="063B2822" w14:textId="77777777" w:rsidR="00743F3D" w:rsidRPr="00346C06" w:rsidRDefault="00743F3D" w:rsidP="00743F3D">
      <w:pPr>
        <w:pStyle w:val="Sinespaciado"/>
        <w:jc w:val="center"/>
        <w:rPr>
          <w:rFonts w:ascii="Times New Roman" w:hAnsi="Times New Roman" w:cs="Times New Roman"/>
          <w:lang w:val="es-MX"/>
        </w:rPr>
      </w:pPr>
    </w:p>
    <w:p w14:paraId="267F5999" w14:textId="77777777" w:rsidR="00743F3D" w:rsidRPr="00346C06" w:rsidRDefault="00743F3D" w:rsidP="00743F3D">
      <w:pPr>
        <w:pStyle w:val="Sinespaciado"/>
        <w:jc w:val="center"/>
        <w:rPr>
          <w:rFonts w:ascii="Times New Roman" w:hAnsi="Times New Roman" w:cs="Times New Roman"/>
          <w:lang w:val="es-MX"/>
        </w:rPr>
      </w:pPr>
    </w:p>
    <w:p w14:paraId="7E9D13BA" w14:textId="77777777" w:rsidR="00743F3D" w:rsidRPr="00346C06" w:rsidRDefault="00743F3D" w:rsidP="00743F3D">
      <w:pPr>
        <w:pStyle w:val="Sinespaciado"/>
        <w:jc w:val="center"/>
        <w:rPr>
          <w:rFonts w:ascii="Times New Roman" w:hAnsi="Times New Roman" w:cs="Times New Roman"/>
          <w:lang w:val="es-MX"/>
        </w:rPr>
      </w:pPr>
    </w:p>
    <w:p w14:paraId="0BE89202" w14:textId="77777777" w:rsidR="00743F3D" w:rsidRPr="00346C06" w:rsidRDefault="00743F3D" w:rsidP="00743F3D">
      <w:pPr>
        <w:pStyle w:val="Sinespaciado"/>
        <w:rPr>
          <w:rFonts w:ascii="Times New Roman" w:hAnsi="Times New Roman" w:cs="Times New Roman"/>
          <w:sz w:val="14"/>
          <w:szCs w:val="14"/>
          <w:lang w:val="es-MX"/>
        </w:rPr>
      </w:pPr>
    </w:p>
    <w:p w14:paraId="076A95FB" w14:textId="77777777" w:rsidR="00D41B4A" w:rsidRDefault="00D41B4A" w:rsidP="00743F3D">
      <w:pPr>
        <w:pStyle w:val="Sinespaciado"/>
        <w:rPr>
          <w:rFonts w:ascii="Times New Roman" w:hAnsi="Times New Roman" w:cs="Times New Roman"/>
          <w:sz w:val="14"/>
          <w:szCs w:val="14"/>
          <w:lang w:val="es-MX"/>
        </w:rPr>
      </w:pPr>
    </w:p>
    <w:p w14:paraId="1FDB0AA4" w14:textId="77777777" w:rsidR="00D41B4A" w:rsidRDefault="00D41B4A" w:rsidP="00743F3D">
      <w:pPr>
        <w:pStyle w:val="Sinespaciado"/>
        <w:rPr>
          <w:rFonts w:ascii="Times New Roman" w:hAnsi="Times New Roman" w:cs="Times New Roman"/>
          <w:sz w:val="14"/>
          <w:szCs w:val="14"/>
          <w:lang w:val="es-MX"/>
        </w:rPr>
      </w:pPr>
    </w:p>
    <w:p w14:paraId="743613B7" w14:textId="1F08636D" w:rsidR="00743F3D" w:rsidRPr="00346C06" w:rsidRDefault="00743F3D" w:rsidP="00743F3D">
      <w:pPr>
        <w:pStyle w:val="Sinespaciado"/>
        <w:rPr>
          <w:rFonts w:ascii="Times New Roman" w:hAnsi="Times New Roman" w:cs="Times New Roman"/>
          <w:sz w:val="14"/>
          <w:szCs w:val="14"/>
          <w:lang w:val="es-MX"/>
        </w:rPr>
      </w:pPr>
      <w:r w:rsidRPr="00346C06">
        <w:rPr>
          <w:rFonts w:ascii="Times New Roman" w:hAnsi="Times New Roman" w:cs="Times New Roman"/>
          <w:sz w:val="14"/>
          <w:szCs w:val="14"/>
          <w:lang w:val="es-MX"/>
        </w:rPr>
        <w:t>*No incluye amortizaciones de la deuda pública</w:t>
      </w:r>
    </w:p>
    <w:p w14:paraId="599F4E23" w14:textId="77777777" w:rsidR="00743F3D" w:rsidRPr="00346C06" w:rsidRDefault="00743F3D" w:rsidP="00743F3D">
      <w:pPr>
        <w:spacing w:after="0" w:line="240" w:lineRule="auto"/>
        <w:jc w:val="both"/>
        <w:rPr>
          <w:rFonts w:ascii="Times New Roman" w:hAnsi="Times New Roman" w:cs="Times New Roman"/>
          <w:sz w:val="14"/>
          <w:szCs w:val="14"/>
        </w:rPr>
      </w:pPr>
      <w:r w:rsidRPr="00346C06">
        <w:rPr>
          <w:rFonts w:ascii="Times New Roman" w:hAnsi="Times New Roman" w:cs="Times New Roman"/>
          <w:sz w:val="14"/>
          <w:szCs w:val="14"/>
        </w:rPr>
        <w:t>Fuente: Dirección de Análisis y Política Fiscal.</w:t>
      </w:r>
    </w:p>
    <w:p w14:paraId="2B7BD2C9" w14:textId="721FF787" w:rsidR="00346C06" w:rsidRDefault="00346C06" w:rsidP="00346C06">
      <w:pPr>
        <w:pStyle w:val="Sinespaciado"/>
        <w:jc w:val="both"/>
        <w:rPr>
          <w:rFonts w:ascii="Times New Roman" w:hAnsi="Times New Roman" w:cs="Times New Roman"/>
          <w:color w:val="000000" w:themeColor="text1"/>
        </w:rPr>
      </w:pPr>
      <w:r w:rsidRPr="00F40CE3">
        <w:rPr>
          <w:rFonts w:ascii="Times New Roman" w:hAnsi="Times New Roman" w:cs="Times New Roman"/>
          <w:color w:val="000000" w:themeColor="text1"/>
          <w:lang w:val="es-MX"/>
        </w:rPr>
        <w:lastRenderedPageBreak/>
        <w:t>A nivel de rubro de cuenta económica, el mayor crecimiento se reporta</w:t>
      </w:r>
      <w:r>
        <w:rPr>
          <w:rFonts w:ascii="Times New Roman" w:hAnsi="Times New Roman" w:cs="Times New Roman"/>
          <w:color w:val="000000" w:themeColor="text1"/>
          <w:lang w:val="es-MX"/>
        </w:rPr>
        <w:t xml:space="preserve"> en los bienes y </w:t>
      </w:r>
      <w:r w:rsidRPr="00E950D4">
        <w:rPr>
          <w:rFonts w:ascii="Times New Roman" w:hAnsi="Times New Roman" w:cs="Times New Roman"/>
          <w:color w:val="000000" w:themeColor="text1"/>
          <w:lang w:val="es-MX"/>
        </w:rPr>
        <w:t xml:space="preserve">servicios. Estos reportan un crecimiento interanual de </w:t>
      </w:r>
      <w:r>
        <w:rPr>
          <w:rFonts w:ascii="Times New Roman" w:hAnsi="Times New Roman" w:cs="Times New Roman"/>
          <w:color w:val="000000" w:themeColor="text1"/>
          <w:lang w:val="es-MX"/>
        </w:rPr>
        <w:t>35.7</w:t>
      </w:r>
      <w:r w:rsidRPr="00E950D4">
        <w:rPr>
          <w:rFonts w:ascii="Times New Roman" w:hAnsi="Times New Roman" w:cs="Times New Roman"/>
          <w:color w:val="000000" w:themeColor="text1"/>
          <w:lang w:val="es-MX"/>
        </w:rPr>
        <w:t>%, equivalente a Q</w:t>
      </w:r>
      <w:r>
        <w:rPr>
          <w:rFonts w:ascii="Times New Roman" w:hAnsi="Times New Roman" w:cs="Times New Roman"/>
          <w:color w:val="000000" w:themeColor="text1"/>
          <w:lang w:val="es-MX"/>
        </w:rPr>
        <w:t>2</w:t>
      </w:r>
      <w:r w:rsidRPr="00E950D4">
        <w:rPr>
          <w:rFonts w:ascii="Times New Roman" w:hAnsi="Times New Roman" w:cs="Times New Roman"/>
          <w:color w:val="000000" w:themeColor="text1"/>
          <w:lang w:val="es-MX"/>
        </w:rPr>
        <w:t>,</w:t>
      </w:r>
      <w:r>
        <w:rPr>
          <w:rFonts w:ascii="Times New Roman" w:hAnsi="Times New Roman" w:cs="Times New Roman"/>
          <w:color w:val="000000" w:themeColor="text1"/>
          <w:lang w:val="es-MX"/>
        </w:rPr>
        <w:t>895.9</w:t>
      </w:r>
      <w:r w:rsidRPr="00E950D4">
        <w:rPr>
          <w:rFonts w:ascii="Times New Roman" w:hAnsi="Times New Roman" w:cs="Times New Roman"/>
          <w:color w:val="000000" w:themeColor="text1"/>
          <w:lang w:val="es-MX"/>
        </w:rPr>
        <w:t xml:space="preserve"> millones, </w:t>
      </w:r>
      <w:r w:rsidRPr="00E950D4">
        <w:rPr>
          <w:rFonts w:ascii="Times New Roman" w:hAnsi="Times New Roman" w:cs="Times New Roman"/>
          <w:color w:val="000000" w:themeColor="text1"/>
        </w:rPr>
        <w:t>explicado en su mayoría por el gasto que está realizando el Ministerio de Comunicaciones, Infraestructura y Vivienda, con una ejecución mayor en Q</w:t>
      </w:r>
      <w:r>
        <w:rPr>
          <w:rFonts w:ascii="Times New Roman" w:hAnsi="Times New Roman" w:cs="Times New Roman"/>
          <w:color w:val="000000" w:themeColor="text1"/>
        </w:rPr>
        <w:t>1</w:t>
      </w:r>
      <w:r w:rsidRPr="00E950D4">
        <w:rPr>
          <w:rFonts w:ascii="Times New Roman" w:hAnsi="Times New Roman" w:cs="Times New Roman"/>
          <w:color w:val="000000" w:themeColor="text1"/>
        </w:rPr>
        <w:t>,</w:t>
      </w:r>
      <w:r>
        <w:rPr>
          <w:rFonts w:ascii="Times New Roman" w:hAnsi="Times New Roman" w:cs="Times New Roman"/>
          <w:color w:val="000000" w:themeColor="text1"/>
        </w:rPr>
        <w:t>723</w:t>
      </w:r>
      <w:r w:rsidRPr="00E950D4">
        <w:rPr>
          <w:rFonts w:ascii="Times New Roman" w:hAnsi="Times New Roman" w:cs="Times New Roman"/>
          <w:color w:val="000000" w:themeColor="text1"/>
        </w:rPr>
        <w:t>.</w:t>
      </w:r>
      <w:r>
        <w:rPr>
          <w:rFonts w:ascii="Times New Roman" w:hAnsi="Times New Roman" w:cs="Times New Roman"/>
          <w:color w:val="000000" w:themeColor="text1"/>
        </w:rPr>
        <w:t>2</w:t>
      </w:r>
      <w:r w:rsidRPr="00E950D4">
        <w:rPr>
          <w:rFonts w:ascii="Times New Roman" w:hAnsi="Times New Roman" w:cs="Times New Roman"/>
          <w:color w:val="000000" w:themeColor="text1"/>
        </w:rPr>
        <w:t xml:space="preserve"> millones por el mantenimiento y reparación de bienes que son de uso común como carreteras y puentes, en accesorios y repuestos en general y los servicios de ingeniería, arquitectura y supervisión de obras.</w:t>
      </w:r>
      <w:r>
        <w:rPr>
          <w:rFonts w:ascii="Times New Roman" w:hAnsi="Times New Roman" w:cs="Times New Roman"/>
          <w:color w:val="000000" w:themeColor="text1"/>
        </w:rPr>
        <w:t xml:space="preserve"> </w:t>
      </w:r>
    </w:p>
    <w:p w14:paraId="4852416F" w14:textId="77777777" w:rsidR="00346C06" w:rsidRDefault="00346C06" w:rsidP="00346C06">
      <w:pPr>
        <w:pStyle w:val="Sinespaciado"/>
        <w:jc w:val="both"/>
        <w:rPr>
          <w:rFonts w:ascii="Times New Roman" w:hAnsi="Times New Roman" w:cs="Times New Roman"/>
          <w:color w:val="000000" w:themeColor="text1"/>
        </w:rPr>
      </w:pPr>
    </w:p>
    <w:p w14:paraId="16A5260E" w14:textId="77777777" w:rsidR="00346C06" w:rsidRDefault="00346C06" w:rsidP="00346C06">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En lo que respecta al Ministerio de Gobernación, también reporta dinamismo en los bienes y servicios, siendo su ejecución mayor en Q466.9 millones, respecto al año anterior, por materiales y equipos diversos y alimentos para personas.</w:t>
      </w:r>
    </w:p>
    <w:p w14:paraId="58B19BAF" w14:textId="77777777" w:rsidR="00346C06" w:rsidRDefault="00346C06" w:rsidP="00346C06">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Este rubro (alimento para personas) también reporta un crecimiento importante en el Ministerio de Agricultura, Ganadería y Alimentación y el Ministerio de Desarrollo Social, asociado a los programas vinculados a temas de seguridad alimentaria. </w:t>
      </w:r>
    </w:p>
    <w:p w14:paraId="30AE760C" w14:textId="77777777" w:rsidR="00346C06" w:rsidRDefault="00346C06" w:rsidP="00346C06">
      <w:pPr>
        <w:pStyle w:val="Sinespaciado"/>
        <w:jc w:val="both"/>
        <w:rPr>
          <w:rFonts w:ascii="Times New Roman" w:hAnsi="Times New Roman" w:cs="Times New Roman"/>
          <w:color w:val="000000" w:themeColor="text1"/>
        </w:rPr>
      </w:pPr>
    </w:p>
    <w:p w14:paraId="2FF36C4C" w14:textId="77777777" w:rsidR="00346C06" w:rsidRDefault="00346C06" w:rsidP="00346C06">
      <w:pPr>
        <w:spacing w:after="0" w:line="240" w:lineRule="auto"/>
        <w:jc w:val="both"/>
        <w:rPr>
          <w:rFonts w:ascii="Times New Roman" w:hAnsi="Times New Roman" w:cs="Times New Roman"/>
          <w:color w:val="000000" w:themeColor="text1"/>
        </w:rPr>
      </w:pPr>
      <w:r w:rsidRPr="006C434C">
        <w:rPr>
          <w:rFonts w:ascii="Times New Roman" w:hAnsi="Times New Roman" w:cs="Times New Roman"/>
          <w:color w:val="000000" w:themeColor="text1"/>
        </w:rPr>
        <w:t>Respecto a las remuneraciones, estas reportan un aumento de Q</w:t>
      </w:r>
      <w:r>
        <w:rPr>
          <w:rFonts w:ascii="Times New Roman" w:hAnsi="Times New Roman" w:cs="Times New Roman"/>
          <w:color w:val="000000" w:themeColor="text1"/>
        </w:rPr>
        <w:t>1,756.6</w:t>
      </w:r>
      <w:r w:rsidRPr="006C434C">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9</w:t>
      </w:r>
      <w:r w:rsidRPr="006C434C">
        <w:rPr>
          <w:rFonts w:ascii="Times New Roman" w:hAnsi="Times New Roman" w:cs="Times New Roman"/>
          <w:color w:val="000000" w:themeColor="text1"/>
        </w:rPr>
        <w:t>.</w:t>
      </w:r>
      <w:r>
        <w:rPr>
          <w:rFonts w:ascii="Times New Roman" w:hAnsi="Times New Roman" w:cs="Times New Roman"/>
          <w:color w:val="000000" w:themeColor="text1"/>
        </w:rPr>
        <w:t>1</w:t>
      </w:r>
      <w:r w:rsidRPr="006C434C">
        <w:rPr>
          <w:rFonts w:ascii="Times New Roman" w:hAnsi="Times New Roman" w:cs="Times New Roman"/>
          <w:color w:val="000000" w:themeColor="text1"/>
        </w:rPr>
        <w:t xml:space="preserve">%). Siendo la entidad con mayor aumento el Ministerio de Educación, principalmente por los derechos escalafonarios, el personal permanente y el personal supernumerario. </w:t>
      </w:r>
      <w:r>
        <w:rPr>
          <w:rFonts w:ascii="Times New Roman" w:hAnsi="Times New Roman" w:cs="Times New Roman"/>
          <w:color w:val="000000" w:themeColor="text1"/>
        </w:rPr>
        <w:t xml:space="preserve">Asimismo, le sigue el </w:t>
      </w:r>
      <w:r w:rsidRPr="0022058A">
        <w:rPr>
          <w:rFonts w:ascii="Times New Roman" w:hAnsi="Times New Roman" w:cs="Times New Roman"/>
          <w:color w:val="000000" w:themeColor="text1"/>
        </w:rPr>
        <w:t>Ministerio de Salud Pública y Asistencia Social</w:t>
      </w:r>
      <w:r>
        <w:rPr>
          <w:rFonts w:ascii="Times New Roman" w:hAnsi="Times New Roman" w:cs="Times New Roman"/>
          <w:color w:val="000000" w:themeColor="text1"/>
        </w:rPr>
        <w:t>, el cual</w:t>
      </w:r>
      <w:r w:rsidRPr="0022058A">
        <w:rPr>
          <w:rFonts w:ascii="Times New Roman" w:hAnsi="Times New Roman" w:cs="Times New Roman"/>
          <w:color w:val="000000" w:themeColor="text1"/>
        </w:rPr>
        <w:t xml:space="preserve"> reporta un aumento de Q</w:t>
      </w:r>
      <w:r>
        <w:rPr>
          <w:rFonts w:ascii="Times New Roman" w:hAnsi="Times New Roman" w:cs="Times New Roman"/>
          <w:color w:val="000000" w:themeColor="text1"/>
        </w:rPr>
        <w:t>3</w:t>
      </w:r>
      <w:r w:rsidRPr="0022058A">
        <w:rPr>
          <w:rFonts w:ascii="Times New Roman" w:hAnsi="Times New Roman" w:cs="Times New Roman"/>
          <w:color w:val="000000" w:themeColor="text1"/>
        </w:rPr>
        <w:t>8</w:t>
      </w:r>
      <w:r>
        <w:rPr>
          <w:rFonts w:ascii="Times New Roman" w:hAnsi="Times New Roman" w:cs="Times New Roman"/>
          <w:color w:val="000000" w:themeColor="text1"/>
        </w:rPr>
        <w:t>5.2</w:t>
      </w:r>
      <w:r w:rsidRPr="0022058A">
        <w:rPr>
          <w:rFonts w:ascii="Times New Roman" w:hAnsi="Times New Roman" w:cs="Times New Roman"/>
          <w:color w:val="000000" w:themeColor="text1"/>
        </w:rPr>
        <w:t xml:space="preserve"> millones, explicado por los complementos específicos al personal permanente.</w:t>
      </w:r>
      <w:r>
        <w:rPr>
          <w:rFonts w:ascii="Times New Roman" w:hAnsi="Times New Roman" w:cs="Times New Roman"/>
          <w:color w:val="000000" w:themeColor="text1"/>
        </w:rPr>
        <w:t xml:space="preserve"> Por último, las Obligaciones del Estado reporta un aumento de Q261.7 millones, explicado en buena medida por el aporte patronal al IGSS el cual tiene un aumento de Q250.2 millones.</w:t>
      </w:r>
    </w:p>
    <w:p w14:paraId="288E7375" w14:textId="77777777" w:rsidR="00346C06" w:rsidRDefault="00346C06" w:rsidP="00346C06">
      <w:pPr>
        <w:spacing w:after="0" w:line="240" w:lineRule="auto"/>
        <w:jc w:val="both"/>
        <w:rPr>
          <w:rFonts w:ascii="Times New Roman" w:hAnsi="Times New Roman" w:cs="Times New Roman"/>
          <w:color w:val="000000" w:themeColor="text1"/>
        </w:rPr>
      </w:pPr>
    </w:p>
    <w:p w14:paraId="7BF00CCB" w14:textId="77777777" w:rsidR="00346C06" w:rsidRDefault="00346C06" w:rsidP="00346C06">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las transferencias de capital se reporta un aumento de Q1,313.2 millones, equivalente a un crecimiento interanual de 16.0%. Esto se explica por las transferencias que se realizan hacia el sector público, las cuales aumentan Q1,353.9 millones, principalmente por las transferencias a las municipalidades, las cuales aumentaron en Q839.1 millones, mientras que </w:t>
      </w:r>
      <w:r>
        <w:rPr>
          <w:rFonts w:ascii="Times New Roman" w:hAnsi="Times New Roman" w:cs="Times New Roman"/>
          <w:color w:val="000000" w:themeColor="text1"/>
          <w:lang w:val="es-MX"/>
        </w:rPr>
        <w:t xml:space="preserve">las transferencias que reciben los Consejos de Desarrollo Urbano y Rural reportan un aumento de Q597.5 millones. </w:t>
      </w:r>
    </w:p>
    <w:p w14:paraId="4327B7EA" w14:textId="77777777" w:rsidR="00346C06" w:rsidRDefault="00346C06" w:rsidP="00346C06">
      <w:pPr>
        <w:pStyle w:val="Sinespaciado"/>
        <w:jc w:val="both"/>
        <w:rPr>
          <w:rFonts w:ascii="Times New Roman" w:hAnsi="Times New Roman" w:cs="Times New Roman"/>
          <w:color w:val="000000" w:themeColor="text1"/>
          <w:lang w:val="es-MX"/>
        </w:rPr>
      </w:pPr>
    </w:p>
    <w:p w14:paraId="65C762B3" w14:textId="77777777" w:rsidR="00346C06" w:rsidRDefault="00346C06" w:rsidP="00346C06">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Por su parte, la inversión real directa, reporta un aumento de Q</w:t>
      </w:r>
      <w:r>
        <w:rPr>
          <w:rFonts w:ascii="Times New Roman" w:hAnsi="Times New Roman" w:cs="Times New Roman"/>
          <w:color w:val="000000" w:themeColor="text1"/>
        </w:rPr>
        <w:t>1,006.2</w:t>
      </w:r>
      <w:r w:rsidRPr="003E02A1">
        <w:rPr>
          <w:rFonts w:ascii="Times New Roman" w:hAnsi="Times New Roman" w:cs="Times New Roman"/>
          <w:color w:val="000000" w:themeColor="text1"/>
        </w:rPr>
        <w:t xml:space="preserve"> millones, con un crecimiento</w:t>
      </w:r>
      <w:r>
        <w:rPr>
          <w:rFonts w:ascii="Times New Roman" w:hAnsi="Times New Roman" w:cs="Times New Roman"/>
          <w:color w:val="000000" w:themeColor="text1"/>
        </w:rPr>
        <w:t xml:space="preserve"> interanual</w:t>
      </w:r>
      <w:r w:rsidRPr="003E02A1">
        <w:rPr>
          <w:rFonts w:ascii="Times New Roman" w:hAnsi="Times New Roman" w:cs="Times New Roman"/>
          <w:color w:val="000000" w:themeColor="text1"/>
        </w:rPr>
        <w:t xml:space="preserve"> de </w:t>
      </w:r>
      <w:r>
        <w:rPr>
          <w:rFonts w:ascii="Times New Roman" w:hAnsi="Times New Roman" w:cs="Times New Roman"/>
          <w:color w:val="000000" w:themeColor="text1"/>
        </w:rPr>
        <w:t>45.6</w:t>
      </w:r>
      <w:r w:rsidRPr="003E02A1">
        <w:rPr>
          <w:rFonts w:ascii="Times New Roman" w:hAnsi="Times New Roman" w:cs="Times New Roman"/>
          <w:color w:val="000000" w:themeColor="text1"/>
        </w:rPr>
        <w:t xml:space="preserve">%, asociado a mayores intervenciones en la formación </w:t>
      </w:r>
      <w:r>
        <w:rPr>
          <w:rFonts w:ascii="Times New Roman" w:hAnsi="Times New Roman" w:cs="Times New Roman"/>
          <w:color w:val="000000" w:themeColor="text1"/>
        </w:rPr>
        <w:t xml:space="preserve">bruta </w:t>
      </w:r>
      <w:r w:rsidRPr="003E02A1">
        <w:rPr>
          <w:rFonts w:ascii="Times New Roman" w:hAnsi="Times New Roman" w:cs="Times New Roman"/>
          <w:color w:val="000000" w:themeColor="text1"/>
        </w:rPr>
        <w:t xml:space="preserve">de capital fijo por parte del Ministerio de Comunicaciones, Infraestructura y Vivienda </w:t>
      </w:r>
      <w:r>
        <w:rPr>
          <w:rFonts w:ascii="Times New Roman" w:hAnsi="Times New Roman" w:cs="Times New Roman"/>
          <w:color w:val="000000" w:themeColor="text1"/>
        </w:rPr>
        <w:t xml:space="preserve">que muestra mayor ejecución </w:t>
      </w:r>
      <w:r w:rsidRPr="003E02A1">
        <w:rPr>
          <w:rFonts w:ascii="Times New Roman" w:hAnsi="Times New Roman" w:cs="Times New Roman"/>
          <w:color w:val="000000" w:themeColor="text1"/>
        </w:rPr>
        <w:t>en el programa de desarrollo de la infraestructura vial</w:t>
      </w:r>
      <w:r>
        <w:rPr>
          <w:rFonts w:ascii="Times New Roman" w:hAnsi="Times New Roman" w:cs="Times New Roman"/>
          <w:color w:val="000000" w:themeColor="text1"/>
        </w:rPr>
        <w:t xml:space="preserve"> y la construcción de obra pública.</w:t>
      </w:r>
    </w:p>
    <w:p w14:paraId="2D224CF0" w14:textId="77777777" w:rsidR="00346C06" w:rsidRPr="003E02A1" w:rsidRDefault="00346C06" w:rsidP="00346C06">
      <w:pPr>
        <w:spacing w:after="0" w:line="240" w:lineRule="auto"/>
        <w:jc w:val="both"/>
        <w:rPr>
          <w:rFonts w:ascii="Times New Roman" w:hAnsi="Times New Roman" w:cs="Times New Roman"/>
          <w:color w:val="000000" w:themeColor="text1"/>
        </w:rPr>
      </w:pPr>
    </w:p>
    <w:p w14:paraId="17EE59D9" w14:textId="77777777" w:rsidR="00346C06" w:rsidRDefault="00346C06" w:rsidP="00346C06">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 xml:space="preserve">Es precisamente el Ministerio de Comunicaciones, la entidad que reporta el </w:t>
      </w:r>
      <w:r>
        <w:rPr>
          <w:rFonts w:ascii="Times New Roman" w:hAnsi="Times New Roman" w:cs="Times New Roman"/>
          <w:color w:val="000000" w:themeColor="text1"/>
        </w:rPr>
        <w:t xml:space="preserve">mayor </w:t>
      </w:r>
      <w:r w:rsidRPr="003E02A1">
        <w:rPr>
          <w:rFonts w:ascii="Times New Roman" w:hAnsi="Times New Roman" w:cs="Times New Roman"/>
          <w:color w:val="000000" w:themeColor="text1"/>
        </w:rPr>
        <w:t>crecimiento interanual</w:t>
      </w:r>
      <w:r>
        <w:rPr>
          <w:rFonts w:ascii="Times New Roman" w:hAnsi="Times New Roman" w:cs="Times New Roman"/>
          <w:color w:val="000000" w:themeColor="text1"/>
        </w:rPr>
        <w:t xml:space="preserve"> con 82.0%</w:t>
      </w:r>
      <w:r w:rsidRPr="003E02A1">
        <w:rPr>
          <w:rFonts w:ascii="Times New Roman" w:hAnsi="Times New Roman" w:cs="Times New Roman"/>
          <w:color w:val="000000" w:themeColor="text1"/>
        </w:rPr>
        <w:t xml:space="preserve"> y el </w:t>
      </w:r>
      <w:r>
        <w:rPr>
          <w:rFonts w:ascii="Times New Roman" w:hAnsi="Times New Roman" w:cs="Times New Roman"/>
          <w:color w:val="000000" w:themeColor="text1"/>
        </w:rPr>
        <w:t xml:space="preserve">segundo con </w:t>
      </w:r>
      <w:r w:rsidRPr="003E02A1">
        <w:rPr>
          <w:rFonts w:ascii="Times New Roman" w:hAnsi="Times New Roman" w:cs="Times New Roman"/>
          <w:color w:val="000000" w:themeColor="text1"/>
        </w:rPr>
        <w:t>mayor grado de ejecución</w:t>
      </w:r>
      <w:r>
        <w:rPr>
          <w:rFonts w:ascii="Times New Roman" w:hAnsi="Times New Roman" w:cs="Times New Roman"/>
          <w:color w:val="000000" w:themeColor="text1"/>
        </w:rPr>
        <w:t xml:space="preserve"> con 78.0%</w:t>
      </w:r>
      <w:r w:rsidRPr="003E02A1">
        <w:rPr>
          <w:rFonts w:ascii="Times New Roman" w:hAnsi="Times New Roman" w:cs="Times New Roman"/>
          <w:color w:val="000000" w:themeColor="text1"/>
        </w:rPr>
        <w:t>.</w:t>
      </w:r>
    </w:p>
    <w:p w14:paraId="2DF99853" w14:textId="77777777" w:rsidR="00346C06" w:rsidRDefault="00346C06" w:rsidP="00346C06">
      <w:pPr>
        <w:spacing w:after="0" w:line="240" w:lineRule="auto"/>
        <w:jc w:val="both"/>
        <w:rPr>
          <w:rFonts w:ascii="Times New Roman" w:hAnsi="Times New Roman" w:cs="Times New Roman"/>
          <w:color w:val="000000" w:themeColor="text1"/>
        </w:rPr>
      </w:pPr>
    </w:p>
    <w:p w14:paraId="5B556E5C" w14:textId="77777777" w:rsidR="00346C06" w:rsidRDefault="00346C06" w:rsidP="00346C06">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Mientras que el Ministerio de Cultura y Deportes, también reporta una alta inversión, la cual tiene un aumento de Q120.7 millones, explicada por el proyecto de construcción del edificio de danza, la construcción del edificio de museo en Retalhuleu y el mejoramiento de las instalaciones deportivas y recreativas del parque Erick Barrondo, la ampliación de instalaciones deportivas y recreativas en San Marcos, entre otros proyectos.</w:t>
      </w:r>
    </w:p>
    <w:p w14:paraId="7777A0D3" w14:textId="77777777" w:rsidR="00346C06" w:rsidRDefault="00346C06" w:rsidP="00346C06">
      <w:pPr>
        <w:spacing w:after="0" w:line="240" w:lineRule="auto"/>
        <w:jc w:val="both"/>
        <w:rPr>
          <w:rFonts w:ascii="Times New Roman" w:hAnsi="Times New Roman" w:cs="Times New Roman"/>
          <w:color w:val="000000" w:themeColor="text1"/>
        </w:rPr>
      </w:pPr>
    </w:p>
    <w:p w14:paraId="4361C3F3" w14:textId="77777777" w:rsidR="00346C06" w:rsidRDefault="00346C06" w:rsidP="00346C06">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lo que respecta a </w:t>
      </w:r>
      <w:r w:rsidRPr="00861EC4">
        <w:rPr>
          <w:rFonts w:ascii="Times New Roman" w:hAnsi="Times New Roman" w:cs="Times New Roman"/>
          <w:color w:val="000000" w:themeColor="text1"/>
          <w:lang w:val="es-MX"/>
        </w:rPr>
        <w:t>los intereses de la deuda pública, estos reportan una ejecución mayor con respecto a lo observado en 202</w:t>
      </w:r>
      <w:r>
        <w:rPr>
          <w:rFonts w:ascii="Times New Roman" w:hAnsi="Times New Roman" w:cs="Times New Roman"/>
          <w:color w:val="000000" w:themeColor="text1"/>
          <w:lang w:val="es-MX"/>
        </w:rPr>
        <w:t>2</w:t>
      </w:r>
      <w:r w:rsidRPr="00861EC4">
        <w:rPr>
          <w:rFonts w:ascii="Times New Roman" w:hAnsi="Times New Roman" w:cs="Times New Roman"/>
          <w:color w:val="000000" w:themeColor="text1"/>
          <w:lang w:val="es-MX"/>
        </w:rPr>
        <w:t xml:space="preserve"> en Q</w:t>
      </w:r>
      <w:r>
        <w:rPr>
          <w:rFonts w:ascii="Times New Roman" w:hAnsi="Times New Roman" w:cs="Times New Roman"/>
          <w:color w:val="000000" w:themeColor="text1"/>
          <w:lang w:val="es-MX"/>
        </w:rPr>
        <w:t>852.4 millones, mostrando un crecimiento interanual de 11.1%, que es explicado en mayor medida por los intereses de deuda externa y específicamente por los préstamos, debido principalmente al alza en las tasas internacionales que afectan a los préstamos con multilaterales. Asimismo, la deuda interna también reporta mayor pago de intereses en Q258.5 millones.</w:t>
      </w:r>
    </w:p>
    <w:p w14:paraId="18A72084" w14:textId="77777777" w:rsidR="00346C06" w:rsidRDefault="00346C06" w:rsidP="00346C06">
      <w:pPr>
        <w:pStyle w:val="Sinespaciado"/>
        <w:jc w:val="both"/>
        <w:rPr>
          <w:rFonts w:ascii="Times New Roman" w:hAnsi="Times New Roman" w:cs="Times New Roman"/>
          <w:color w:val="000000" w:themeColor="text1"/>
          <w:lang w:val="es-MX"/>
        </w:rPr>
      </w:pPr>
    </w:p>
    <w:p w14:paraId="5E971642" w14:textId="77777777" w:rsidR="00346C06" w:rsidRPr="00931570" w:rsidRDefault="00346C06" w:rsidP="00346C06">
      <w:pPr>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Respecto a </w:t>
      </w:r>
      <w:r w:rsidRPr="00931570">
        <w:rPr>
          <w:rFonts w:ascii="Times New Roman" w:hAnsi="Times New Roman" w:cs="Times New Roman"/>
          <w:color w:val="000000" w:themeColor="text1"/>
          <w:lang w:val="es-MX"/>
        </w:rPr>
        <w:t>las prestaciones a la seguridad social</w:t>
      </w:r>
      <w:r>
        <w:rPr>
          <w:rFonts w:ascii="Times New Roman" w:hAnsi="Times New Roman" w:cs="Times New Roman"/>
          <w:color w:val="000000" w:themeColor="text1"/>
          <w:lang w:val="es-MX"/>
        </w:rPr>
        <w:t xml:space="preserve">, </w:t>
      </w:r>
      <w:r w:rsidRPr="00931570">
        <w:rPr>
          <w:rFonts w:ascii="Times New Roman" w:hAnsi="Times New Roman" w:cs="Times New Roman"/>
          <w:color w:val="000000" w:themeColor="text1"/>
          <w:lang w:val="es-MX"/>
        </w:rPr>
        <w:t>reportan un crecimiento interanual de 1</w:t>
      </w:r>
      <w:r>
        <w:rPr>
          <w:rFonts w:ascii="Times New Roman" w:hAnsi="Times New Roman" w:cs="Times New Roman"/>
          <w:color w:val="000000" w:themeColor="text1"/>
          <w:lang w:val="es-MX"/>
        </w:rPr>
        <w:t>8</w:t>
      </w:r>
      <w:r w:rsidRPr="00931570">
        <w:rPr>
          <w:rFonts w:ascii="Times New Roman" w:hAnsi="Times New Roman" w:cs="Times New Roman"/>
          <w:color w:val="000000" w:themeColor="text1"/>
          <w:lang w:val="es-MX"/>
        </w:rPr>
        <w:t>.</w:t>
      </w:r>
      <w:r>
        <w:rPr>
          <w:rFonts w:ascii="Times New Roman" w:hAnsi="Times New Roman" w:cs="Times New Roman"/>
          <w:color w:val="000000" w:themeColor="text1"/>
          <w:lang w:val="es-MX"/>
        </w:rPr>
        <w:t>2</w:t>
      </w:r>
      <w:r w:rsidRPr="00931570">
        <w:rPr>
          <w:rFonts w:ascii="Times New Roman" w:hAnsi="Times New Roman" w:cs="Times New Roman"/>
          <w:color w:val="000000" w:themeColor="text1"/>
          <w:lang w:val="es-MX"/>
        </w:rPr>
        <w:t>%, equivalente a Q</w:t>
      </w:r>
      <w:r>
        <w:rPr>
          <w:rFonts w:ascii="Times New Roman" w:hAnsi="Times New Roman" w:cs="Times New Roman"/>
          <w:color w:val="000000" w:themeColor="text1"/>
          <w:lang w:val="es-MX"/>
        </w:rPr>
        <w:t>698</w:t>
      </w:r>
      <w:r w:rsidRPr="00931570">
        <w:rPr>
          <w:rFonts w:ascii="Times New Roman" w:hAnsi="Times New Roman" w:cs="Times New Roman"/>
          <w:color w:val="000000" w:themeColor="text1"/>
          <w:lang w:val="es-MX"/>
        </w:rPr>
        <w:t>.</w:t>
      </w:r>
      <w:r>
        <w:rPr>
          <w:rFonts w:ascii="Times New Roman" w:hAnsi="Times New Roman" w:cs="Times New Roman"/>
          <w:color w:val="000000" w:themeColor="text1"/>
          <w:lang w:val="es-MX"/>
        </w:rPr>
        <w:t>0</w:t>
      </w:r>
      <w:r w:rsidRPr="00931570">
        <w:rPr>
          <w:rFonts w:ascii="Times New Roman" w:hAnsi="Times New Roman" w:cs="Times New Roman"/>
          <w:color w:val="000000" w:themeColor="text1"/>
          <w:lang w:val="es-MX"/>
        </w:rPr>
        <w:t xml:space="preserve"> millones. Es importante recordar que, en 2022, se aprobó un aumento del 10%, para los beneficiarios del régimen de clases pasivas y civiles del Estado, </w:t>
      </w:r>
      <w:r w:rsidRPr="00931570">
        <w:rPr>
          <w:rFonts w:ascii="Times New Roman" w:hAnsi="Times New Roman" w:cs="Times New Roman"/>
          <w:color w:val="000000" w:themeColor="text1"/>
          <w:lang w:val="es-MX"/>
        </w:rPr>
        <w:lastRenderedPageBreak/>
        <w:t>con lo cual el efecto de esta medida se verá reflejado a lo largo de 2023.</w:t>
      </w:r>
    </w:p>
    <w:p w14:paraId="653DC58E" w14:textId="77777777" w:rsidR="00346C06" w:rsidRDefault="00346C06" w:rsidP="00346C06">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Por último, </w:t>
      </w:r>
      <w:r w:rsidRPr="00F40CE3">
        <w:rPr>
          <w:rFonts w:ascii="Times New Roman" w:hAnsi="Times New Roman" w:cs="Times New Roman"/>
          <w:color w:val="000000" w:themeColor="text1"/>
          <w:lang w:val="es-MX"/>
        </w:rPr>
        <w:t xml:space="preserve">las </w:t>
      </w:r>
      <w:r w:rsidRPr="00A229C9">
        <w:rPr>
          <w:rFonts w:ascii="Times New Roman" w:hAnsi="Times New Roman" w:cs="Times New Roman"/>
          <w:color w:val="000000" w:themeColor="text1"/>
          <w:lang w:val="es-MX"/>
        </w:rPr>
        <w:t>transferencias corrientes</w:t>
      </w:r>
      <w:r>
        <w:rPr>
          <w:rFonts w:ascii="Times New Roman" w:hAnsi="Times New Roman" w:cs="Times New Roman"/>
          <w:color w:val="000000" w:themeColor="text1"/>
          <w:lang w:val="es-MX"/>
        </w:rPr>
        <w:t xml:space="preserve"> </w:t>
      </w:r>
      <w:r w:rsidRPr="00A229C9">
        <w:rPr>
          <w:rFonts w:ascii="Times New Roman" w:hAnsi="Times New Roman" w:cs="Times New Roman"/>
          <w:color w:val="000000" w:themeColor="text1"/>
          <w:lang w:val="es-MX"/>
        </w:rPr>
        <w:t xml:space="preserve">reportan un crecimiento de </w:t>
      </w:r>
      <w:r>
        <w:rPr>
          <w:rFonts w:ascii="Times New Roman" w:hAnsi="Times New Roman" w:cs="Times New Roman"/>
          <w:color w:val="000000" w:themeColor="text1"/>
          <w:lang w:val="es-MX"/>
        </w:rPr>
        <w:t>1.6</w:t>
      </w:r>
      <w:r w:rsidRPr="00A229C9">
        <w:rPr>
          <w:rFonts w:ascii="Times New Roman" w:hAnsi="Times New Roman" w:cs="Times New Roman"/>
          <w:color w:val="000000" w:themeColor="text1"/>
          <w:lang w:val="es-MX"/>
        </w:rPr>
        <w:t>% con respecto a</w:t>
      </w:r>
      <w:r>
        <w:rPr>
          <w:rFonts w:ascii="Times New Roman" w:hAnsi="Times New Roman" w:cs="Times New Roman"/>
          <w:color w:val="000000" w:themeColor="text1"/>
          <w:lang w:val="es-MX"/>
        </w:rPr>
        <w:t xml:space="preserve"> agosto </w:t>
      </w:r>
      <w:r w:rsidRPr="00A229C9">
        <w:rPr>
          <w:rFonts w:ascii="Times New Roman" w:hAnsi="Times New Roman" w:cs="Times New Roman"/>
          <w:color w:val="000000" w:themeColor="text1"/>
          <w:lang w:val="es-MX"/>
        </w:rPr>
        <w:t>del año previo, equivalente a Q</w:t>
      </w:r>
      <w:r>
        <w:rPr>
          <w:rFonts w:ascii="Times New Roman" w:hAnsi="Times New Roman" w:cs="Times New Roman"/>
          <w:color w:val="000000" w:themeColor="text1"/>
          <w:lang w:val="es-MX"/>
        </w:rPr>
        <w:t>237.2</w:t>
      </w:r>
      <w:r w:rsidRPr="00A229C9">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xml:space="preserve">. En este apartado es importante separar las transferencias al sector privado y público, derivado que, en el caso del primero, las transferencias se contraen en 18.1% (Q1,202.3 millones), derivado que </w:t>
      </w:r>
      <w:r w:rsidRPr="006C5709">
        <w:rPr>
          <w:rFonts w:ascii="Times New Roman" w:hAnsi="Times New Roman" w:cs="Times New Roman"/>
          <w:color w:val="000000" w:themeColor="text1"/>
          <w:lang w:val="es-MX"/>
        </w:rPr>
        <w:t xml:space="preserve">el año anterior, las transferencias corrientes al sector privado era el rubro con mayor crecimiento, </w:t>
      </w:r>
      <w:r>
        <w:rPr>
          <w:rFonts w:ascii="Times New Roman" w:hAnsi="Times New Roman" w:cs="Times New Roman"/>
          <w:color w:val="000000" w:themeColor="text1"/>
          <w:lang w:val="es-MX"/>
        </w:rPr>
        <w:t>por</w:t>
      </w:r>
      <w:r w:rsidRPr="006C5709">
        <w:rPr>
          <w:rFonts w:ascii="Times New Roman" w:hAnsi="Times New Roman" w:cs="Times New Roman"/>
          <w:color w:val="000000" w:themeColor="text1"/>
          <w:lang w:val="es-MX"/>
        </w:rPr>
        <w:t xml:space="preserve"> los apoyos temporales que se encontraban vigentes a las gasolinas y </w:t>
      </w:r>
      <w:r>
        <w:rPr>
          <w:rFonts w:ascii="Times New Roman" w:hAnsi="Times New Roman" w:cs="Times New Roman"/>
          <w:color w:val="000000" w:themeColor="text1"/>
          <w:lang w:val="es-MX"/>
        </w:rPr>
        <w:t>diésel</w:t>
      </w:r>
      <w:r w:rsidRPr="006C5709">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 xml:space="preserve">Mientras que, en 2023, únicamente estuvo vigente hasta </w:t>
      </w:r>
      <w:r w:rsidRPr="006C5709">
        <w:rPr>
          <w:rFonts w:ascii="Times New Roman" w:hAnsi="Times New Roman" w:cs="Times New Roman"/>
          <w:color w:val="000000" w:themeColor="text1"/>
          <w:lang w:val="es-MX"/>
        </w:rPr>
        <w:t>junio el subsidio al gas propano.</w:t>
      </w:r>
    </w:p>
    <w:p w14:paraId="0DD0C1CA" w14:textId="77777777" w:rsidR="00346C06" w:rsidRDefault="00346C06" w:rsidP="00346C06">
      <w:pPr>
        <w:pStyle w:val="Sinespaciado"/>
        <w:jc w:val="both"/>
        <w:rPr>
          <w:rFonts w:ascii="Times New Roman" w:hAnsi="Times New Roman" w:cs="Times New Roman"/>
          <w:color w:val="000000" w:themeColor="text1"/>
          <w:lang w:val="es-MX"/>
        </w:rPr>
      </w:pPr>
    </w:p>
    <w:p w14:paraId="1CA716C3" w14:textId="77777777" w:rsidR="00346C06" w:rsidRDefault="00346C06" w:rsidP="00346C06">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Por su parte, las </w:t>
      </w:r>
      <w:r w:rsidRPr="008C231C">
        <w:rPr>
          <w:rFonts w:ascii="Times New Roman" w:hAnsi="Times New Roman" w:cs="Times New Roman"/>
          <w:color w:val="000000" w:themeColor="text1"/>
          <w:lang w:val="es-MX"/>
        </w:rPr>
        <w:t>transferencias al sector p</w:t>
      </w:r>
      <w:r>
        <w:rPr>
          <w:rFonts w:ascii="Times New Roman" w:hAnsi="Times New Roman" w:cs="Times New Roman"/>
          <w:color w:val="000000" w:themeColor="text1"/>
          <w:lang w:val="es-MX"/>
        </w:rPr>
        <w:t>úblico</w:t>
      </w:r>
      <w:r w:rsidRPr="008C231C">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se encuentran creciendo en 17.8% (Q1,416.6 millones), explicadas por la transferencia al Tribunal Supremo Electoral (TSE), la cual es mayor en Q339.9 millones a la reportada en 2022, es relevante indicar que las elecciones generales de Guatemala se llevaron a cabo el pasado 25 de junio y la segunda vuelta se realizó el 20 de agosto, siendo importante las transferencias que recibe el TSE dado que contribuyen a consolidar el proceso democrático. </w:t>
      </w:r>
    </w:p>
    <w:p w14:paraId="5120E90B" w14:textId="77777777" w:rsidR="00346C06" w:rsidRDefault="00346C06" w:rsidP="00346C06">
      <w:pPr>
        <w:pStyle w:val="Sinespaciado"/>
        <w:jc w:val="both"/>
        <w:rPr>
          <w:rFonts w:ascii="Times New Roman" w:hAnsi="Times New Roman" w:cs="Times New Roman"/>
          <w:color w:val="000000" w:themeColor="text1"/>
          <w:lang w:val="es-MX"/>
        </w:rPr>
      </w:pPr>
    </w:p>
    <w:p w14:paraId="7699194B" w14:textId="77777777" w:rsidR="00346C06" w:rsidRDefault="00346C06" w:rsidP="00346C06">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Asimismo, resalta la transferencia que recibe la Universidad de San Carlos, con un aumento de Q338.9 millones,</w:t>
      </w:r>
      <w:r w:rsidRPr="00292EA9">
        <w:t xml:space="preserve"> </w:t>
      </w:r>
      <w:r w:rsidRPr="00292EA9">
        <w:rPr>
          <w:rFonts w:ascii="Times New Roman" w:hAnsi="Times New Roman" w:cs="Times New Roman"/>
          <w:color w:val="000000" w:themeColor="text1"/>
          <w:lang w:val="es-MX"/>
        </w:rPr>
        <w:t>el Organismo Judicial con un aumento de Q3</w:t>
      </w:r>
      <w:r>
        <w:rPr>
          <w:rFonts w:ascii="Times New Roman" w:hAnsi="Times New Roman" w:cs="Times New Roman"/>
          <w:color w:val="000000" w:themeColor="text1"/>
          <w:lang w:val="es-MX"/>
        </w:rPr>
        <w:t>13.3</w:t>
      </w:r>
      <w:r w:rsidRPr="00292EA9">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xml:space="preserve"> y el aporte del Instituto Nacional de Electrificación (INDE) con un aumento interanual de Q110.0 millones. </w:t>
      </w:r>
    </w:p>
    <w:p w14:paraId="6A6C4B54" w14:textId="77777777" w:rsidR="00346C06" w:rsidRDefault="00346C06" w:rsidP="00346C06">
      <w:pPr>
        <w:pStyle w:val="Sinespaciado"/>
        <w:jc w:val="both"/>
        <w:rPr>
          <w:rFonts w:ascii="Times New Roman" w:hAnsi="Times New Roman" w:cs="Times New Roman"/>
          <w:color w:val="000000" w:themeColor="text1"/>
          <w:lang w:val="es-MX"/>
        </w:rPr>
      </w:pPr>
    </w:p>
    <w:p w14:paraId="51094559" w14:textId="5792C3BC" w:rsidR="00743F3D" w:rsidRPr="00A834D7" w:rsidRDefault="00346C06" w:rsidP="00346C06">
      <w:pPr>
        <w:pStyle w:val="Sinespaciado"/>
        <w:jc w:val="both"/>
        <w:rPr>
          <w:rFonts w:ascii="Times New Roman" w:hAnsi="Times New Roman" w:cs="Times New Roman"/>
          <w:color w:val="FF0000"/>
          <w:lang w:val="es-MX"/>
        </w:rPr>
      </w:pPr>
      <w:r>
        <w:rPr>
          <w:rFonts w:ascii="Times New Roman" w:hAnsi="Times New Roman" w:cs="Times New Roman"/>
          <w:color w:val="000000" w:themeColor="text1"/>
          <w:lang w:val="es-MX"/>
        </w:rPr>
        <w:t xml:space="preserve">Vale la pena resaltar el aporte del Instituto Nacional de Electrificación (INDE), en el cual además del aporte recurrente, se incluye la ampliación </w:t>
      </w:r>
      <w:r w:rsidRPr="006B7E1E">
        <w:rPr>
          <w:rFonts w:ascii="Times New Roman" w:hAnsi="Times New Roman" w:cs="Times New Roman"/>
          <w:color w:val="000000" w:themeColor="text1"/>
          <w:lang w:val="es-MX"/>
        </w:rPr>
        <w:t xml:space="preserve">del aporte social de la tarifa eléctrica, aprobado por medio del Decreto número 1-2023 del Congreso de la República “Ley de Fortalecimiento al Aporte Social de la Tarifa Eléctrica” </w:t>
      </w:r>
      <w:r>
        <w:rPr>
          <w:rFonts w:ascii="Times New Roman" w:hAnsi="Times New Roman" w:cs="Times New Roman"/>
          <w:color w:val="000000" w:themeColor="text1"/>
          <w:lang w:val="es-MX"/>
        </w:rPr>
        <w:t>la cual es financiada con recursos de caja y cuya vigencia ya concluyó.</w:t>
      </w:r>
    </w:p>
    <w:p w14:paraId="51B1EA21" w14:textId="77777777" w:rsidR="00604A7A" w:rsidRPr="00A834D7" w:rsidRDefault="00604A7A" w:rsidP="00604A7A">
      <w:pPr>
        <w:pStyle w:val="Sinespaciado"/>
        <w:jc w:val="both"/>
        <w:rPr>
          <w:rFonts w:ascii="Times New Roman" w:hAnsi="Times New Roman" w:cs="Times New Roman"/>
          <w:color w:val="FF0000"/>
          <w:lang w:val="es-MX"/>
        </w:rPr>
      </w:pPr>
    </w:p>
    <w:p w14:paraId="651C94EC" w14:textId="148A06AA" w:rsidR="00673181" w:rsidRPr="00A834D7" w:rsidRDefault="00673181" w:rsidP="00743F3D">
      <w:pPr>
        <w:pStyle w:val="Sinespaciado"/>
        <w:jc w:val="both"/>
        <w:rPr>
          <w:rFonts w:ascii="Times New Roman" w:hAnsi="Times New Roman" w:cs="Times New Roman"/>
          <w:color w:val="FF0000"/>
          <w:lang w:val="es-MX"/>
        </w:rPr>
      </w:pPr>
    </w:p>
    <w:p w14:paraId="0E2E74F0" w14:textId="77777777" w:rsidR="00673181" w:rsidRPr="00A834D7" w:rsidRDefault="00673181" w:rsidP="00743F3D">
      <w:pPr>
        <w:pStyle w:val="Sinespaciado"/>
        <w:jc w:val="both"/>
        <w:rPr>
          <w:rFonts w:ascii="Times New Roman" w:hAnsi="Times New Roman" w:cs="Times New Roman"/>
          <w:color w:val="FF0000"/>
          <w:lang w:val="es-MX"/>
        </w:rPr>
      </w:pPr>
    </w:p>
    <w:p w14:paraId="48625881" w14:textId="77777777" w:rsidR="00743F3D" w:rsidRPr="00346C06" w:rsidRDefault="00743F3D" w:rsidP="00743F3D">
      <w:pPr>
        <w:pStyle w:val="Sinespaciado"/>
        <w:jc w:val="center"/>
        <w:rPr>
          <w:szCs w:val="20"/>
        </w:rPr>
      </w:pPr>
      <w:r w:rsidRPr="00346C06">
        <w:rPr>
          <w:rFonts w:ascii="Times New Roman" w:hAnsi="Times New Roman" w:cs="Times New Roman"/>
          <w:b/>
          <w:szCs w:val="20"/>
          <w:lang w:val="es-MX"/>
        </w:rPr>
        <w:t>Ejecución por rubro de Cuenta Económica</w:t>
      </w:r>
    </w:p>
    <w:p w14:paraId="7FEA1F81" w14:textId="77777777" w:rsidR="00743F3D" w:rsidRPr="00346C06" w:rsidRDefault="00743F3D" w:rsidP="00743F3D">
      <w:pPr>
        <w:pStyle w:val="Sinespaciado"/>
        <w:jc w:val="center"/>
        <w:rPr>
          <w:rFonts w:ascii="Times New Roman" w:hAnsi="Times New Roman" w:cs="Times New Roman"/>
          <w:sz w:val="18"/>
          <w:szCs w:val="14"/>
          <w:lang w:val="es-MX"/>
        </w:rPr>
      </w:pPr>
      <w:r w:rsidRPr="00346C06">
        <w:rPr>
          <w:rFonts w:ascii="Times New Roman" w:hAnsi="Times New Roman" w:cs="Times New Roman"/>
          <w:sz w:val="18"/>
          <w:szCs w:val="14"/>
          <w:lang w:val="es-MX"/>
        </w:rPr>
        <w:t>2023 – 2022</w:t>
      </w:r>
    </w:p>
    <w:p w14:paraId="53C7A57A" w14:textId="77777777" w:rsidR="00743F3D" w:rsidRPr="00346C06" w:rsidRDefault="00743F3D" w:rsidP="00743F3D">
      <w:pPr>
        <w:pStyle w:val="Sinespaciado"/>
        <w:jc w:val="center"/>
        <w:rPr>
          <w:rFonts w:ascii="Times New Roman" w:hAnsi="Times New Roman" w:cs="Times New Roman"/>
          <w:sz w:val="20"/>
          <w:szCs w:val="20"/>
          <w:lang w:val="es-MX"/>
        </w:rPr>
      </w:pPr>
      <w:r w:rsidRPr="00346C06">
        <w:rPr>
          <w:noProof/>
          <w:lang w:eastAsia="es-GT"/>
        </w:rPr>
        <w:drawing>
          <wp:anchor distT="0" distB="0" distL="114300" distR="114300" simplePos="0" relativeHeight="252122112" behindDoc="0" locked="0" layoutInCell="1" allowOverlap="1" wp14:anchorId="4C0B1AEE" wp14:editId="420A8C57">
            <wp:simplePos x="0" y="0"/>
            <wp:positionH relativeFrom="column">
              <wp:posOffset>-166</wp:posOffset>
            </wp:positionH>
            <wp:positionV relativeFrom="paragraph">
              <wp:posOffset>128022</wp:posOffset>
            </wp:positionV>
            <wp:extent cx="2570480" cy="2655735"/>
            <wp:effectExtent l="0" t="0" r="127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346C06">
        <w:rPr>
          <w:rFonts w:ascii="Times New Roman" w:hAnsi="Times New Roman" w:cs="Times New Roman"/>
          <w:sz w:val="18"/>
          <w:szCs w:val="18"/>
          <w:lang w:val="es-MX"/>
        </w:rPr>
        <w:t>Variación absoluta interanual</w:t>
      </w:r>
    </w:p>
    <w:p w14:paraId="2D241EDA" w14:textId="77777777" w:rsidR="00743F3D" w:rsidRPr="00346C06" w:rsidRDefault="00743F3D" w:rsidP="00743F3D">
      <w:pPr>
        <w:pStyle w:val="Sinespaciado"/>
        <w:jc w:val="center"/>
        <w:rPr>
          <w:rFonts w:ascii="Times New Roman" w:hAnsi="Times New Roman" w:cs="Times New Roman"/>
          <w:lang w:val="es-MX"/>
        </w:rPr>
      </w:pPr>
    </w:p>
    <w:p w14:paraId="5DC04964" w14:textId="77777777" w:rsidR="00743F3D" w:rsidRPr="00346C06" w:rsidRDefault="00743F3D" w:rsidP="00743F3D">
      <w:pPr>
        <w:pStyle w:val="Sinespaciado"/>
        <w:jc w:val="center"/>
        <w:rPr>
          <w:rFonts w:ascii="Times New Roman" w:hAnsi="Times New Roman" w:cs="Times New Roman"/>
          <w:lang w:val="es-MX"/>
        </w:rPr>
      </w:pPr>
    </w:p>
    <w:p w14:paraId="34CC6402" w14:textId="77777777" w:rsidR="00743F3D" w:rsidRPr="00346C06" w:rsidRDefault="00743F3D" w:rsidP="00743F3D">
      <w:pPr>
        <w:pStyle w:val="Sinespaciado"/>
        <w:jc w:val="center"/>
        <w:rPr>
          <w:rFonts w:ascii="Times New Roman" w:hAnsi="Times New Roman" w:cs="Times New Roman"/>
          <w:lang w:val="es-MX"/>
        </w:rPr>
      </w:pPr>
    </w:p>
    <w:p w14:paraId="20258309" w14:textId="77777777" w:rsidR="00743F3D" w:rsidRPr="00346C06" w:rsidRDefault="00743F3D" w:rsidP="00743F3D">
      <w:pPr>
        <w:pStyle w:val="Sinespaciado"/>
        <w:jc w:val="center"/>
        <w:rPr>
          <w:rFonts w:ascii="Times New Roman" w:hAnsi="Times New Roman" w:cs="Times New Roman"/>
          <w:lang w:val="es-MX"/>
        </w:rPr>
      </w:pPr>
    </w:p>
    <w:p w14:paraId="5A20AFBC" w14:textId="77777777" w:rsidR="00743F3D" w:rsidRPr="00346C06" w:rsidRDefault="00743F3D" w:rsidP="00743F3D">
      <w:pPr>
        <w:pStyle w:val="Sinespaciado"/>
        <w:jc w:val="center"/>
        <w:rPr>
          <w:rFonts w:ascii="Times New Roman" w:hAnsi="Times New Roman" w:cs="Times New Roman"/>
          <w:lang w:val="es-MX"/>
        </w:rPr>
      </w:pPr>
    </w:p>
    <w:p w14:paraId="3302935E" w14:textId="77777777" w:rsidR="00743F3D" w:rsidRPr="00346C06" w:rsidRDefault="00743F3D" w:rsidP="00743F3D">
      <w:pPr>
        <w:pStyle w:val="Sinespaciado"/>
        <w:jc w:val="center"/>
        <w:rPr>
          <w:rFonts w:ascii="Times New Roman" w:hAnsi="Times New Roman" w:cs="Times New Roman"/>
          <w:lang w:val="es-MX"/>
        </w:rPr>
      </w:pPr>
    </w:p>
    <w:p w14:paraId="04DC4F59" w14:textId="77777777" w:rsidR="00743F3D" w:rsidRPr="00346C06" w:rsidRDefault="00743F3D" w:rsidP="00743F3D">
      <w:pPr>
        <w:pStyle w:val="Sinespaciado"/>
        <w:jc w:val="center"/>
        <w:rPr>
          <w:rFonts w:ascii="Times New Roman" w:hAnsi="Times New Roman" w:cs="Times New Roman"/>
          <w:lang w:val="es-MX"/>
        </w:rPr>
      </w:pPr>
    </w:p>
    <w:p w14:paraId="12DCC6C7" w14:textId="77777777" w:rsidR="00743F3D" w:rsidRPr="00346C06" w:rsidRDefault="00743F3D" w:rsidP="00743F3D">
      <w:pPr>
        <w:pStyle w:val="Sinespaciado"/>
        <w:jc w:val="center"/>
        <w:rPr>
          <w:rFonts w:ascii="Times New Roman" w:hAnsi="Times New Roman" w:cs="Times New Roman"/>
          <w:lang w:val="es-MX"/>
        </w:rPr>
      </w:pPr>
    </w:p>
    <w:p w14:paraId="3AC271AC" w14:textId="77777777" w:rsidR="00743F3D" w:rsidRPr="00346C06" w:rsidRDefault="00743F3D" w:rsidP="00743F3D">
      <w:pPr>
        <w:pStyle w:val="Sinespaciado"/>
        <w:jc w:val="center"/>
        <w:rPr>
          <w:rFonts w:ascii="Times New Roman" w:hAnsi="Times New Roman" w:cs="Times New Roman"/>
          <w:lang w:val="es-MX"/>
        </w:rPr>
      </w:pPr>
    </w:p>
    <w:p w14:paraId="508FA1DC" w14:textId="77777777" w:rsidR="00743F3D" w:rsidRPr="00346C06" w:rsidRDefault="00743F3D" w:rsidP="00743F3D">
      <w:pPr>
        <w:pStyle w:val="Sinespaciado"/>
        <w:jc w:val="center"/>
        <w:rPr>
          <w:rFonts w:ascii="Times New Roman" w:hAnsi="Times New Roman" w:cs="Times New Roman"/>
          <w:lang w:val="es-MX"/>
        </w:rPr>
      </w:pPr>
    </w:p>
    <w:p w14:paraId="31414E9D" w14:textId="77777777" w:rsidR="00743F3D" w:rsidRPr="00346C06" w:rsidRDefault="00743F3D" w:rsidP="00743F3D">
      <w:pPr>
        <w:pStyle w:val="Sinespaciado"/>
        <w:jc w:val="center"/>
        <w:rPr>
          <w:rFonts w:ascii="Times New Roman" w:hAnsi="Times New Roman" w:cs="Times New Roman"/>
          <w:lang w:val="es-MX"/>
        </w:rPr>
      </w:pPr>
    </w:p>
    <w:p w14:paraId="3171A0C6" w14:textId="77777777" w:rsidR="00743F3D" w:rsidRPr="00346C06" w:rsidRDefault="00743F3D" w:rsidP="00743F3D">
      <w:pPr>
        <w:pStyle w:val="Sinespaciado"/>
        <w:jc w:val="center"/>
        <w:rPr>
          <w:rFonts w:ascii="Times New Roman" w:hAnsi="Times New Roman" w:cs="Times New Roman"/>
          <w:lang w:val="es-MX"/>
        </w:rPr>
      </w:pPr>
    </w:p>
    <w:p w14:paraId="6F318732" w14:textId="77777777" w:rsidR="00743F3D" w:rsidRPr="00346C06" w:rsidRDefault="00743F3D" w:rsidP="00743F3D">
      <w:pPr>
        <w:pStyle w:val="Sinespaciado"/>
        <w:jc w:val="center"/>
        <w:rPr>
          <w:rFonts w:ascii="Times New Roman" w:hAnsi="Times New Roman" w:cs="Times New Roman"/>
          <w:lang w:val="es-MX"/>
        </w:rPr>
      </w:pPr>
    </w:p>
    <w:p w14:paraId="5A1C7D00" w14:textId="77777777" w:rsidR="00743F3D" w:rsidRPr="00346C06" w:rsidRDefault="00743F3D" w:rsidP="00743F3D">
      <w:pPr>
        <w:pStyle w:val="Sinespaciado"/>
        <w:jc w:val="center"/>
        <w:rPr>
          <w:rFonts w:ascii="Times New Roman" w:hAnsi="Times New Roman" w:cs="Times New Roman"/>
          <w:lang w:val="es-MX"/>
        </w:rPr>
      </w:pPr>
    </w:p>
    <w:p w14:paraId="6D006FDC" w14:textId="77777777" w:rsidR="00D41B4A" w:rsidRDefault="00D41B4A" w:rsidP="00743F3D">
      <w:pPr>
        <w:spacing w:after="0" w:line="240" w:lineRule="auto"/>
        <w:jc w:val="both"/>
        <w:rPr>
          <w:rFonts w:ascii="Times New Roman" w:hAnsi="Times New Roman" w:cs="Times New Roman"/>
          <w:sz w:val="14"/>
          <w:szCs w:val="20"/>
        </w:rPr>
      </w:pPr>
    </w:p>
    <w:p w14:paraId="018C2E3E" w14:textId="77777777" w:rsidR="00D41B4A" w:rsidRDefault="00D41B4A" w:rsidP="00743F3D">
      <w:pPr>
        <w:spacing w:after="0" w:line="240" w:lineRule="auto"/>
        <w:jc w:val="both"/>
        <w:rPr>
          <w:rFonts w:ascii="Times New Roman" w:hAnsi="Times New Roman" w:cs="Times New Roman"/>
          <w:sz w:val="14"/>
          <w:szCs w:val="20"/>
        </w:rPr>
      </w:pPr>
    </w:p>
    <w:p w14:paraId="099774BB" w14:textId="77777777" w:rsidR="00D41B4A" w:rsidRDefault="00D41B4A" w:rsidP="00743F3D">
      <w:pPr>
        <w:spacing w:after="0" w:line="240" w:lineRule="auto"/>
        <w:jc w:val="both"/>
        <w:rPr>
          <w:rFonts w:ascii="Times New Roman" w:hAnsi="Times New Roman" w:cs="Times New Roman"/>
          <w:sz w:val="14"/>
          <w:szCs w:val="20"/>
        </w:rPr>
      </w:pPr>
    </w:p>
    <w:p w14:paraId="6AD760B3" w14:textId="77777777" w:rsidR="00D41B4A" w:rsidRDefault="00D41B4A" w:rsidP="00743F3D">
      <w:pPr>
        <w:spacing w:after="0" w:line="240" w:lineRule="auto"/>
        <w:jc w:val="both"/>
        <w:rPr>
          <w:rFonts w:ascii="Times New Roman" w:hAnsi="Times New Roman" w:cs="Times New Roman"/>
          <w:sz w:val="14"/>
          <w:szCs w:val="20"/>
        </w:rPr>
      </w:pPr>
    </w:p>
    <w:p w14:paraId="676C4D75" w14:textId="1265EA3A" w:rsidR="00743F3D" w:rsidRPr="00346C06" w:rsidRDefault="00743F3D" w:rsidP="00743F3D">
      <w:pPr>
        <w:spacing w:after="0" w:line="240" w:lineRule="auto"/>
        <w:jc w:val="both"/>
        <w:rPr>
          <w:rFonts w:ascii="Times New Roman" w:hAnsi="Times New Roman" w:cs="Times New Roman"/>
          <w:sz w:val="14"/>
          <w:szCs w:val="20"/>
        </w:rPr>
      </w:pPr>
      <w:r w:rsidRPr="00346C06">
        <w:rPr>
          <w:rFonts w:ascii="Times New Roman" w:hAnsi="Times New Roman" w:cs="Times New Roman"/>
          <w:sz w:val="14"/>
          <w:szCs w:val="20"/>
        </w:rPr>
        <w:t>Fuente: Dirección de Análisis y Política Fiscal.</w:t>
      </w:r>
    </w:p>
    <w:p w14:paraId="40E47CC3" w14:textId="77777777" w:rsidR="00743F3D" w:rsidRPr="00A834D7" w:rsidRDefault="00743F3D" w:rsidP="00743F3D">
      <w:pPr>
        <w:pStyle w:val="Sinespaciado"/>
        <w:jc w:val="both"/>
        <w:rPr>
          <w:rFonts w:ascii="Times New Roman" w:hAnsi="Times New Roman" w:cs="Times New Roman"/>
          <w:color w:val="FF0000"/>
          <w:sz w:val="18"/>
          <w:szCs w:val="18"/>
        </w:rPr>
      </w:pPr>
    </w:p>
    <w:p w14:paraId="189316F7" w14:textId="2F61B781" w:rsidR="00743F3D" w:rsidRPr="00346C06" w:rsidRDefault="00346C06" w:rsidP="00743F3D">
      <w:pPr>
        <w:pStyle w:val="Sinespaciado"/>
        <w:jc w:val="both"/>
        <w:rPr>
          <w:rFonts w:ascii="Times New Roman" w:hAnsi="Times New Roman" w:cs="Times New Roman"/>
          <w:lang w:val="es-MX"/>
        </w:rPr>
      </w:pPr>
      <w:r w:rsidRPr="00164005">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75</w:t>
      </w:r>
      <w:r w:rsidRPr="00164005">
        <w:rPr>
          <w:rFonts w:ascii="Times New Roman" w:hAnsi="Times New Roman" w:cs="Times New Roman"/>
          <w:lang w:val="es-MX"/>
        </w:rPr>
        <w:t>,</w:t>
      </w:r>
      <w:r>
        <w:rPr>
          <w:rFonts w:ascii="Times New Roman" w:hAnsi="Times New Roman" w:cs="Times New Roman"/>
          <w:lang w:val="es-MX"/>
        </w:rPr>
        <w:t>000</w:t>
      </w:r>
      <w:r w:rsidRPr="00164005">
        <w:rPr>
          <w:rFonts w:ascii="Times New Roman" w:hAnsi="Times New Roman" w:cs="Times New Roman"/>
          <w:lang w:val="es-MX"/>
        </w:rPr>
        <w:t>.</w:t>
      </w:r>
      <w:r>
        <w:rPr>
          <w:rFonts w:ascii="Times New Roman" w:hAnsi="Times New Roman" w:cs="Times New Roman"/>
          <w:lang w:val="es-MX"/>
        </w:rPr>
        <w:t>9</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63.5</w:t>
      </w:r>
      <w:r w:rsidRPr="00164005">
        <w:rPr>
          <w:rFonts w:ascii="Times New Roman" w:hAnsi="Times New Roman" w:cs="Times New Roman"/>
          <w:lang w:val="es-MX"/>
        </w:rPr>
        <w:t>% y una variación interanual de 1</w:t>
      </w:r>
      <w:r>
        <w:rPr>
          <w:rFonts w:ascii="Times New Roman" w:hAnsi="Times New Roman" w:cs="Times New Roman"/>
          <w:lang w:val="es-MX"/>
        </w:rPr>
        <w:t>3</w:t>
      </w:r>
      <w:r w:rsidRPr="00164005">
        <w:rPr>
          <w:rFonts w:ascii="Times New Roman" w:hAnsi="Times New Roman" w:cs="Times New Roman"/>
          <w:lang w:val="es-MX"/>
        </w:rPr>
        <w:t>.</w:t>
      </w:r>
      <w:r>
        <w:rPr>
          <w:rFonts w:ascii="Times New Roman" w:hAnsi="Times New Roman" w:cs="Times New Roman"/>
          <w:lang w:val="es-MX"/>
        </w:rPr>
        <w:t>3</w:t>
      </w:r>
      <w:r w:rsidRPr="00164005">
        <w:rPr>
          <w:rFonts w:ascii="Times New Roman" w:hAnsi="Times New Roman" w:cs="Times New Roman"/>
          <w:lang w:val="es-MX"/>
        </w:rPr>
        <w:t>%. Este grado de ejecución se encuentra</w:t>
      </w:r>
      <w:r>
        <w:rPr>
          <w:rFonts w:ascii="Times New Roman" w:hAnsi="Times New Roman" w:cs="Times New Roman"/>
          <w:lang w:val="es-MX"/>
        </w:rPr>
        <w:t xml:space="preserve"> </w:t>
      </w:r>
      <w:r w:rsidRPr="00164005">
        <w:rPr>
          <w:rFonts w:ascii="Times New Roman" w:hAnsi="Times New Roman" w:cs="Times New Roman"/>
          <w:lang w:val="es-MX"/>
        </w:rPr>
        <w:t>por arriba de la ejecución promedio de los últimos 5 años (</w:t>
      </w:r>
      <w:r>
        <w:rPr>
          <w:rFonts w:ascii="Times New Roman" w:hAnsi="Times New Roman" w:cs="Times New Roman"/>
          <w:lang w:val="es-MX"/>
        </w:rPr>
        <w:t>57</w:t>
      </w:r>
      <w:r w:rsidRPr="00164005">
        <w:rPr>
          <w:rFonts w:ascii="Times New Roman" w:hAnsi="Times New Roman" w:cs="Times New Roman"/>
          <w:lang w:val="es-MX"/>
        </w:rPr>
        <w:t>.</w:t>
      </w:r>
      <w:r>
        <w:rPr>
          <w:rFonts w:ascii="Times New Roman" w:hAnsi="Times New Roman" w:cs="Times New Roman"/>
          <w:lang w:val="es-MX"/>
        </w:rPr>
        <w:t>0</w:t>
      </w:r>
      <w:r w:rsidRPr="00164005">
        <w:rPr>
          <w:rFonts w:ascii="Times New Roman" w:hAnsi="Times New Roman" w:cs="Times New Roman"/>
          <w:lang w:val="es-MX"/>
        </w:rPr>
        <w:t>%)</w:t>
      </w:r>
      <w:r>
        <w:rPr>
          <w:rFonts w:ascii="Times New Roman" w:hAnsi="Times New Roman" w:cs="Times New Roman"/>
          <w:lang w:val="es-MX"/>
        </w:rPr>
        <w:t xml:space="preserve"> y es superior a </w:t>
      </w:r>
      <w:r w:rsidRPr="00346C06">
        <w:rPr>
          <w:rFonts w:ascii="Times New Roman" w:hAnsi="Times New Roman" w:cs="Times New Roman"/>
          <w:lang w:val="es-MX"/>
        </w:rPr>
        <w:t>cada uno de los años anteriores.</w:t>
      </w:r>
    </w:p>
    <w:p w14:paraId="5DE4B834" w14:textId="77777777" w:rsidR="00743F3D" w:rsidRPr="00346C06" w:rsidRDefault="00743F3D" w:rsidP="00743F3D">
      <w:pPr>
        <w:pStyle w:val="Sinespaciado"/>
        <w:jc w:val="both"/>
        <w:rPr>
          <w:rFonts w:ascii="Times New Roman" w:hAnsi="Times New Roman" w:cs="Times New Roman"/>
          <w:lang w:val="es-MX"/>
        </w:rPr>
      </w:pPr>
    </w:p>
    <w:p w14:paraId="2A7B7EC1" w14:textId="77777777" w:rsidR="00743F3D" w:rsidRPr="00346C06" w:rsidRDefault="00743F3D" w:rsidP="00743F3D">
      <w:pPr>
        <w:pStyle w:val="Sinespaciado"/>
        <w:jc w:val="both"/>
        <w:rPr>
          <w:rFonts w:ascii="Times New Roman" w:hAnsi="Times New Roman" w:cs="Times New Roman"/>
          <w:b/>
          <w:lang w:val="es-MX"/>
        </w:rPr>
      </w:pPr>
      <w:r w:rsidRPr="00346C06">
        <w:rPr>
          <w:rFonts w:ascii="Times New Roman" w:hAnsi="Times New Roman" w:cs="Times New Roman"/>
          <w:lang w:val="es-MX"/>
        </w:rPr>
        <w:t xml:space="preserve"> </w:t>
      </w:r>
      <w:r w:rsidRPr="00346C06">
        <w:rPr>
          <w:rFonts w:ascii="Times New Roman" w:hAnsi="Times New Roman" w:cs="Times New Roman"/>
          <w:b/>
          <w:lang w:val="es-MX"/>
        </w:rPr>
        <w:t>Grado de Ejecución de los últimos 5 años</w:t>
      </w:r>
    </w:p>
    <w:p w14:paraId="5EBA801D" w14:textId="77777777" w:rsidR="00743F3D" w:rsidRPr="00346C06" w:rsidRDefault="00743F3D" w:rsidP="00743F3D">
      <w:pPr>
        <w:pStyle w:val="Sinespaciado"/>
        <w:jc w:val="center"/>
        <w:rPr>
          <w:rFonts w:ascii="Times New Roman" w:hAnsi="Times New Roman" w:cs="Times New Roman"/>
          <w:sz w:val="18"/>
          <w:szCs w:val="18"/>
          <w:lang w:val="es-MX"/>
        </w:rPr>
      </w:pPr>
      <w:r w:rsidRPr="00346C06">
        <w:rPr>
          <w:rFonts w:ascii="Times New Roman" w:hAnsi="Times New Roman" w:cs="Times New Roman"/>
          <w:sz w:val="18"/>
          <w:szCs w:val="18"/>
          <w:lang w:val="es-MX"/>
        </w:rPr>
        <w:t xml:space="preserve">Al 31 de agosto de cada año </w:t>
      </w:r>
    </w:p>
    <w:p w14:paraId="33D1B5BF" w14:textId="2E8646AC" w:rsidR="00743F3D" w:rsidRPr="00346C06" w:rsidRDefault="00673181" w:rsidP="00743F3D">
      <w:pPr>
        <w:pStyle w:val="Sinespaciado"/>
        <w:jc w:val="center"/>
        <w:rPr>
          <w:rFonts w:ascii="Times New Roman" w:hAnsi="Times New Roman" w:cs="Times New Roman"/>
          <w:sz w:val="18"/>
          <w:szCs w:val="18"/>
          <w:lang w:val="es-MX"/>
        </w:rPr>
      </w:pPr>
      <w:r w:rsidRPr="00346C06">
        <w:rPr>
          <w:noProof/>
          <w:lang w:eastAsia="es-GT"/>
        </w:rPr>
        <w:drawing>
          <wp:anchor distT="0" distB="0" distL="114300" distR="114300" simplePos="0" relativeHeight="252123136" behindDoc="0" locked="0" layoutInCell="1" allowOverlap="1" wp14:anchorId="7EE2FAFE" wp14:editId="694A216F">
            <wp:simplePos x="0" y="0"/>
            <wp:positionH relativeFrom="column">
              <wp:posOffset>-32</wp:posOffset>
            </wp:positionH>
            <wp:positionV relativeFrom="paragraph">
              <wp:posOffset>134951</wp:posOffset>
            </wp:positionV>
            <wp:extent cx="2570480" cy="1467650"/>
            <wp:effectExtent l="0" t="0" r="1270" b="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43F3D" w:rsidRPr="00346C06">
        <w:rPr>
          <w:rFonts w:ascii="Times New Roman" w:hAnsi="Times New Roman" w:cs="Times New Roman"/>
          <w:sz w:val="18"/>
          <w:szCs w:val="18"/>
          <w:lang w:val="es-MX"/>
        </w:rPr>
        <w:t>Cifras en porcentajes</w:t>
      </w:r>
    </w:p>
    <w:p w14:paraId="0F3638BB" w14:textId="7CBB0A47" w:rsidR="00743F3D" w:rsidRPr="00346C06" w:rsidRDefault="00743F3D" w:rsidP="00743F3D">
      <w:pPr>
        <w:pStyle w:val="Sinespaciado"/>
        <w:jc w:val="center"/>
        <w:rPr>
          <w:rFonts w:ascii="Times New Roman" w:hAnsi="Times New Roman" w:cs="Times New Roman"/>
          <w:szCs w:val="18"/>
          <w:lang w:val="es-MX"/>
        </w:rPr>
      </w:pPr>
    </w:p>
    <w:p w14:paraId="2E2B1755" w14:textId="77777777" w:rsidR="00743F3D" w:rsidRPr="00346C06" w:rsidRDefault="00743F3D" w:rsidP="00743F3D">
      <w:pPr>
        <w:pStyle w:val="Sinespaciado"/>
        <w:jc w:val="center"/>
        <w:rPr>
          <w:rFonts w:ascii="Times New Roman" w:hAnsi="Times New Roman" w:cs="Times New Roman"/>
          <w:szCs w:val="18"/>
          <w:lang w:val="es-MX"/>
        </w:rPr>
      </w:pPr>
    </w:p>
    <w:p w14:paraId="462AD099" w14:textId="77777777" w:rsidR="00743F3D" w:rsidRPr="00346C06" w:rsidRDefault="00743F3D" w:rsidP="00743F3D">
      <w:pPr>
        <w:pStyle w:val="Sinespaciado"/>
        <w:jc w:val="center"/>
        <w:rPr>
          <w:rFonts w:ascii="Times New Roman" w:hAnsi="Times New Roman" w:cs="Times New Roman"/>
          <w:szCs w:val="18"/>
          <w:lang w:val="es-MX"/>
        </w:rPr>
      </w:pPr>
    </w:p>
    <w:p w14:paraId="73916AAD" w14:textId="77777777" w:rsidR="00743F3D" w:rsidRPr="00346C06" w:rsidRDefault="00743F3D" w:rsidP="00743F3D">
      <w:pPr>
        <w:pStyle w:val="Sinespaciado"/>
        <w:jc w:val="center"/>
        <w:rPr>
          <w:rFonts w:ascii="Times New Roman" w:hAnsi="Times New Roman" w:cs="Times New Roman"/>
          <w:szCs w:val="18"/>
          <w:lang w:val="es-MX"/>
        </w:rPr>
      </w:pPr>
    </w:p>
    <w:p w14:paraId="2CB65AAC" w14:textId="77777777" w:rsidR="00743F3D" w:rsidRPr="00346C06" w:rsidRDefault="00743F3D" w:rsidP="00743F3D">
      <w:pPr>
        <w:pStyle w:val="Sinespaciado"/>
        <w:jc w:val="center"/>
        <w:rPr>
          <w:rFonts w:ascii="Times New Roman" w:hAnsi="Times New Roman" w:cs="Times New Roman"/>
          <w:szCs w:val="18"/>
          <w:lang w:val="es-MX"/>
        </w:rPr>
      </w:pPr>
    </w:p>
    <w:p w14:paraId="6AC13AA5" w14:textId="77777777" w:rsidR="00743F3D" w:rsidRPr="00346C06" w:rsidRDefault="00743F3D" w:rsidP="00743F3D">
      <w:pPr>
        <w:pStyle w:val="Sinespaciado"/>
        <w:jc w:val="center"/>
        <w:rPr>
          <w:rFonts w:ascii="Times New Roman" w:hAnsi="Times New Roman" w:cs="Times New Roman"/>
          <w:szCs w:val="18"/>
          <w:lang w:val="es-MX"/>
        </w:rPr>
      </w:pPr>
    </w:p>
    <w:p w14:paraId="11F3B4B2" w14:textId="77777777" w:rsidR="00743F3D" w:rsidRPr="00346C06" w:rsidRDefault="00743F3D" w:rsidP="00743F3D">
      <w:pPr>
        <w:pStyle w:val="Sinespaciado"/>
        <w:jc w:val="center"/>
        <w:rPr>
          <w:rFonts w:ascii="Times New Roman" w:hAnsi="Times New Roman" w:cs="Times New Roman"/>
          <w:szCs w:val="18"/>
          <w:lang w:val="es-MX"/>
        </w:rPr>
      </w:pPr>
    </w:p>
    <w:p w14:paraId="4D67C197" w14:textId="77777777" w:rsidR="00743F3D" w:rsidRPr="00346C06" w:rsidRDefault="00743F3D" w:rsidP="00743F3D">
      <w:pPr>
        <w:pStyle w:val="Sinespaciado"/>
        <w:jc w:val="center"/>
        <w:rPr>
          <w:rFonts w:ascii="Times New Roman" w:hAnsi="Times New Roman" w:cs="Times New Roman"/>
          <w:szCs w:val="18"/>
          <w:lang w:val="es-MX"/>
        </w:rPr>
      </w:pPr>
    </w:p>
    <w:p w14:paraId="207AAF26" w14:textId="77777777" w:rsidR="00743F3D" w:rsidRPr="00346C06" w:rsidRDefault="00743F3D" w:rsidP="00743F3D">
      <w:pPr>
        <w:pStyle w:val="Sinespaciado"/>
        <w:jc w:val="center"/>
        <w:rPr>
          <w:rFonts w:ascii="Times New Roman" w:hAnsi="Times New Roman" w:cs="Times New Roman"/>
          <w:szCs w:val="18"/>
          <w:lang w:val="es-MX"/>
        </w:rPr>
      </w:pPr>
    </w:p>
    <w:p w14:paraId="53F98969" w14:textId="77777777" w:rsidR="00743F3D" w:rsidRPr="00346C06" w:rsidRDefault="00743F3D" w:rsidP="00743F3D">
      <w:pPr>
        <w:pStyle w:val="Sinespaciado"/>
        <w:jc w:val="both"/>
        <w:rPr>
          <w:rFonts w:ascii="Times New Roman" w:hAnsi="Times New Roman" w:cs="Times New Roman"/>
          <w:sz w:val="14"/>
          <w:szCs w:val="14"/>
          <w:lang w:val="es-MX"/>
        </w:rPr>
      </w:pPr>
    </w:p>
    <w:p w14:paraId="2719518B" w14:textId="77777777" w:rsidR="00743F3D" w:rsidRPr="00346C06" w:rsidRDefault="00743F3D" w:rsidP="00743F3D">
      <w:pPr>
        <w:pStyle w:val="Sinespaciado"/>
        <w:jc w:val="both"/>
        <w:rPr>
          <w:rFonts w:ascii="Times New Roman" w:hAnsi="Times New Roman" w:cs="Times New Roman"/>
          <w:sz w:val="14"/>
          <w:szCs w:val="14"/>
          <w:lang w:val="es-MX"/>
        </w:rPr>
      </w:pPr>
      <w:r w:rsidRPr="00346C06">
        <w:rPr>
          <w:rFonts w:ascii="Times New Roman" w:hAnsi="Times New Roman" w:cs="Times New Roman"/>
          <w:sz w:val="14"/>
          <w:szCs w:val="14"/>
          <w:lang w:val="es-MX"/>
        </w:rPr>
        <w:t>Fuente: Dirección de Análisis y Política Fiscal.</w:t>
      </w:r>
    </w:p>
    <w:p w14:paraId="115A1784" w14:textId="77777777" w:rsidR="00743F3D" w:rsidRPr="00A834D7" w:rsidRDefault="00743F3D" w:rsidP="00743F3D">
      <w:pPr>
        <w:pStyle w:val="Sinespaciado"/>
        <w:jc w:val="both"/>
        <w:rPr>
          <w:rFonts w:ascii="Times New Roman" w:hAnsi="Times New Roman" w:cs="Times New Roman"/>
          <w:color w:val="FF0000"/>
        </w:rPr>
      </w:pPr>
    </w:p>
    <w:p w14:paraId="358D8FD5" w14:textId="2627E658" w:rsidR="00346C06" w:rsidRDefault="00346C06" w:rsidP="00346C06">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w:t>
      </w:r>
      <w:r w:rsidRPr="00604563">
        <w:rPr>
          <w:rFonts w:ascii="Times New Roman" w:hAnsi="Times New Roman" w:cs="Times New Roman"/>
        </w:rPr>
        <w:t>Energía y Minas (</w:t>
      </w:r>
      <w:r>
        <w:rPr>
          <w:rFonts w:ascii="Times New Roman" w:hAnsi="Times New Roman" w:cs="Times New Roman"/>
        </w:rPr>
        <w:t>86.3</w:t>
      </w:r>
      <w:r w:rsidRPr="00604563">
        <w:rPr>
          <w:rFonts w:ascii="Times New Roman" w:hAnsi="Times New Roman" w:cs="Times New Roman"/>
        </w:rPr>
        <w:t>%),</w:t>
      </w:r>
      <w:r>
        <w:rPr>
          <w:rFonts w:ascii="Times New Roman" w:hAnsi="Times New Roman" w:cs="Times New Roman"/>
        </w:rPr>
        <w:t xml:space="preserve"> Comunicaciones (78.0%),</w:t>
      </w:r>
      <w:r w:rsidRPr="00872E77">
        <w:t xml:space="preserve"> </w:t>
      </w:r>
      <w:r w:rsidRPr="00872E77">
        <w:rPr>
          <w:rFonts w:ascii="Times New Roman" w:hAnsi="Times New Roman" w:cs="Times New Roman"/>
        </w:rPr>
        <w:t>Educación (</w:t>
      </w:r>
      <w:r>
        <w:rPr>
          <w:rFonts w:ascii="Times New Roman" w:hAnsi="Times New Roman" w:cs="Times New Roman"/>
        </w:rPr>
        <w:t>68.6</w:t>
      </w:r>
      <w:r w:rsidRPr="00872E77">
        <w:rPr>
          <w:rFonts w:ascii="Times New Roman" w:hAnsi="Times New Roman" w:cs="Times New Roman"/>
        </w:rPr>
        <w:t>%),</w:t>
      </w:r>
      <w:r>
        <w:rPr>
          <w:rFonts w:ascii="Times New Roman" w:hAnsi="Times New Roman" w:cs="Times New Roman"/>
        </w:rPr>
        <w:t xml:space="preserve"> Deuda Pública (64.5%), Agricultura (64.4%), Cultura y Deportes (64.0%), Gobernación (63.9%) y PGN (63.7%), t</w:t>
      </w:r>
      <w:r w:rsidRPr="002C3760">
        <w:rPr>
          <w:rFonts w:ascii="Times New Roman" w:hAnsi="Times New Roman" w:cs="Times New Roman"/>
        </w:rPr>
        <w:t xml:space="preserve">odas estas entidades se </w:t>
      </w:r>
      <w:r w:rsidRPr="002C3760">
        <w:rPr>
          <w:rFonts w:ascii="Times New Roman" w:hAnsi="Times New Roman" w:cs="Times New Roman"/>
        </w:rPr>
        <w:lastRenderedPageBreak/>
        <w:t>encuentran por arriba de la ejecución institucional total (</w:t>
      </w:r>
      <w:r>
        <w:rPr>
          <w:rFonts w:ascii="Times New Roman" w:hAnsi="Times New Roman" w:cs="Times New Roman"/>
        </w:rPr>
        <w:t>63</w:t>
      </w:r>
      <w:r w:rsidRPr="002C3760">
        <w:rPr>
          <w:rFonts w:ascii="Times New Roman" w:hAnsi="Times New Roman" w:cs="Times New Roman"/>
        </w:rPr>
        <w:t>.</w:t>
      </w:r>
      <w:r>
        <w:rPr>
          <w:rFonts w:ascii="Times New Roman" w:hAnsi="Times New Roman" w:cs="Times New Roman"/>
        </w:rPr>
        <w:t>5</w:t>
      </w:r>
      <w:r w:rsidRPr="002C3760">
        <w:rPr>
          <w:rFonts w:ascii="Times New Roman" w:hAnsi="Times New Roman" w:cs="Times New Roman"/>
        </w:rPr>
        <w:t>%).</w:t>
      </w:r>
    </w:p>
    <w:p w14:paraId="12D3A065" w14:textId="77777777" w:rsidR="00346C06" w:rsidRDefault="00346C06" w:rsidP="00346C06">
      <w:pPr>
        <w:pStyle w:val="Sinespaciado"/>
        <w:jc w:val="both"/>
        <w:rPr>
          <w:rFonts w:ascii="Times New Roman" w:hAnsi="Times New Roman" w:cs="Times New Roman"/>
        </w:rPr>
      </w:pPr>
    </w:p>
    <w:p w14:paraId="5BBCF724" w14:textId="77777777" w:rsidR="00346C06" w:rsidRDefault="00346C06" w:rsidP="00346C06">
      <w:pPr>
        <w:pStyle w:val="Sinespaciado"/>
        <w:jc w:val="both"/>
        <w:rPr>
          <w:rFonts w:ascii="Times New Roman" w:hAnsi="Times New Roman" w:cs="Times New Roman"/>
        </w:rPr>
      </w:pPr>
      <w:r>
        <w:rPr>
          <w:rFonts w:ascii="Times New Roman" w:hAnsi="Times New Roman" w:cs="Times New Roman"/>
        </w:rPr>
        <w:t xml:space="preserve">El resto de las entidades se encuentra por debajo de la ejecución institucional total. Resalta el Ministerio de Ambiente y Recursos con una ejecución de 53.6%, estando muy por debajo de la ejecución promedio.  </w:t>
      </w:r>
    </w:p>
    <w:p w14:paraId="7B61FF9C" w14:textId="77777777" w:rsidR="00346C06" w:rsidRDefault="00346C06" w:rsidP="00346C06">
      <w:pPr>
        <w:pStyle w:val="Sinespaciado"/>
        <w:jc w:val="both"/>
        <w:rPr>
          <w:rFonts w:ascii="Times New Roman" w:hAnsi="Times New Roman" w:cs="Times New Roman"/>
        </w:rPr>
      </w:pPr>
    </w:p>
    <w:p w14:paraId="7997F436" w14:textId="77777777" w:rsidR="00346C06" w:rsidRPr="0016607D" w:rsidRDefault="00346C06" w:rsidP="00346C06">
      <w:pPr>
        <w:pStyle w:val="Sinespaciado"/>
        <w:jc w:val="both"/>
        <w:rPr>
          <w:rFonts w:ascii="Times New Roman" w:hAnsi="Times New Roman" w:cs="Times New Roman"/>
          <w:lang w:val="es-MX"/>
        </w:rPr>
      </w:pPr>
      <w:r w:rsidRPr="0016607D">
        <w:rPr>
          <w:rFonts w:ascii="Times New Roman" w:hAnsi="Times New Roman" w:cs="Times New Roman"/>
          <w:lang w:val="es-MX"/>
        </w:rPr>
        <w:t xml:space="preserve">El Ministerio de Energía y Minas reporta el mayor nivel de ejecución asociado al subsidio al gas propano </w:t>
      </w:r>
      <w:r>
        <w:rPr>
          <w:rFonts w:ascii="Times New Roman" w:hAnsi="Times New Roman" w:cs="Times New Roman"/>
          <w:lang w:val="es-MX"/>
        </w:rPr>
        <w:t>que ya concluyó y</w:t>
      </w:r>
      <w:r w:rsidRPr="0016607D">
        <w:rPr>
          <w:rFonts w:ascii="Times New Roman" w:hAnsi="Times New Roman" w:cs="Times New Roman"/>
          <w:lang w:val="es-MX"/>
        </w:rPr>
        <w:t xml:space="preserve"> </w:t>
      </w:r>
      <w:r>
        <w:rPr>
          <w:rFonts w:ascii="Times New Roman" w:hAnsi="Times New Roman" w:cs="Times New Roman"/>
          <w:lang w:val="es-MX"/>
        </w:rPr>
        <w:t xml:space="preserve">este </w:t>
      </w:r>
      <w:r w:rsidRPr="0016607D">
        <w:rPr>
          <w:rFonts w:ascii="Times New Roman" w:hAnsi="Times New Roman" w:cs="Times New Roman"/>
          <w:lang w:val="es-MX"/>
        </w:rPr>
        <w:t xml:space="preserve">representa una </w:t>
      </w:r>
      <w:r>
        <w:rPr>
          <w:rFonts w:ascii="Times New Roman" w:hAnsi="Times New Roman" w:cs="Times New Roman"/>
          <w:lang w:val="es-MX"/>
        </w:rPr>
        <w:t>proporción</w:t>
      </w:r>
      <w:r w:rsidRPr="0016607D">
        <w:rPr>
          <w:rFonts w:ascii="Times New Roman" w:hAnsi="Times New Roman" w:cs="Times New Roman"/>
          <w:lang w:val="es-MX"/>
        </w:rPr>
        <w:t xml:space="preserve"> importante de su presupuesto</w:t>
      </w:r>
      <w:r>
        <w:rPr>
          <w:rFonts w:ascii="Times New Roman" w:hAnsi="Times New Roman" w:cs="Times New Roman"/>
          <w:lang w:val="es-MX"/>
        </w:rPr>
        <w:t>, finalizando con una ejecución de 99.7%.</w:t>
      </w:r>
    </w:p>
    <w:p w14:paraId="5580B53A" w14:textId="77777777" w:rsidR="00346C06" w:rsidRDefault="00346C06" w:rsidP="00346C06">
      <w:pPr>
        <w:pStyle w:val="Sinespaciado"/>
        <w:jc w:val="both"/>
        <w:rPr>
          <w:rFonts w:ascii="Times New Roman" w:hAnsi="Times New Roman" w:cs="Times New Roman"/>
        </w:rPr>
      </w:pPr>
    </w:p>
    <w:p w14:paraId="45B5446B" w14:textId="77777777" w:rsidR="00346C06" w:rsidRDefault="00346C06" w:rsidP="00346C06">
      <w:pPr>
        <w:pStyle w:val="Sinespaciado"/>
        <w:jc w:val="both"/>
        <w:rPr>
          <w:rFonts w:ascii="Times New Roman" w:hAnsi="Times New Roman" w:cs="Times New Roman"/>
        </w:rPr>
      </w:pPr>
      <w:r>
        <w:rPr>
          <w:rFonts w:ascii="Times New Roman" w:hAnsi="Times New Roman" w:cs="Times New Roman"/>
        </w:rPr>
        <w:t xml:space="preserve">En cuanto al Ministerio de Desarrollo Social tuvo una ampliación de su presupuesto por Q300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Q183.8 millones, alcanzando un nivel de 60.7% de su presupuesto vigente. </w:t>
      </w:r>
    </w:p>
    <w:p w14:paraId="560E883F" w14:textId="77777777" w:rsidR="00346C06" w:rsidRDefault="00346C06" w:rsidP="00346C06">
      <w:pPr>
        <w:pStyle w:val="Sinespaciado"/>
        <w:jc w:val="both"/>
        <w:rPr>
          <w:rFonts w:ascii="Times New Roman" w:hAnsi="Times New Roman" w:cs="Times New Roman"/>
        </w:rPr>
      </w:pPr>
    </w:p>
    <w:p w14:paraId="068DCEC1" w14:textId="77777777" w:rsidR="00346C06" w:rsidRDefault="00346C06" w:rsidP="00346C06">
      <w:pPr>
        <w:pStyle w:val="Sinespaciado"/>
        <w:jc w:val="both"/>
        <w:rPr>
          <w:rFonts w:ascii="Times New Roman" w:hAnsi="Times New Roman" w:cs="Times New Roman"/>
        </w:rPr>
      </w:pPr>
      <w:r w:rsidRPr="00BD3619">
        <w:rPr>
          <w:rFonts w:ascii="Times New Roman" w:hAnsi="Times New Roman" w:cs="Times New Roman"/>
        </w:rPr>
        <w:t>El Ministerio de Desarrollo Social (Mides) c</w:t>
      </w:r>
      <w:r>
        <w:rPr>
          <w:rFonts w:ascii="Times New Roman" w:hAnsi="Times New Roman" w:cs="Times New Roman"/>
        </w:rPr>
        <w:t xml:space="preserve">ontabilizó aproximadamente </w:t>
      </w:r>
      <w:r w:rsidRPr="00BD3619">
        <w:rPr>
          <w:rFonts w:ascii="Times New Roman" w:hAnsi="Times New Roman" w:cs="Times New Roman"/>
        </w:rPr>
        <w:t>45 mil excombatientes inscritos en el programa</w:t>
      </w:r>
      <w:r>
        <w:rPr>
          <w:rFonts w:ascii="Times New Roman" w:hAnsi="Times New Roman" w:cs="Times New Roman"/>
        </w:rPr>
        <w:t>, a los cuales se</w:t>
      </w:r>
      <w:r w:rsidRPr="00BD3619">
        <w:rPr>
          <w:rFonts w:ascii="Times New Roman" w:hAnsi="Times New Roman" w:cs="Times New Roman"/>
        </w:rPr>
        <w:t xml:space="preserve"> les dará Q36 mil</w:t>
      </w:r>
      <w:r>
        <w:rPr>
          <w:rFonts w:ascii="Times New Roman" w:hAnsi="Times New Roman" w:cs="Times New Roman"/>
        </w:rPr>
        <w:t xml:space="preserve"> en 3 años</w:t>
      </w:r>
      <w:r w:rsidRPr="00BD3619">
        <w:rPr>
          <w:rFonts w:ascii="Times New Roman" w:hAnsi="Times New Roman" w:cs="Times New Roman"/>
        </w:rPr>
        <w:t>, según</w:t>
      </w:r>
      <w:r>
        <w:rPr>
          <w:rFonts w:ascii="Times New Roman" w:hAnsi="Times New Roman" w:cs="Times New Roman"/>
        </w:rPr>
        <w:t xml:space="preserve"> lo establecido en la le</w:t>
      </w:r>
      <w:r w:rsidRPr="00BD3619">
        <w:rPr>
          <w:rFonts w:ascii="Times New Roman" w:hAnsi="Times New Roman" w:cs="Times New Roman"/>
        </w:rPr>
        <w:t>y</w:t>
      </w:r>
      <w:r>
        <w:rPr>
          <w:rFonts w:ascii="Times New Roman" w:hAnsi="Times New Roman" w:cs="Times New Roman"/>
        </w:rPr>
        <w:t>.</w:t>
      </w:r>
    </w:p>
    <w:p w14:paraId="09416AE1" w14:textId="77777777" w:rsidR="00346C06" w:rsidRDefault="00346C06" w:rsidP="00346C06">
      <w:pPr>
        <w:pStyle w:val="Sinespaciado"/>
        <w:jc w:val="both"/>
        <w:rPr>
          <w:rFonts w:ascii="Times New Roman" w:hAnsi="Times New Roman" w:cs="Times New Roman"/>
        </w:rPr>
      </w:pPr>
    </w:p>
    <w:p w14:paraId="2DADE606" w14:textId="77777777" w:rsidR="00346C06" w:rsidRDefault="00346C06" w:rsidP="00346C06">
      <w:pPr>
        <w:pStyle w:val="Sinespaciado"/>
        <w:jc w:val="both"/>
        <w:rPr>
          <w:rFonts w:ascii="Times New Roman" w:hAnsi="Times New Roman" w:cs="Times New Roman"/>
        </w:rPr>
      </w:pPr>
      <w:r>
        <w:rPr>
          <w:rFonts w:ascii="Times New Roman" w:hAnsi="Times New Roman" w:cs="Times New Roman"/>
        </w:rPr>
        <w:t>Es destacable el alto nivel de ejecución en el Ministerio de Cultura y Deportes, dado que por lo general esta entidad ha reportado niveles de ejecución modestos, al evaluar la ejecución resalta el dinamismo en la construcción, ampliación y mejoramiento de instalaciones deportivas y recreativas, así como en los servicios de administración y protección de parques, sitios arqueológicos y zonas de rescate cultural y natural.</w:t>
      </w:r>
    </w:p>
    <w:p w14:paraId="035E3512" w14:textId="77777777" w:rsidR="00346C06" w:rsidRDefault="00346C06" w:rsidP="00346C06">
      <w:pPr>
        <w:pStyle w:val="Sinespaciado"/>
        <w:jc w:val="both"/>
        <w:rPr>
          <w:rFonts w:ascii="Times New Roman" w:hAnsi="Times New Roman" w:cs="Times New Roman"/>
        </w:rPr>
      </w:pPr>
    </w:p>
    <w:p w14:paraId="5026B28E" w14:textId="77777777" w:rsidR="00346C06" w:rsidRPr="00995D7B" w:rsidRDefault="00346C06" w:rsidP="00346C06">
      <w:pPr>
        <w:pStyle w:val="Sinespaciado"/>
        <w:jc w:val="both"/>
        <w:rPr>
          <w:rFonts w:ascii="Times New Roman" w:hAnsi="Times New Roman" w:cs="Times New Roman"/>
        </w:rPr>
      </w:pPr>
      <w:r w:rsidRPr="00995D7B">
        <w:rPr>
          <w:rFonts w:ascii="Times New Roman" w:hAnsi="Times New Roman" w:cs="Times New Roman"/>
        </w:rPr>
        <w:t xml:space="preserve">En el Ministerio de Trabajo, es importante comentar que </w:t>
      </w:r>
      <w:r>
        <w:rPr>
          <w:rFonts w:ascii="Times New Roman" w:hAnsi="Times New Roman" w:cs="Times New Roman"/>
        </w:rPr>
        <w:t>s</w:t>
      </w:r>
      <w:r w:rsidRPr="00995D7B">
        <w:rPr>
          <w:rFonts w:ascii="Times New Roman" w:hAnsi="Times New Roman" w:cs="Times New Roman"/>
        </w:rPr>
        <w:t>e ampl</w:t>
      </w:r>
      <w:r>
        <w:rPr>
          <w:rFonts w:ascii="Times New Roman" w:hAnsi="Times New Roman" w:cs="Times New Roman"/>
        </w:rPr>
        <w:t>ió</w:t>
      </w:r>
      <w:r w:rsidRPr="00995D7B">
        <w:rPr>
          <w:rFonts w:ascii="Times New Roman" w:hAnsi="Times New Roman" w:cs="Times New Roman"/>
        </w:rPr>
        <w:t xml:space="preserve"> el techo presupuestario, para fortalecer el programa de Aporte Económico al Adulto Mayor. Este fue </w:t>
      </w:r>
      <w:r w:rsidRPr="00995D7B">
        <w:rPr>
          <w:rFonts w:ascii="Times New Roman" w:hAnsi="Times New Roman" w:cs="Times New Roman"/>
        </w:rPr>
        <w:t xml:space="preserve">aprobado por medio del Decreto número 10-2023 “Ampliación del Programa de Aporte Económico al Adulto Mayor” viabilizando el traslado de recursos financieros no utilizados </w:t>
      </w:r>
      <w:r>
        <w:rPr>
          <w:rFonts w:ascii="Times New Roman" w:hAnsi="Times New Roman" w:cs="Times New Roman"/>
        </w:rPr>
        <w:t>de</w:t>
      </w:r>
      <w:r w:rsidRPr="00995D7B">
        <w:rPr>
          <w:rFonts w:ascii="Times New Roman" w:hAnsi="Times New Roman" w:cs="Times New Roman"/>
        </w:rPr>
        <w:t xml:space="preserve"> la atención de la pandemia COVID-19, para el fortalecimiento de dicho programa.</w:t>
      </w:r>
    </w:p>
    <w:p w14:paraId="779CC235" w14:textId="77777777" w:rsidR="00346C06" w:rsidRPr="00995D7B" w:rsidRDefault="00346C06" w:rsidP="00346C06">
      <w:pPr>
        <w:pStyle w:val="Sinespaciado"/>
        <w:jc w:val="both"/>
        <w:rPr>
          <w:rFonts w:ascii="Times New Roman" w:hAnsi="Times New Roman" w:cs="Times New Roman"/>
        </w:rPr>
      </w:pPr>
    </w:p>
    <w:p w14:paraId="53D3562D" w14:textId="77777777" w:rsidR="00346C06" w:rsidRDefault="00346C06" w:rsidP="00346C06">
      <w:pPr>
        <w:pStyle w:val="Sinespaciado"/>
        <w:jc w:val="both"/>
        <w:rPr>
          <w:rFonts w:ascii="Times New Roman" w:hAnsi="Times New Roman" w:cs="Times New Roman"/>
        </w:rPr>
      </w:pPr>
      <w:r w:rsidRPr="00995D7B">
        <w:rPr>
          <w:rFonts w:ascii="Times New Roman" w:hAnsi="Times New Roman" w:cs="Times New Roman"/>
        </w:rPr>
        <w:t>Adicionalmente, establecería la adhesión de 65 mil adultos mayores para alcanzar hasta 210 mil beneficiarios en 2023, brindando un apoyo económico, el cual consiste en Q500 mensuales para cada beneficiario.</w:t>
      </w:r>
      <w:r>
        <w:rPr>
          <w:rFonts w:ascii="Times New Roman" w:hAnsi="Times New Roman" w:cs="Times New Roman"/>
        </w:rPr>
        <w:t xml:space="preserve"> De esa cuenta, se observa una baja ejecución en el Ministerio de Trabajo, la cual podría dinamizarse en los próximos meses.</w:t>
      </w:r>
    </w:p>
    <w:p w14:paraId="6D9DDDFA" w14:textId="77777777" w:rsidR="00346C06" w:rsidRDefault="00346C06" w:rsidP="00346C06">
      <w:pPr>
        <w:pStyle w:val="Sinespaciado"/>
        <w:jc w:val="both"/>
        <w:rPr>
          <w:rFonts w:ascii="Times New Roman" w:hAnsi="Times New Roman" w:cs="Times New Roman"/>
        </w:rPr>
      </w:pPr>
    </w:p>
    <w:p w14:paraId="5C59B3A8" w14:textId="77777777" w:rsidR="00346C06" w:rsidRDefault="00346C06" w:rsidP="00346C06">
      <w:pPr>
        <w:pStyle w:val="Sinespaciado"/>
        <w:jc w:val="both"/>
        <w:rPr>
          <w:rFonts w:ascii="Times New Roman" w:hAnsi="Times New Roman" w:cs="Times New Roman"/>
        </w:rPr>
      </w:pPr>
      <w:r>
        <w:rPr>
          <w:rFonts w:ascii="Times New Roman" w:hAnsi="Times New Roman" w:cs="Times New Roman"/>
        </w:rPr>
        <w:t xml:space="preserve">Asimismo, durante junio se realizó la amortización por el costo de la política monetaria, cambiaria y crediticia por Q54.4 millones, correspondiente al ejercicio fiscal 2021. </w:t>
      </w:r>
    </w:p>
    <w:p w14:paraId="784E2D56" w14:textId="77777777" w:rsidR="00346C06" w:rsidRDefault="00346C06" w:rsidP="00346C06">
      <w:pPr>
        <w:pStyle w:val="Sinespaciado"/>
        <w:jc w:val="both"/>
        <w:rPr>
          <w:rFonts w:ascii="Times New Roman" w:hAnsi="Times New Roman" w:cs="Times New Roman"/>
        </w:rPr>
      </w:pPr>
    </w:p>
    <w:p w14:paraId="6A2E3F5D" w14:textId="77777777" w:rsidR="00346C06" w:rsidRDefault="00346C06" w:rsidP="00346C06">
      <w:pPr>
        <w:pStyle w:val="Sinespaciado"/>
        <w:jc w:val="both"/>
        <w:rPr>
          <w:rFonts w:ascii="Times New Roman" w:hAnsi="Times New Roman" w:cs="Times New Roman"/>
        </w:rPr>
      </w:pPr>
      <w:r>
        <w:rPr>
          <w:rFonts w:ascii="Times New Roman" w:hAnsi="Times New Roman" w:cs="Times New Roman"/>
        </w:rPr>
        <w:t>Hasta la fecha se han dado ampliaciones en el presupuesto de ingresos y egresos del Estado para el ejercicio fiscal 2023 por Q2,729.6 millones, las cuales se explican principalmente por:</w:t>
      </w:r>
    </w:p>
    <w:p w14:paraId="0B41CE32" w14:textId="77777777" w:rsidR="00346C06" w:rsidRDefault="00346C06" w:rsidP="00346C06">
      <w:pPr>
        <w:pStyle w:val="Sinespaciado"/>
        <w:jc w:val="both"/>
        <w:rPr>
          <w:rFonts w:ascii="Times New Roman" w:hAnsi="Times New Roman" w:cs="Times New Roman"/>
        </w:rPr>
      </w:pPr>
    </w:p>
    <w:p w14:paraId="76900DDB" w14:textId="77777777" w:rsidR="00346C06" w:rsidRDefault="00346C06" w:rsidP="00346C06">
      <w:pPr>
        <w:pStyle w:val="Sinespaciado"/>
        <w:numPr>
          <w:ilvl w:val="0"/>
          <w:numId w:val="3"/>
        </w:numPr>
        <w:ind w:left="284" w:hanging="284"/>
        <w:jc w:val="both"/>
        <w:rPr>
          <w:rFonts w:ascii="Times New Roman" w:hAnsi="Times New Roman" w:cs="Times New Roman"/>
        </w:rPr>
      </w:pPr>
      <w:r>
        <w:rPr>
          <w:rFonts w:ascii="Times New Roman" w:hAnsi="Times New Roman" w:cs="Times New Roman"/>
        </w:rPr>
        <w:t>El Ministerio de Comunicaciones, Infraestructura y Vivienda por la reprogramación de obras y asignación de recursos para los proyectos del Decreto número 21-2022 “Ley para fortalecer el mantenimiento y construcción de infraestructura estratégica” que quedaron pendientes por la temporada lluviosa de 2022.</w:t>
      </w:r>
    </w:p>
    <w:p w14:paraId="0F708585" w14:textId="77777777" w:rsidR="00346C06" w:rsidRDefault="00346C06" w:rsidP="00346C06">
      <w:pPr>
        <w:pStyle w:val="Sinespaciado"/>
        <w:numPr>
          <w:ilvl w:val="0"/>
          <w:numId w:val="3"/>
        </w:numPr>
        <w:ind w:left="284" w:hanging="284"/>
        <w:jc w:val="both"/>
        <w:rPr>
          <w:rFonts w:ascii="Times New Roman" w:hAnsi="Times New Roman" w:cs="Times New Roman"/>
        </w:rPr>
      </w:pPr>
      <w:r w:rsidRPr="00E00F2B">
        <w:rPr>
          <w:rFonts w:ascii="Times New Roman" w:hAnsi="Times New Roman" w:cs="Times New Roman"/>
        </w:rPr>
        <w:t>El Fondo Social de Solidaridad con reprogramación de obras, también del Decreto número 21-2022.</w:t>
      </w:r>
    </w:p>
    <w:p w14:paraId="6ABEF5A3" w14:textId="77777777" w:rsidR="00346C06" w:rsidRDefault="00346C06" w:rsidP="00346C06">
      <w:pPr>
        <w:pStyle w:val="Sinespaciado"/>
        <w:numPr>
          <w:ilvl w:val="0"/>
          <w:numId w:val="3"/>
        </w:numPr>
        <w:ind w:left="284" w:hanging="284"/>
        <w:jc w:val="both"/>
        <w:rPr>
          <w:rFonts w:ascii="Times New Roman" w:hAnsi="Times New Roman" w:cs="Times New Roman"/>
        </w:rPr>
      </w:pPr>
      <w:r w:rsidRPr="00E00F2B">
        <w:rPr>
          <w:rFonts w:ascii="Times New Roman" w:hAnsi="Times New Roman" w:cs="Times New Roman"/>
        </w:rPr>
        <w:t>El Ministerio de Energía y Minas con una modificación presupuestaria para garantizar el apoyo social temporal a los consumidores del gas propano, establecido en el Decreto número 5-2023.</w:t>
      </w:r>
    </w:p>
    <w:p w14:paraId="3AE26281" w14:textId="77777777" w:rsidR="00346C06" w:rsidRDefault="00346C06" w:rsidP="00346C06">
      <w:pPr>
        <w:pStyle w:val="Sinespaciado"/>
        <w:numPr>
          <w:ilvl w:val="0"/>
          <w:numId w:val="3"/>
        </w:numPr>
        <w:ind w:left="284" w:hanging="284"/>
        <w:jc w:val="both"/>
        <w:rPr>
          <w:rFonts w:ascii="Times New Roman" w:hAnsi="Times New Roman" w:cs="Times New Roman"/>
        </w:rPr>
      </w:pPr>
      <w:r w:rsidRPr="00E00F2B">
        <w:rPr>
          <w:rFonts w:ascii="Times New Roman" w:hAnsi="Times New Roman" w:cs="Times New Roman"/>
        </w:rPr>
        <w:t xml:space="preserve">En las Obligaciones del Estado a Cargo del Tesoro se dio una ampliación </w:t>
      </w:r>
      <w:r>
        <w:rPr>
          <w:rFonts w:ascii="Times New Roman" w:hAnsi="Times New Roman" w:cs="Times New Roman"/>
        </w:rPr>
        <w:t xml:space="preserve">de Q197 millones </w:t>
      </w:r>
      <w:r w:rsidRPr="00E00F2B">
        <w:rPr>
          <w:rFonts w:ascii="Times New Roman" w:hAnsi="Times New Roman" w:cs="Times New Roman"/>
        </w:rPr>
        <w:t xml:space="preserve">para cumplir con el subsidio a la ampliación de la tarifa social eléctrica, así como </w:t>
      </w:r>
      <w:r>
        <w:rPr>
          <w:rFonts w:ascii="Times New Roman" w:hAnsi="Times New Roman" w:cs="Times New Roman"/>
        </w:rPr>
        <w:t xml:space="preserve">una ampliación de Q200 millones para </w:t>
      </w:r>
      <w:r w:rsidRPr="00E00F2B">
        <w:rPr>
          <w:rFonts w:ascii="Times New Roman" w:hAnsi="Times New Roman" w:cs="Times New Roman"/>
        </w:rPr>
        <w:t xml:space="preserve">el incremento a las jubilaciones y </w:t>
      </w:r>
      <w:r w:rsidRPr="00E00F2B">
        <w:rPr>
          <w:rFonts w:ascii="Times New Roman" w:hAnsi="Times New Roman" w:cs="Times New Roman"/>
        </w:rPr>
        <w:lastRenderedPageBreak/>
        <w:t>pensiones del régimen de clases pasivas y civiles del Estado.</w:t>
      </w:r>
      <w:r>
        <w:rPr>
          <w:rFonts w:ascii="Times New Roman" w:hAnsi="Times New Roman" w:cs="Times New Roman"/>
        </w:rPr>
        <w:t xml:space="preserve"> Además, se han dado ampliaciones en favor de los CODEDES.</w:t>
      </w:r>
    </w:p>
    <w:p w14:paraId="19E9C51C" w14:textId="77777777" w:rsidR="00346C06" w:rsidRDefault="00346C06" w:rsidP="00346C06">
      <w:pPr>
        <w:pStyle w:val="Sinespaciado"/>
        <w:numPr>
          <w:ilvl w:val="0"/>
          <w:numId w:val="3"/>
        </w:numPr>
        <w:ind w:left="284" w:hanging="284"/>
        <w:jc w:val="both"/>
        <w:rPr>
          <w:rFonts w:ascii="Times New Roman" w:hAnsi="Times New Roman" w:cs="Times New Roman"/>
        </w:rPr>
      </w:pPr>
      <w:r>
        <w:rPr>
          <w:rFonts w:ascii="Times New Roman" w:hAnsi="Times New Roman" w:cs="Times New Roman"/>
        </w:rPr>
        <w:t>Q300 millones para los beneficiarios del D</w:t>
      </w:r>
      <w:r w:rsidRPr="001261AC">
        <w:rPr>
          <w:rFonts w:ascii="Times New Roman" w:hAnsi="Times New Roman" w:cs="Times New Roman"/>
        </w:rPr>
        <w:t>ecreto 51-2022 "Ley Temporal de Desarrollo Integral"</w:t>
      </w:r>
    </w:p>
    <w:p w14:paraId="383B7945" w14:textId="77777777" w:rsidR="00346C06" w:rsidRPr="00211E4C" w:rsidRDefault="00346C06" w:rsidP="00346C06">
      <w:pPr>
        <w:pStyle w:val="Sinespaciado"/>
        <w:numPr>
          <w:ilvl w:val="0"/>
          <w:numId w:val="3"/>
        </w:numPr>
        <w:ind w:left="284" w:hanging="284"/>
        <w:jc w:val="both"/>
        <w:rPr>
          <w:rFonts w:ascii="Times New Roman" w:hAnsi="Times New Roman" w:cs="Times New Roman"/>
          <w:color w:val="FF0000"/>
        </w:rPr>
      </w:pPr>
      <w:r w:rsidRPr="00211E4C">
        <w:rPr>
          <w:rFonts w:ascii="Times New Roman" w:hAnsi="Times New Roman" w:cs="Times New Roman"/>
        </w:rPr>
        <w:t>Q1.6 millones en la Secretaría Presidencial de la Mujer.</w:t>
      </w:r>
    </w:p>
    <w:p w14:paraId="6A2A9CAA" w14:textId="71A4E84E" w:rsidR="00743F3D" w:rsidRDefault="00346C06" w:rsidP="00346C06">
      <w:pPr>
        <w:pStyle w:val="Sinespaciado"/>
        <w:jc w:val="both"/>
        <w:rPr>
          <w:rFonts w:ascii="Times New Roman" w:hAnsi="Times New Roman" w:cs="Times New Roman"/>
        </w:rPr>
      </w:pPr>
      <w:r w:rsidRPr="00211E4C">
        <w:rPr>
          <w:rFonts w:ascii="Times New Roman" w:hAnsi="Times New Roman" w:cs="Times New Roman"/>
        </w:rPr>
        <w:t>Q339.9 millones de modificación presupuestaria para el programa de Aporte Económico del Adulto Mayor, según Decreto 10-2023.</w:t>
      </w:r>
    </w:p>
    <w:p w14:paraId="5E70DD0A" w14:textId="77777777" w:rsidR="00346C06" w:rsidRPr="00346C06" w:rsidRDefault="00346C06" w:rsidP="00346C06">
      <w:pPr>
        <w:pStyle w:val="Sinespaciado"/>
        <w:jc w:val="both"/>
        <w:rPr>
          <w:rFonts w:ascii="Times New Roman" w:hAnsi="Times New Roman" w:cs="Times New Roman"/>
          <w:sz w:val="20"/>
          <w:szCs w:val="20"/>
        </w:rPr>
      </w:pPr>
    </w:p>
    <w:p w14:paraId="091F3744" w14:textId="77777777" w:rsidR="00743F3D" w:rsidRPr="00346C06" w:rsidRDefault="00743F3D" w:rsidP="00743F3D">
      <w:pPr>
        <w:spacing w:after="0" w:line="240" w:lineRule="auto"/>
        <w:jc w:val="center"/>
        <w:rPr>
          <w:rFonts w:ascii="Times New Roman" w:hAnsi="Times New Roman" w:cs="Times New Roman"/>
          <w:b/>
          <w:sz w:val="24"/>
          <w:lang w:val="es-MX"/>
        </w:rPr>
      </w:pPr>
      <w:r w:rsidRPr="00346C06">
        <w:rPr>
          <w:rFonts w:ascii="Times New Roman" w:hAnsi="Times New Roman" w:cs="Times New Roman"/>
          <w:b/>
          <w:szCs w:val="20"/>
          <w:lang w:val="es-MX"/>
        </w:rPr>
        <w:t>Grado de Ejecución por Entidad</w:t>
      </w:r>
    </w:p>
    <w:p w14:paraId="0D97F343" w14:textId="77777777" w:rsidR="00743F3D" w:rsidRPr="00346C06" w:rsidRDefault="00743F3D" w:rsidP="00743F3D">
      <w:pPr>
        <w:spacing w:after="0" w:line="240" w:lineRule="auto"/>
        <w:jc w:val="center"/>
        <w:rPr>
          <w:rFonts w:ascii="Times New Roman" w:hAnsi="Times New Roman" w:cs="Times New Roman"/>
          <w:sz w:val="18"/>
          <w:szCs w:val="18"/>
          <w:lang w:val="es-MX"/>
        </w:rPr>
      </w:pPr>
      <w:r w:rsidRPr="00346C06">
        <w:rPr>
          <w:rFonts w:ascii="Times New Roman" w:hAnsi="Times New Roman" w:cs="Times New Roman"/>
          <w:sz w:val="18"/>
          <w:szCs w:val="18"/>
          <w:lang w:val="es-MX"/>
        </w:rPr>
        <w:t>Al 31 de agosto del 2023</w:t>
      </w:r>
    </w:p>
    <w:p w14:paraId="195C16BA" w14:textId="6F1BA87B" w:rsidR="00743F3D" w:rsidRPr="00346C06" w:rsidRDefault="00D41B4A" w:rsidP="00743F3D">
      <w:pPr>
        <w:spacing w:after="0" w:line="240" w:lineRule="auto"/>
        <w:jc w:val="center"/>
        <w:rPr>
          <w:rFonts w:ascii="Times New Roman" w:hAnsi="Times New Roman" w:cs="Times New Roman"/>
          <w:sz w:val="18"/>
          <w:szCs w:val="18"/>
          <w:lang w:val="es-MX"/>
        </w:rPr>
      </w:pPr>
      <w:r w:rsidRPr="00346C06">
        <w:rPr>
          <w:noProof/>
          <w:sz w:val="18"/>
          <w:szCs w:val="18"/>
          <w:lang w:eastAsia="es-GT"/>
        </w:rPr>
        <w:drawing>
          <wp:anchor distT="0" distB="0" distL="114300" distR="114300" simplePos="0" relativeHeight="252124160" behindDoc="0" locked="0" layoutInCell="1" allowOverlap="1" wp14:anchorId="471F734F" wp14:editId="51223D0C">
            <wp:simplePos x="0" y="0"/>
            <wp:positionH relativeFrom="column">
              <wp:posOffset>1242</wp:posOffset>
            </wp:positionH>
            <wp:positionV relativeFrom="paragraph">
              <wp:posOffset>133571</wp:posOffset>
            </wp:positionV>
            <wp:extent cx="2497295" cy="2854518"/>
            <wp:effectExtent l="0" t="0" r="0" b="3175"/>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743F3D" w:rsidRPr="00346C06">
        <w:rPr>
          <w:rFonts w:ascii="Times New Roman" w:hAnsi="Times New Roman" w:cs="Times New Roman"/>
          <w:sz w:val="18"/>
          <w:szCs w:val="18"/>
          <w:lang w:val="es-MX"/>
        </w:rPr>
        <w:t>En porcentajes</w:t>
      </w:r>
    </w:p>
    <w:p w14:paraId="7CE098AF" w14:textId="0E47AF45" w:rsidR="00743F3D" w:rsidRPr="00346C06" w:rsidRDefault="00743F3D" w:rsidP="00743F3D">
      <w:pPr>
        <w:spacing w:after="0" w:line="240" w:lineRule="auto"/>
        <w:jc w:val="center"/>
        <w:rPr>
          <w:rFonts w:ascii="Times New Roman" w:hAnsi="Times New Roman" w:cs="Times New Roman"/>
          <w:sz w:val="20"/>
          <w:szCs w:val="16"/>
          <w:lang w:val="es-MX"/>
        </w:rPr>
      </w:pPr>
    </w:p>
    <w:p w14:paraId="4F4E7DD7" w14:textId="77777777" w:rsidR="00743F3D" w:rsidRPr="00346C06" w:rsidRDefault="00743F3D" w:rsidP="00743F3D">
      <w:pPr>
        <w:spacing w:after="0" w:line="240" w:lineRule="auto"/>
        <w:jc w:val="center"/>
        <w:rPr>
          <w:rFonts w:ascii="Times New Roman" w:hAnsi="Times New Roman" w:cs="Times New Roman"/>
          <w:szCs w:val="18"/>
          <w:lang w:val="es-MX"/>
        </w:rPr>
      </w:pPr>
    </w:p>
    <w:p w14:paraId="113E7C26" w14:textId="77777777" w:rsidR="00743F3D" w:rsidRPr="00346C06" w:rsidRDefault="00743F3D" w:rsidP="00743F3D">
      <w:pPr>
        <w:spacing w:after="0" w:line="240" w:lineRule="auto"/>
        <w:jc w:val="center"/>
        <w:rPr>
          <w:rFonts w:ascii="Times New Roman" w:hAnsi="Times New Roman" w:cs="Times New Roman"/>
          <w:szCs w:val="18"/>
          <w:lang w:val="es-MX"/>
        </w:rPr>
      </w:pPr>
    </w:p>
    <w:p w14:paraId="252D6585" w14:textId="77777777" w:rsidR="00743F3D" w:rsidRPr="00346C06" w:rsidRDefault="00743F3D" w:rsidP="00743F3D">
      <w:pPr>
        <w:spacing w:after="0" w:line="240" w:lineRule="auto"/>
        <w:jc w:val="center"/>
        <w:rPr>
          <w:rFonts w:ascii="Times New Roman" w:hAnsi="Times New Roman" w:cs="Times New Roman"/>
          <w:szCs w:val="18"/>
          <w:lang w:val="es-MX"/>
        </w:rPr>
      </w:pPr>
    </w:p>
    <w:p w14:paraId="599C5D22" w14:textId="77777777" w:rsidR="00743F3D" w:rsidRPr="00346C06" w:rsidRDefault="00743F3D" w:rsidP="00743F3D">
      <w:pPr>
        <w:spacing w:after="0" w:line="240" w:lineRule="auto"/>
        <w:jc w:val="center"/>
        <w:rPr>
          <w:rFonts w:ascii="Times New Roman" w:hAnsi="Times New Roman" w:cs="Times New Roman"/>
          <w:szCs w:val="18"/>
          <w:lang w:val="es-MX"/>
        </w:rPr>
      </w:pPr>
    </w:p>
    <w:p w14:paraId="5EADB592" w14:textId="77777777" w:rsidR="00743F3D" w:rsidRPr="00346C06" w:rsidRDefault="00743F3D" w:rsidP="00743F3D">
      <w:pPr>
        <w:spacing w:after="0" w:line="240" w:lineRule="auto"/>
        <w:jc w:val="center"/>
        <w:rPr>
          <w:rFonts w:ascii="Times New Roman" w:hAnsi="Times New Roman" w:cs="Times New Roman"/>
          <w:szCs w:val="18"/>
          <w:lang w:val="es-MX"/>
        </w:rPr>
      </w:pPr>
    </w:p>
    <w:p w14:paraId="491B822C" w14:textId="77777777" w:rsidR="00743F3D" w:rsidRPr="00346C06" w:rsidRDefault="00743F3D" w:rsidP="00743F3D">
      <w:pPr>
        <w:spacing w:after="0" w:line="240" w:lineRule="auto"/>
        <w:jc w:val="center"/>
        <w:rPr>
          <w:rFonts w:ascii="Times New Roman" w:hAnsi="Times New Roman" w:cs="Times New Roman"/>
          <w:szCs w:val="18"/>
          <w:lang w:val="es-MX"/>
        </w:rPr>
      </w:pPr>
    </w:p>
    <w:p w14:paraId="3F5DAD8C" w14:textId="77777777" w:rsidR="00743F3D" w:rsidRPr="00346C06" w:rsidRDefault="00743F3D" w:rsidP="00743F3D">
      <w:pPr>
        <w:spacing w:after="0" w:line="240" w:lineRule="auto"/>
        <w:jc w:val="center"/>
        <w:rPr>
          <w:rFonts w:ascii="Times New Roman" w:hAnsi="Times New Roman" w:cs="Times New Roman"/>
          <w:szCs w:val="18"/>
          <w:lang w:val="es-MX"/>
        </w:rPr>
      </w:pPr>
    </w:p>
    <w:p w14:paraId="07D7AC5A" w14:textId="77777777" w:rsidR="00743F3D" w:rsidRPr="00346C06" w:rsidRDefault="00743F3D" w:rsidP="00743F3D">
      <w:pPr>
        <w:spacing w:after="0" w:line="240" w:lineRule="auto"/>
        <w:jc w:val="center"/>
        <w:rPr>
          <w:rFonts w:ascii="Times New Roman" w:hAnsi="Times New Roman" w:cs="Times New Roman"/>
          <w:szCs w:val="18"/>
          <w:lang w:val="es-MX"/>
        </w:rPr>
      </w:pPr>
    </w:p>
    <w:p w14:paraId="77FBC006" w14:textId="77777777" w:rsidR="00743F3D" w:rsidRPr="00346C06" w:rsidRDefault="00743F3D" w:rsidP="00743F3D">
      <w:pPr>
        <w:spacing w:after="0" w:line="240" w:lineRule="auto"/>
        <w:jc w:val="center"/>
        <w:rPr>
          <w:rFonts w:ascii="Times New Roman" w:hAnsi="Times New Roman" w:cs="Times New Roman"/>
          <w:szCs w:val="18"/>
          <w:lang w:val="es-MX"/>
        </w:rPr>
      </w:pPr>
    </w:p>
    <w:p w14:paraId="1002A363" w14:textId="77777777" w:rsidR="00743F3D" w:rsidRPr="00346C06" w:rsidRDefault="00743F3D" w:rsidP="00743F3D">
      <w:pPr>
        <w:spacing w:after="0" w:line="240" w:lineRule="auto"/>
        <w:jc w:val="center"/>
        <w:rPr>
          <w:rFonts w:ascii="Times New Roman" w:hAnsi="Times New Roman" w:cs="Times New Roman"/>
          <w:szCs w:val="18"/>
          <w:lang w:val="es-MX"/>
        </w:rPr>
      </w:pPr>
    </w:p>
    <w:p w14:paraId="5042D485" w14:textId="77777777" w:rsidR="00743F3D" w:rsidRPr="00346C06" w:rsidRDefault="00743F3D" w:rsidP="00743F3D">
      <w:pPr>
        <w:spacing w:after="0" w:line="240" w:lineRule="auto"/>
        <w:jc w:val="center"/>
        <w:rPr>
          <w:rFonts w:ascii="Times New Roman" w:hAnsi="Times New Roman" w:cs="Times New Roman"/>
          <w:szCs w:val="18"/>
          <w:lang w:val="es-MX"/>
        </w:rPr>
      </w:pPr>
    </w:p>
    <w:p w14:paraId="2EDFDE11" w14:textId="54429D95" w:rsidR="00743F3D" w:rsidRDefault="00743F3D" w:rsidP="00743F3D">
      <w:pPr>
        <w:spacing w:after="0" w:line="240" w:lineRule="auto"/>
        <w:jc w:val="center"/>
        <w:rPr>
          <w:rFonts w:ascii="Times New Roman" w:hAnsi="Times New Roman" w:cs="Times New Roman"/>
          <w:szCs w:val="18"/>
          <w:lang w:val="es-MX"/>
        </w:rPr>
      </w:pPr>
    </w:p>
    <w:p w14:paraId="1AA42F54" w14:textId="696D2787" w:rsidR="00D41B4A" w:rsidRDefault="00D41B4A" w:rsidP="00743F3D">
      <w:pPr>
        <w:spacing w:after="0" w:line="240" w:lineRule="auto"/>
        <w:jc w:val="center"/>
        <w:rPr>
          <w:rFonts w:ascii="Times New Roman" w:hAnsi="Times New Roman" w:cs="Times New Roman"/>
          <w:szCs w:val="18"/>
          <w:lang w:val="es-MX"/>
        </w:rPr>
      </w:pPr>
    </w:p>
    <w:p w14:paraId="1B925025" w14:textId="571956B5" w:rsidR="00D41B4A" w:rsidRDefault="00D41B4A" w:rsidP="00743F3D">
      <w:pPr>
        <w:spacing w:after="0" w:line="240" w:lineRule="auto"/>
        <w:jc w:val="center"/>
        <w:rPr>
          <w:rFonts w:ascii="Times New Roman" w:hAnsi="Times New Roman" w:cs="Times New Roman"/>
          <w:szCs w:val="18"/>
          <w:lang w:val="es-MX"/>
        </w:rPr>
      </w:pPr>
    </w:p>
    <w:p w14:paraId="02205199" w14:textId="2CE70704" w:rsidR="00D41B4A" w:rsidRDefault="00D41B4A" w:rsidP="00743F3D">
      <w:pPr>
        <w:spacing w:after="0" w:line="240" w:lineRule="auto"/>
        <w:jc w:val="center"/>
        <w:rPr>
          <w:rFonts w:ascii="Times New Roman" w:hAnsi="Times New Roman" w:cs="Times New Roman"/>
          <w:szCs w:val="18"/>
          <w:lang w:val="es-MX"/>
        </w:rPr>
      </w:pPr>
    </w:p>
    <w:p w14:paraId="3604F348" w14:textId="76F5DEEE" w:rsidR="00D41B4A" w:rsidRDefault="00D41B4A" w:rsidP="00743F3D">
      <w:pPr>
        <w:spacing w:after="0" w:line="240" w:lineRule="auto"/>
        <w:jc w:val="center"/>
        <w:rPr>
          <w:rFonts w:ascii="Times New Roman" w:hAnsi="Times New Roman" w:cs="Times New Roman"/>
          <w:szCs w:val="18"/>
          <w:lang w:val="es-MX"/>
        </w:rPr>
      </w:pPr>
    </w:p>
    <w:p w14:paraId="51763F21" w14:textId="77777777" w:rsidR="00D41B4A" w:rsidRPr="00346C06" w:rsidRDefault="00D41B4A" w:rsidP="00743F3D">
      <w:pPr>
        <w:spacing w:after="0" w:line="240" w:lineRule="auto"/>
        <w:jc w:val="center"/>
        <w:rPr>
          <w:rFonts w:ascii="Times New Roman" w:hAnsi="Times New Roman" w:cs="Times New Roman"/>
          <w:szCs w:val="18"/>
          <w:lang w:val="es-MX"/>
        </w:rPr>
      </w:pPr>
    </w:p>
    <w:p w14:paraId="5540C540" w14:textId="2A26EF28" w:rsidR="00743F3D" w:rsidRPr="00346C06" w:rsidRDefault="00743F3D" w:rsidP="00743F3D">
      <w:pPr>
        <w:spacing w:after="0" w:line="240" w:lineRule="auto"/>
        <w:jc w:val="both"/>
        <w:rPr>
          <w:rFonts w:ascii="Times New Roman" w:hAnsi="Times New Roman" w:cs="Times New Roman"/>
          <w:sz w:val="14"/>
          <w:szCs w:val="14"/>
        </w:rPr>
      </w:pPr>
      <w:r w:rsidRPr="00346C06">
        <w:rPr>
          <w:rFonts w:ascii="Times New Roman" w:hAnsi="Times New Roman" w:cs="Times New Roman"/>
          <w:sz w:val="14"/>
          <w:szCs w:val="14"/>
        </w:rPr>
        <w:t>Fuente: Dirección de Análisis y Política Fiscal.</w:t>
      </w:r>
    </w:p>
    <w:p w14:paraId="39469295" w14:textId="444D40D3" w:rsidR="00346C06" w:rsidRDefault="00346C06" w:rsidP="00346C06">
      <w:pPr>
        <w:pStyle w:val="Sinespaciado"/>
        <w:jc w:val="both"/>
        <w:rPr>
          <w:rFonts w:ascii="Times New Roman" w:hAnsi="Times New Roman" w:cs="Times New Roman"/>
          <w:lang w:val="es-MX"/>
        </w:rPr>
      </w:pPr>
      <w:r>
        <w:rPr>
          <w:rFonts w:ascii="Times New Roman" w:hAnsi="Times New Roman" w:cs="Times New Roman"/>
          <w:lang w:val="es-MX"/>
        </w:rPr>
        <w:t>Un componente importante del gasto es la ejecución del gasto social, el cual se encuentra compuesto por el gasto en salud, educación y vivienda, reportando un desempeño dinámico respecto al año previo, con un crecimiento interanual de 13.4%, siendo el rubro de mayor crecimiento el asociado a la vivienda, explicado por el dinamismo en el Ministerio de Comunicaciones. La ejecución corresponde en su mayoría al programa fondo para la vivienda -FOPAVI-.</w:t>
      </w:r>
    </w:p>
    <w:p w14:paraId="63722024" w14:textId="77777777" w:rsidR="00346C06" w:rsidRDefault="00346C06" w:rsidP="00346C06">
      <w:pPr>
        <w:pStyle w:val="Sinespaciado"/>
        <w:jc w:val="both"/>
        <w:rPr>
          <w:rFonts w:ascii="Times New Roman" w:hAnsi="Times New Roman" w:cs="Times New Roman"/>
          <w:lang w:val="es-MX"/>
        </w:rPr>
      </w:pPr>
    </w:p>
    <w:p w14:paraId="2F290050" w14:textId="2C47DFE5" w:rsidR="00743F3D" w:rsidRPr="00A834D7" w:rsidRDefault="00346C06" w:rsidP="00346C06">
      <w:pPr>
        <w:spacing w:after="0" w:line="240" w:lineRule="auto"/>
        <w:jc w:val="both"/>
        <w:rPr>
          <w:rFonts w:ascii="Times New Roman" w:eastAsia="Times New Roman" w:hAnsi="Times New Roman" w:cs="Times New Roman"/>
          <w:color w:val="FF0000"/>
          <w:lang w:val="es-MX"/>
        </w:rPr>
      </w:pPr>
      <w:r>
        <w:rPr>
          <w:rFonts w:ascii="Times New Roman" w:hAnsi="Times New Roman" w:cs="Times New Roman"/>
          <w:lang w:val="es-MX"/>
        </w:rPr>
        <w:t xml:space="preserve">En cuanto al gasto social ampliado, es decir, al incluir los compromisos asumidos en los Acuerdos de Paz en seguridad y justicia, este se encuentra creciendo en 14.0%, equivalente a Q4,606.8 millones más </w:t>
      </w:r>
      <w:r w:rsidRPr="00D83B9A">
        <w:rPr>
          <w:rFonts w:ascii="Times New Roman" w:hAnsi="Times New Roman" w:cs="Times New Roman"/>
          <w:lang w:val="es-MX"/>
        </w:rPr>
        <w:t xml:space="preserve">respecto al 2022. Siendo el </w:t>
      </w:r>
      <w:r>
        <w:rPr>
          <w:rFonts w:ascii="Times New Roman" w:hAnsi="Times New Roman" w:cs="Times New Roman"/>
          <w:lang w:val="es-MX"/>
        </w:rPr>
        <w:t>sector de seguridad interna el que reporta la mayor variación absoluta con Q716.9 millones.</w:t>
      </w:r>
    </w:p>
    <w:p w14:paraId="17C2838F" w14:textId="77777777" w:rsidR="00673181" w:rsidRPr="00346C06" w:rsidRDefault="00673181" w:rsidP="00743F3D">
      <w:pPr>
        <w:spacing w:after="0" w:line="240" w:lineRule="auto"/>
        <w:jc w:val="both"/>
        <w:rPr>
          <w:rFonts w:ascii="Times New Roman" w:eastAsia="Times New Roman" w:hAnsi="Times New Roman" w:cs="Times New Roman"/>
          <w:lang w:val="es-MX"/>
        </w:rPr>
      </w:pPr>
    </w:p>
    <w:p w14:paraId="0CAB5BE6" w14:textId="77777777" w:rsidR="00743F3D" w:rsidRPr="00346C06" w:rsidRDefault="00743F3D" w:rsidP="00743F3D">
      <w:pPr>
        <w:pStyle w:val="Sinespaciado"/>
        <w:jc w:val="center"/>
        <w:rPr>
          <w:rFonts w:ascii="Times New Roman" w:hAnsi="Times New Roman" w:cs="Times New Roman"/>
          <w:b/>
          <w:lang w:val="es-MX"/>
        </w:rPr>
      </w:pPr>
      <w:r w:rsidRPr="00346C06">
        <w:rPr>
          <w:rFonts w:ascii="Times New Roman" w:hAnsi="Times New Roman" w:cs="Times New Roman"/>
          <w:b/>
          <w:lang w:val="es-MX"/>
        </w:rPr>
        <w:t>Ejecución y crecimiento del Gasto Social</w:t>
      </w:r>
    </w:p>
    <w:p w14:paraId="24F12E58" w14:textId="77777777" w:rsidR="00743F3D" w:rsidRPr="00346C06" w:rsidRDefault="00743F3D" w:rsidP="00743F3D">
      <w:pPr>
        <w:pStyle w:val="Sinespaciado"/>
        <w:jc w:val="center"/>
        <w:rPr>
          <w:rFonts w:ascii="Times New Roman" w:hAnsi="Times New Roman" w:cs="Times New Roman"/>
          <w:sz w:val="18"/>
          <w:szCs w:val="16"/>
          <w:lang w:val="es-MX"/>
        </w:rPr>
      </w:pPr>
      <w:r w:rsidRPr="00346C06">
        <w:rPr>
          <w:rFonts w:ascii="Times New Roman" w:hAnsi="Times New Roman" w:cs="Times New Roman"/>
          <w:sz w:val="18"/>
          <w:szCs w:val="16"/>
          <w:lang w:val="es-MX"/>
        </w:rPr>
        <w:t>Al 31 de agosto de cada año</w:t>
      </w:r>
    </w:p>
    <w:p w14:paraId="538BAAC1" w14:textId="77777777" w:rsidR="00743F3D" w:rsidRPr="00346C06" w:rsidRDefault="00743F3D" w:rsidP="00743F3D">
      <w:pPr>
        <w:pStyle w:val="Sinespaciado"/>
        <w:jc w:val="center"/>
        <w:rPr>
          <w:rFonts w:ascii="Times New Roman" w:hAnsi="Times New Roman" w:cs="Times New Roman"/>
          <w:sz w:val="18"/>
          <w:szCs w:val="16"/>
          <w:lang w:val="es-MX"/>
        </w:rPr>
      </w:pPr>
      <w:r w:rsidRPr="00346C06">
        <w:rPr>
          <w:rFonts w:ascii="Times New Roman" w:hAnsi="Times New Roman" w:cs="Times New Roman"/>
          <w:sz w:val="18"/>
          <w:szCs w:val="16"/>
          <w:lang w:val="es-MX"/>
        </w:rPr>
        <w:t>Cifras en porcentajes y en millones de quetzales</w:t>
      </w:r>
    </w:p>
    <w:p w14:paraId="30227E37" w14:textId="77777777" w:rsidR="00743F3D" w:rsidRPr="00346C06" w:rsidRDefault="00743F3D" w:rsidP="00743F3D">
      <w:pPr>
        <w:pStyle w:val="Sinespaciado"/>
        <w:jc w:val="center"/>
        <w:rPr>
          <w:rFonts w:ascii="Times New Roman" w:hAnsi="Times New Roman" w:cs="Times New Roman"/>
          <w:sz w:val="18"/>
          <w:szCs w:val="16"/>
          <w:lang w:val="es-MX"/>
        </w:rPr>
      </w:pPr>
      <w:r w:rsidRPr="00346C06">
        <w:rPr>
          <w:noProof/>
          <w:lang w:eastAsia="es-GT"/>
        </w:rPr>
        <w:drawing>
          <wp:inline distT="0" distB="0" distL="0" distR="0" wp14:anchorId="4EEEEA3C" wp14:editId="627B4345">
            <wp:extent cx="2766155" cy="16220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6594" cy="1663371"/>
                    </a:xfrm>
                    <a:prstGeom prst="rect">
                      <a:avLst/>
                    </a:prstGeom>
                    <a:noFill/>
                    <a:ln>
                      <a:noFill/>
                    </a:ln>
                  </pic:spPr>
                </pic:pic>
              </a:graphicData>
            </a:graphic>
          </wp:inline>
        </w:drawing>
      </w:r>
    </w:p>
    <w:p w14:paraId="715C6CDA" w14:textId="411E1ABC" w:rsidR="00673181" w:rsidRPr="00D41B4A" w:rsidRDefault="00743F3D" w:rsidP="00743F3D">
      <w:pPr>
        <w:pStyle w:val="Sinespaciado"/>
        <w:jc w:val="both"/>
        <w:rPr>
          <w:rFonts w:ascii="Times New Roman" w:hAnsi="Times New Roman" w:cs="Times New Roman"/>
          <w:sz w:val="14"/>
          <w:szCs w:val="14"/>
        </w:rPr>
      </w:pPr>
      <w:r w:rsidRPr="00346C06">
        <w:rPr>
          <w:rFonts w:ascii="Times New Roman" w:hAnsi="Times New Roman" w:cs="Times New Roman"/>
          <w:sz w:val="14"/>
          <w:szCs w:val="14"/>
        </w:rPr>
        <w:t>Fuente: Dirección de Análisis y Política Fiscal.</w:t>
      </w:r>
    </w:p>
    <w:p w14:paraId="7663FFD8" w14:textId="77777777" w:rsidR="00684381" w:rsidRPr="00A834D7" w:rsidRDefault="00684381" w:rsidP="0019075F">
      <w:pPr>
        <w:pStyle w:val="Sinespaciado"/>
        <w:rPr>
          <w:rFonts w:ascii="Times New Roman" w:hAnsi="Times New Roman" w:cs="Times New Roman"/>
          <w:color w:val="FF0000"/>
          <w:sz w:val="12"/>
          <w:szCs w:val="16"/>
        </w:rPr>
      </w:pPr>
    </w:p>
    <w:p w14:paraId="6C713F0C" w14:textId="62872A05" w:rsidR="00743F3D" w:rsidRPr="00A834D7" w:rsidRDefault="00743F3D" w:rsidP="0019075F">
      <w:pPr>
        <w:pStyle w:val="Sinespaciado"/>
        <w:rPr>
          <w:rFonts w:ascii="Times New Roman" w:hAnsi="Times New Roman" w:cs="Times New Roman"/>
          <w:color w:val="FF0000"/>
          <w:sz w:val="12"/>
          <w:szCs w:val="16"/>
        </w:rPr>
        <w:sectPr w:rsidR="00743F3D" w:rsidRPr="00A834D7" w:rsidSect="00F23E3F">
          <w:type w:val="continuous"/>
          <w:pgSz w:w="12240" w:h="15840"/>
          <w:pgMar w:top="1417" w:right="1701" w:bottom="1417" w:left="1701" w:header="708" w:footer="708" w:gutter="0"/>
          <w:cols w:num="2" w:space="708"/>
          <w:docGrid w:linePitch="360"/>
        </w:sectPr>
      </w:pPr>
    </w:p>
    <w:p w14:paraId="19AA4E07" w14:textId="30DFD6A5" w:rsidR="00F23E3F" w:rsidRPr="00353E86" w:rsidRDefault="00324AA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353E86">
        <w:rPr>
          <w:rFonts w:ascii="Times New Roman" w:hAnsi="Times New Roman" w:cs="Times New Roman"/>
          <w:b/>
          <w:color w:val="FFFFFF" w:themeColor="background1"/>
          <w:sz w:val="24"/>
          <w:szCs w:val="24"/>
          <w:lang w:val="es-MX"/>
        </w:rPr>
        <w:t>Luego de la colocación del</w:t>
      </w:r>
      <w:r w:rsidR="006765A4" w:rsidRPr="00353E86">
        <w:rPr>
          <w:rFonts w:ascii="Times New Roman" w:hAnsi="Times New Roman" w:cs="Times New Roman"/>
          <w:b/>
          <w:color w:val="FFFFFF" w:themeColor="background1"/>
          <w:sz w:val="24"/>
          <w:szCs w:val="24"/>
          <w:lang w:val="es-MX"/>
        </w:rPr>
        <w:t xml:space="preserve"> </w:t>
      </w:r>
      <w:r w:rsidR="00E16520" w:rsidRPr="00353E86">
        <w:rPr>
          <w:rFonts w:ascii="Times New Roman" w:hAnsi="Times New Roman" w:cs="Times New Roman"/>
          <w:b/>
          <w:color w:val="FFFFFF" w:themeColor="background1"/>
          <w:sz w:val="24"/>
          <w:szCs w:val="24"/>
          <w:lang w:val="es-MX"/>
        </w:rPr>
        <w:t>Eurob</w:t>
      </w:r>
      <w:r w:rsidR="0089134E" w:rsidRPr="00353E86">
        <w:rPr>
          <w:rFonts w:ascii="Times New Roman" w:hAnsi="Times New Roman" w:cs="Times New Roman"/>
          <w:b/>
          <w:color w:val="FFFFFF" w:themeColor="background1"/>
          <w:sz w:val="24"/>
          <w:szCs w:val="24"/>
          <w:lang w:val="es-MX"/>
        </w:rPr>
        <w:t>ono</w:t>
      </w:r>
      <w:r w:rsidRPr="00353E86">
        <w:rPr>
          <w:rFonts w:ascii="Times New Roman" w:hAnsi="Times New Roman" w:cs="Times New Roman"/>
          <w:b/>
          <w:color w:val="FFFFFF" w:themeColor="background1"/>
          <w:sz w:val="24"/>
          <w:szCs w:val="24"/>
          <w:lang w:val="es-MX"/>
        </w:rPr>
        <w:t>, las colocaciones internas se ralentizan</w:t>
      </w:r>
    </w:p>
    <w:p w14:paraId="35802F58" w14:textId="77777777" w:rsidR="00C76B98" w:rsidRPr="00A834D7" w:rsidRDefault="00C76B98" w:rsidP="00E02DD8">
      <w:pPr>
        <w:pStyle w:val="Sinespaciado"/>
        <w:rPr>
          <w:rFonts w:ascii="Times New Roman" w:hAnsi="Times New Roman" w:cs="Times New Roman"/>
          <w:color w:val="FF0000"/>
          <w:sz w:val="18"/>
          <w:szCs w:val="18"/>
          <w:lang w:val="es-MX"/>
        </w:rPr>
      </w:pPr>
    </w:p>
    <w:p w14:paraId="11A523C7" w14:textId="77777777" w:rsidR="00C76B98" w:rsidRPr="00A834D7" w:rsidRDefault="00C76B98" w:rsidP="00C76B98">
      <w:pPr>
        <w:spacing w:after="0"/>
        <w:rPr>
          <w:rFonts w:ascii="Times New Roman" w:hAnsi="Times New Roman" w:cs="Times New Roman"/>
          <w:color w:val="FF0000"/>
          <w:sz w:val="14"/>
        </w:rPr>
        <w:sectPr w:rsidR="00C76B98" w:rsidRPr="00A834D7" w:rsidSect="00960BE9">
          <w:headerReference w:type="default" r:id="rId30"/>
          <w:footerReference w:type="default" r:id="rId31"/>
          <w:type w:val="continuous"/>
          <w:pgSz w:w="12240" w:h="15840"/>
          <w:pgMar w:top="1417" w:right="1701" w:bottom="1417" w:left="1701" w:header="708" w:footer="708" w:gutter="0"/>
          <w:cols w:space="708"/>
          <w:docGrid w:linePitch="360"/>
        </w:sectPr>
      </w:pPr>
    </w:p>
    <w:p w14:paraId="487E71CB" w14:textId="013705CE" w:rsidR="00353E86" w:rsidRDefault="00353E86" w:rsidP="00353E86">
      <w:pPr>
        <w:pStyle w:val="Sinespaciado"/>
        <w:spacing w:after="240"/>
        <w:ind w:right="-46"/>
        <w:jc w:val="both"/>
        <w:rPr>
          <w:rFonts w:ascii="Times New Roman" w:hAnsi="Times New Roman" w:cs="Times New Roman"/>
        </w:rPr>
      </w:pPr>
      <w:r>
        <w:rPr>
          <w:rFonts w:ascii="Times New Roman" w:hAnsi="Times New Roman" w:cs="Times New Roman"/>
        </w:rPr>
        <w:t xml:space="preserve">A la fecha han sido colocados Q8,773.2 millones de Bonos del Tesoro que representan el 54.1% del monto aprobado por el Congreso de la República por medio del Decreto 54-2022, quedando pendientes de colocar Q7,434.2 millones. </w:t>
      </w:r>
    </w:p>
    <w:p w14:paraId="35E04E77" w14:textId="77777777" w:rsidR="00353E86" w:rsidRDefault="00353E86" w:rsidP="00353E86">
      <w:pPr>
        <w:pStyle w:val="Sinespaciado"/>
        <w:spacing w:after="240"/>
        <w:ind w:right="-46"/>
        <w:jc w:val="both"/>
        <w:rPr>
          <w:rFonts w:ascii="Times New Roman" w:hAnsi="Times New Roman" w:cs="Times New Roman"/>
        </w:rPr>
      </w:pPr>
      <w:r>
        <w:rPr>
          <w:rFonts w:ascii="Times New Roman" w:hAnsi="Times New Roman" w:cs="Times New Roman"/>
        </w:rPr>
        <w:t xml:space="preserve">Es importante indicar que la cantidad colocada incluye la operación del pago de las deficiencias netas con el Banco de Guatemala según la Resolución de JM-04-2022, por el monto de Q54.4 millones, también incluye Q128.4 millones del cupo que corresponde al </w:t>
      </w:r>
      <w:r>
        <w:rPr>
          <w:rFonts w:ascii="Times New Roman" w:hAnsi="Times New Roman" w:cs="Times New Roman"/>
        </w:rPr>
        <w:t xml:space="preserve">segmento de pequeños inversionistas (Q500 millones). </w:t>
      </w:r>
    </w:p>
    <w:p w14:paraId="792EFD46" w14:textId="77777777" w:rsidR="00353E86" w:rsidRDefault="00353E86" w:rsidP="00353E86">
      <w:pPr>
        <w:pStyle w:val="Sinespaciado"/>
        <w:spacing w:after="240"/>
        <w:ind w:right="-46"/>
        <w:jc w:val="both"/>
        <w:rPr>
          <w:rFonts w:ascii="Times New Roman" w:hAnsi="Times New Roman" w:cs="Times New Roman"/>
        </w:rPr>
      </w:pPr>
      <w:r>
        <w:rPr>
          <w:rFonts w:ascii="Times New Roman" w:hAnsi="Times New Roman" w:cs="Times New Roman"/>
        </w:rPr>
        <w:t xml:space="preserve">A principios de junio, Guatemala colocó US$1,000 millones (Q7,833.2 millones) en el mercado internacional por medio de un Eurobono. Esta emisión se realizó siendo la vida media de 12 años (con vencimiento en el 2036) y una tasa de cupón de 6.60%, en condiciones que todavía se consideran favorables para el país, a pesar del entorno económico internacional y nacional de subida de tasa de política monetaria por parte de los Bancos Centrales -como mecanismo para </w:t>
      </w:r>
      <w:r>
        <w:rPr>
          <w:rFonts w:ascii="Times New Roman" w:hAnsi="Times New Roman" w:cs="Times New Roman"/>
        </w:rPr>
        <w:lastRenderedPageBreak/>
        <w:t>controlar la inflación- y por consiguiente de las tasas de interés en los bancos del sistema financiero.</w:t>
      </w:r>
    </w:p>
    <w:p w14:paraId="434D2334" w14:textId="1AB762AA" w:rsidR="00743F3D" w:rsidRPr="00353E86" w:rsidRDefault="00353E86" w:rsidP="00353E86">
      <w:pPr>
        <w:pStyle w:val="Sinespaciado"/>
        <w:spacing w:after="240"/>
        <w:ind w:right="-46"/>
        <w:jc w:val="both"/>
        <w:rPr>
          <w:rFonts w:ascii="Times New Roman" w:hAnsi="Times New Roman" w:cs="Times New Roman"/>
        </w:rPr>
      </w:pPr>
      <w:r w:rsidRPr="00786F1A">
        <w:rPr>
          <w:rFonts w:ascii="Times New Roman" w:hAnsi="Times New Roman" w:cs="Times New Roman"/>
        </w:rPr>
        <w:t xml:space="preserve">La demanda del Eurobono fue bastante significativa, alcanzando los US$3,200 millones, reflejando la confianza que tienen los inversionistas en los títulos de deuda que emite el </w:t>
      </w:r>
      <w:r w:rsidRPr="00353E86">
        <w:rPr>
          <w:rFonts w:ascii="Times New Roman" w:hAnsi="Times New Roman" w:cs="Times New Roman"/>
        </w:rPr>
        <w:t>Estado de Guatemala.</w:t>
      </w:r>
    </w:p>
    <w:p w14:paraId="69D1549A" w14:textId="77777777" w:rsidR="00604A7A" w:rsidRPr="00353E86" w:rsidRDefault="00604A7A" w:rsidP="00604A7A">
      <w:pPr>
        <w:spacing w:after="0" w:line="240" w:lineRule="auto"/>
        <w:ind w:right="95"/>
        <w:jc w:val="center"/>
        <w:rPr>
          <w:rFonts w:ascii="Times New Roman" w:eastAsia="Times New Roman" w:hAnsi="Times New Roman" w:cs="Times New Roman"/>
          <w:b/>
          <w:sz w:val="23"/>
          <w:szCs w:val="23"/>
          <w:lang w:val="es-MX"/>
        </w:rPr>
      </w:pPr>
      <w:r w:rsidRPr="00353E86">
        <w:rPr>
          <w:rFonts w:ascii="Times New Roman" w:eastAsia="Times New Roman" w:hAnsi="Times New Roman" w:cs="Times New Roman"/>
          <w:b/>
          <w:sz w:val="23"/>
          <w:szCs w:val="23"/>
          <w:lang w:val="es-MX"/>
        </w:rPr>
        <w:t>Colocación de Bonos del Tesoro</w:t>
      </w:r>
    </w:p>
    <w:p w14:paraId="1EA77C80" w14:textId="77777777" w:rsidR="00604A7A" w:rsidRPr="00353E86" w:rsidRDefault="00604A7A" w:rsidP="00604A7A">
      <w:pPr>
        <w:pStyle w:val="Sinespaciado"/>
        <w:jc w:val="center"/>
        <w:rPr>
          <w:rFonts w:ascii="Times New Roman" w:hAnsi="Times New Roman" w:cs="Times New Roman"/>
          <w:sz w:val="18"/>
          <w:szCs w:val="18"/>
        </w:rPr>
      </w:pPr>
      <w:r w:rsidRPr="00353E86">
        <w:rPr>
          <w:rFonts w:ascii="Times New Roman" w:hAnsi="Times New Roman" w:cs="Times New Roman"/>
          <w:sz w:val="18"/>
          <w:szCs w:val="18"/>
        </w:rPr>
        <w:t>Al 31 de agosto de 2023</w:t>
      </w:r>
    </w:p>
    <w:p w14:paraId="1A600B33" w14:textId="77777777" w:rsidR="00604A7A" w:rsidRPr="00353E86" w:rsidRDefault="00604A7A" w:rsidP="00604A7A">
      <w:pPr>
        <w:pStyle w:val="Sinespaciado"/>
        <w:jc w:val="both"/>
        <w:rPr>
          <w:rFonts w:ascii="Times New Roman" w:hAnsi="Times New Roman" w:cs="Times New Roman"/>
        </w:rPr>
      </w:pPr>
      <w:r w:rsidRPr="00353E86">
        <w:rPr>
          <w:rFonts w:ascii="Times New Roman" w:hAnsi="Times New Roman" w:cs="Times New Roman"/>
          <w:noProof/>
          <w:lang w:eastAsia="es-GT"/>
        </w:rPr>
        <w:drawing>
          <wp:inline distT="0" distB="0" distL="0" distR="0" wp14:anchorId="4CA34985" wp14:editId="0357F125">
            <wp:extent cx="2711395" cy="1940118"/>
            <wp:effectExtent l="0" t="0" r="0" b="3175"/>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9A6F0D" w14:textId="77777777" w:rsidR="00604A7A" w:rsidRPr="00353E86" w:rsidRDefault="00604A7A" w:rsidP="00604A7A">
      <w:pPr>
        <w:pStyle w:val="Sinespaciado"/>
        <w:jc w:val="both"/>
        <w:rPr>
          <w:rFonts w:ascii="Times New Roman" w:hAnsi="Times New Roman" w:cs="Times New Roman"/>
          <w:sz w:val="14"/>
          <w:szCs w:val="14"/>
        </w:rPr>
      </w:pPr>
      <w:r w:rsidRPr="00353E86">
        <w:rPr>
          <w:rFonts w:ascii="Times New Roman" w:hAnsi="Times New Roman" w:cs="Times New Roman"/>
          <w:sz w:val="14"/>
          <w:szCs w:val="14"/>
        </w:rPr>
        <w:t>Fuente: Dirección de Análisis y Política Fiscal.</w:t>
      </w:r>
    </w:p>
    <w:p w14:paraId="1A6E4DD8" w14:textId="77777777" w:rsidR="00604A7A" w:rsidRPr="00A834D7" w:rsidRDefault="00604A7A" w:rsidP="00604A7A">
      <w:pPr>
        <w:pStyle w:val="Sinespaciado"/>
        <w:ind w:right="-46"/>
        <w:jc w:val="both"/>
        <w:rPr>
          <w:rFonts w:ascii="Times New Roman" w:hAnsi="Times New Roman" w:cs="Times New Roman"/>
          <w:color w:val="FF0000"/>
        </w:rPr>
      </w:pPr>
    </w:p>
    <w:p w14:paraId="75E16D32" w14:textId="6F69F35F" w:rsidR="00353E86" w:rsidRDefault="00353E86" w:rsidP="00353E86">
      <w:pPr>
        <w:pStyle w:val="Sinespaciado"/>
        <w:spacing w:after="240"/>
        <w:ind w:right="-46"/>
        <w:jc w:val="both"/>
        <w:rPr>
          <w:rFonts w:ascii="Times New Roman" w:hAnsi="Times New Roman" w:cs="Times New Roman"/>
        </w:rPr>
      </w:pPr>
      <w:r>
        <w:rPr>
          <w:rFonts w:ascii="Times New Roman" w:hAnsi="Times New Roman" w:cs="Times New Roman"/>
        </w:rPr>
        <w:t xml:space="preserve">Es relevante indicar que en la sesión celebrada el 30 de agosto, la Junta Monetaria decidió por unanimidad mantener en 5.0% el nivel de la tasa de interés de política monetaria, siendo la cuarta vez consecutiva que decide mantener la tasa en dicho nivel. </w:t>
      </w:r>
    </w:p>
    <w:p w14:paraId="64271D49" w14:textId="77777777" w:rsidR="00353E86" w:rsidRDefault="00353E86" w:rsidP="00353E86">
      <w:pPr>
        <w:pStyle w:val="Sinespaciado"/>
        <w:spacing w:after="240"/>
        <w:ind w:right="-46"/>
        <w:jc w:val="both"/>
        <w:rPr>
          <w:rFonts w:ascii="Times New Roman" w:hAnsi="Times New Roman" w:cs="Times New Roman"/>
        </w:rPr>
      </w:pPr>
      <w:r>
        <w:rPr>
          <w:rFonts w:ascii="Times New Roman" w:hAnsi="Times New Roman" w:cs="Times New Roman"/>
        </w:rPr>
        <w:t xml:space="preserve">Mientras que, en el escenario internacional, la Reserva Federal de los EE.UU., mantuvo en agosto el rango de 5.25% a 5.50%, aunque no descartan aumentar aún más las tasas de interés si fuera necesario. </w:t>
      </w:r>
    </w:p>
    <w:p w14:paraId="4B9B58C1" w14:textId="77777777" w:rsidR="00353E86" w:rsidRDefault="00353E86" w:rsidP="00353E86">
      <w:pPr>
        <w:pStyle w:val="Sinespaciado"/>
        <w:spacing w:after="240"/>
        <w:ind w:right="-46"/>
        <w:jc w:val="both"/>
        <w:rPr>
          <w:rFonts w:ascii="Times New Roman" w:hAnsi="Times New Roman" w:cs="Times New Roman"/>
        </w:rPr>
      </w:pPr>
      <w:r w:rsidRPr="008B2AC9">
        <w:rPr>
          <w:rFonts w:ascii="Times New Roman" w:hAnsi="Times New Roman" w:cs="Times New Roman"/>
        </w:rPr>
        <w:t xml:space="preserve">La inflación esperada de agosto podría continuar reduciéndose </w:t>
      </w:r>
      <w:r>
        <w:rPr>
          <w:rFonts w:ascii="Times New Roman" w:hAnsi="Times New Roman" w:cs="Times New Roman"/>
        </w:rPr>
        <w:t xml:space="preserve">(fue 4.47% en agosto) como resultado del esfuerzo del Banco de Guatemala en mantener ancladas las expectativas inflacionarias con aumentos en la tasa de interés líder de política monetaria. </w:t>
      </w:r>
    </w:p>
    <w:p w14:paraId="51C86065" w14:textId="374DE4DD" w:rsidR="005D30BD" w:rsidRPr="00353E86" w:rsidRDefault="00353E86" w:rsidP="00353E86">
      <w:pPr>
        <w:pStyle w:val="Sinespaciado"/>
        <w:ind w:right="-46"/>
        <w:jc w:val="both"/>
        <w:rPr>
          <w:rFonts w:ascii="Times New Roman" w:hAnsi="Times New Roman" w:cs="Times New Roman"/>
          <w:color w:val="FF0000"/>
          <w:sz w:val="14"/>
          <w:szCs w:val="14"/>
        </w:rPr>
      </w:pPr>
      <w:r>
        <w:rPr>
          <w:rFonts w:ascii="Times New Roman" w:hAnsi="Times New Roman" w:cs="Times New Roman"/>
        </w:rPr>
        <w:t>De acuerdo al Banguat, tanto los pronósticos como las expectativas muestran que la inflación mantendría la trayectoria decreciente que convergería a la meta de 4% ±1% para final del año.</w:t>
      </w:r>
      <w:r w:rsidR="00673181" w:rsidRPr="00A834D7">
        <w:rPr>
          <w:rFonts w:ascii="Times New Roman" w:hAnsi="Times New Roman" w:cs="Times New Roman"/>
          <w:color w:val="FF0000"/>
          <w:sz w:val="14"/>
          <w:szCs w:val="14"/>
        </w:rPr>
        <w:t xml:space="preserve"> </w:t>
      </w:r>
    </w:p>
    <w:p w14:paraId="10828B9D" w14:textId="0F26D99D" w:rsidR="005D30BD" w:rsidRPr="00A834D7" w:rsidRDefault="005D30BD" w:rsidP="000B25FF">
      <w:pPr>
        <w:pStyle w:val="Sinespaciado"/>
        <w:ind w:right="95"/>
        <w:jc w:val="both"/>
        <w:rPr>
          <w:rFonts w:ascii="Times New Roman" w:hAnsi="Times New Roman" w:cs="Times New Roman"/>
          <w:color w:val="FF0000"/>
          <w:sz w:val="4"/>
          <w:szCs w:val="4"/>
        </w:rPr>
        <w:sectPr w:rsidR="005D30BD" w:rsidRPr="00A834D7" w:rsidSect="00C76B98">
          <w:headerReference w:type="default" r:id="rId33"/>
          <w:footerReference w:type="default" r:id="rId34"/>
          <w:type w:val="continuous"/>
          <w:pgSz w:w="12240" w:h="15840"/>
          <w:pgMar w:top="1417" w:right="1701" w:bottom="1417" w:left="1701" w:header="708" w:footer="708" w:gutter="0"/>
          <w:cols w:num="2" w:space="708"/>
          <w:docGrid w:linePitch="360"/>
        </w:sectPr>
      </w:pPr>
    </w:p>
    <w:p w14:paraId="0725D71E" w14:textId="77777777" w:rsidR="008E00B7" w:rsidRPr="00A834D7" w:rsidRDefault="008E00B7" w:rsidP="008E00B7">
      <w:pPr>
        <w:spacing w:after="0"/>
        <w:rPr>
          <w:rFonts w:ascii="Times New Roman" w:hAnsi="Times New Roman" w:cs="Times New Roman"/>
          <w:color w:val="FF0000"/>
          <w:sz w:val="18"/>
          <w:szCs w:val="18"/>
        </w:rPr>
        <w:sectPr w:rsidR="008E00B7" w:rsidRPr="00A834D7" w:rsidSect="00960BE9">
          <w:headerReference w:type="default" r:id="rId35"/>
          <w:footerReference w:type="default" r:id="rId36"/>
          <w:type w:val="continuous"/>
          <w:pgSz w:w="12240" w:h="15840"/>
          <w:pgMar w:top="1417" w:right="1701" w:bottom="1417" w:left="1701" w:header="708" w:footer="708" w:gutter="0"/>
          <w:cols w:space="708"/>
          <w:docGrid w:linePitch="360"/>
        </w:sectPr>
      </w:pPr>
    </w:p>
    <w:p w14:paraId="51BA6055" w14:textId="535FD3BE" w:rsidR="008E00B7" w:rsidRPr="00353E86"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353E86">
        <w:rPr>
          <w:rFonts w:ascii="Times New Roman" w:hAnsi="Times New Roman" w:cs="Times New Roman"/>
          <w:b/>
          <w:color w:val="FFFFFF" w:themeColor="background1"/>
          <w:sz w:val="24"/>
          <w:szCs w:val="24"/>
        </w:rPr>
        <w:t>Ejecución de gasto relacionado</w:t>
      </w:r>
      <w:r w:rsidR="008E00B7" w:rsidRPr="00353E86">
        <w:rPr>
          <w:rFonts w:ascii="Times New Roman" w:hAnsi="Times New Roman" w:cs="Times New Roman"/>
          <w:b/>
          <w:color w:val="FFFFFF" w:themeColor="background1"/>
          <w:sz w:val="24"/>
          <w:szCs w:val="24"/>
        </w:rPr>
        <w:t xml:space="preserve"> </w:t>
      </w:r>
      <w:r w:rsidR="004A0389" w:rsidRPr="00353E86">
        <w:rPr>
          <w:rFonts w:ascii="Times New Roman" w:hAnsi="Times New Roman" w:cs="Times New Roman"/>
          <w:b/>
          <w:color w:val="FFFFFF" w:themeColor="background1"/>
          <w:sz w:val="24"/>
          <w:szCs w:val="24"/>
        </w:rPr>
        <w:t>a emergencias y calamidades públicas</w:t>
      </w:r>
    </w:p>
    <w:p w14:paraId="760E6CD3" w14:textId="572A440D" w:rsidR="008E00B7" w:rsidRPr="00A834D7" w:rsidRDefault="008E00B7" w:rsidP="00C76B98">
      <w:pPr>
        <w:pStyle w:val="Sinespaciado"/>
        <w:rPr>
          <w:rFonts w:ascii="Times New Roman" w:hAnsi="Times New Roman" w:cs="Times New Roman"/>
          <w:color w:val="FF0000"/>
          <w:sz w:val="18"/>
          <w:szCs w:val="18"/>
        </w:rPr>
      </w:pPr>
    </w:p>
    <w:p w14:paraId="2271D397" w14:textId="77777777" w:rsidR="008E00B7" w:rsidRPr="00A834D7" w:rsidRDefault="008E00B7" w:rsidP="008E00B7">
      <w:pPr>
        <w:spacing w:after="0"/>
        <w:rPr>
          <w:rFonts w:ascii="Times New Roman" w:hAnsi="Times New Roman" w:cs="Times New Roman"/>
          <w:color w:val="FF0000"/>
        </w:rPr>
        <w:sectPr w:rsidR="008E00B7" w:rsidRPr="00A834D7" w:rsidSect="00960BE9">
          <w:headerReference w:type="default" r:id="rId37"/>
          <w:footerReference w:type="default" r:id="rId38"/>
          <w:type w:val="continuous"/>
          <w:pgSz w:w="12240" w:h="15840"/>
          <w:pgMar w:top="1417" w:right="1701" w:bottom="1417" w:left="1701" w:header="708" w:footer="708" w:gutter="0"/>
          <w:cols w:space="708"/>
          <w:docGrid w:linePitch="360"/>
        </w:sectPr>
      </w:pPr>
    </w:p>
    <w:p w14:paraId="3975F42F" w14:textId="789B7146" w:rsidR="00353E86" w:rsidRDefault="00353E86" w:rsidP="00353E86">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Q460.0 millones, correspondientes en su totalidad al Ministerio de Salud Pública y Asistencia Social. Para el 2023, el gasto asociado a la emergencia del COVID-19 cuenta con un presupuesto de Q718.7 millones; el presupuesto inicial para atención del COVID-19 ha descendido en Q580.9 millones, ante la reorientación de prioridades hacia las calamidades públicas relacionadas a desastres por eventos naturales. </w:t>
      </w:r>
    </w:p>
    <w:p w14:paraId="7D2591FA" w14:textId="77777777" w:rsidR="00353E86" w:rsidRPr="00B1655A" w:rsidRDefault="00353E86" w:rsidP="00353E86">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4D597BE5" w14:textId="255E1B08" w:rsidR="00743F3D" w:rsidRPr="00353E86" w:rsidRDefault="00353E86" w:rsidP="00353E86">
      <w:pPr>
        <w:pStyle w:val="Sinespaciado"/>
        <w:jc w:val="both"/>
        <w:rPr>
          <w:rFonts w:ascii="Times New Roman" w:hAnsi="Times New Roman" w:cs="Times New Roman"/>
        </w:rPr>
      </w:pPr>
      <w:r>
        <w:rPr>
          <w:rFonts w:ascii="Times New Roman" w:hAnsi="Times New Roman" w:cs="Times New Roman"/>
        </w:rPr>
        <w:t xml:space="preserve">Dentro de estos gastos de COVID-19, se encuentra la adquisición de la vacuna, con una ejecución de Q83.4 millones y los servicios de prevención y </w:t>
      </w:r>
      <w:r w:rsidRPr="00353E86">
        <w:rPr>
          <w:rFonts w:ascii="Times New Roman" w:hAnsi="Times New Roman" w:cs="Times New Roman"/>
        </w:rPr>
        <w:t>tratamiento, con Q376.6 millones.</w:t>
      </w:r>
      <w:r w:rsidR="00743F3D" w:rsidRPr="00353E86">
        <w:rPr>
          <w:rFonts w:ascii="Times New Roman" w:hAnsi="Times New Roman" w:cs="Times New Roman"/>
        </w:rPr>
        <w:t xml:space="preserve"> </w:t>
      </w:r>
    </w:p>
    <w:p w14:paraId="7CF2F12E" w14:textId="5FCAC639" w:rsidR="00743F3D" w:rsidRDefault="00743F3D" w:rsidP="00743F3D">
      <w:pPr>
        <w:pStyle w:val="Sinespaciado"/>
        <w:jc w:val="both"/>
        <w:rPr>
          <w:rFonts w:ascii="Times New Roman" w:hAnsi="Times New Roman" w:cs="Times New Roman"/>
        </w:rPr>
      </w:pPr>
    </w:p>
    <w:p w14:paraId="012351E0" w14:textId="4308B7B2" w:rsidR="00D41B4A" w:rsidRDefault="00D41B4A" w:rsidP="00743F3D">
      <w:pPr>
        <w:pStyle w:val="Sinespaciado"/>
        <w:jc w:val="both"/>
        <w:rPr>
          <w:rFonts w:ascii="Times New Roman" w:hAnsi="Times New Roman" w:cs="Times New Roman"/>
        </w:rPr>
      </w:pPr>
    </w:p>
    <w:p w14:paraId="407BFFC8" w14:textId="701071F9" w:rsidR="00D41B4A" w:rsidRDefault="00D41B4A" w:rsidP="00743F3D">
      <w:pPr>
        <w:pStyle w:val="Sinespaciado"/>
        <w:jc w:val="both"/>
        <w:rPr>
          <w:rFonts w:ascii="Times New Roman" w:hAnsi="Times New Roman" w:cs="Times New Roman"/>
        </w:rPr>
      </w:pPr>
    </w:p>
    <w:p w14:paraId="41F140E3" w14:textId="77777777" w:rsidR="00D41B4A" w:rsidRPr="00353E86" w:rsidRDefault="00D41B4A" w:rsidP="00743F3D">
      <w:pPr>
        <w:pStyle w:val="Sinespaciado"/>
        <w:jc w:val="both"/>
        <w:rPr>
          <w:rFonts w:ascii="Times New Roman" w:hAnsi="Times New Roman" w:cs="Times New Roman"/>
        </w:rPr>
      </w:pPr>
    </w:p>
    <w:p w14:paraId="0F1B6E9F" w14:textId="77777777" w:rsidR="00743F3D" w:rsidRPr="00353E86" w:rsidRDefault="00743F3D" w:rsidP="00743F3D">
      <w:pPr>
        <w:pStyle w:val="Sinespaciado"/>
        <w:jc w:val="center"/>
        <w:rPr>
          <w:rFonts w:ascii="Times New Roman" w:hAnsi="Times New Roman" w:cs="Times New Roman"/>
          <w:b/>
        </w:rPr>
      </w:pPr>
      <w:r w:rsidRPr="00353E86">
        <w:rPr>
          <w:rFonts w:ascii="Times New Roman" w:hAnsi="Times New Roman" w:cs="Times New Roman"/>
          <w:b/>
        </w:rPr>
        <w:t>Ejecución de gastos por COVID-19</w:t>
      </w:r>
    </w:p>
    <w:p w14:paraId="2A6F7572" w14:textId="77777777" w:rsidR="00743F3D" w:rsidRPr="00353E86" w:rsidRDefault="00743F3D" w:rsidP="00743F3D">
      <w:pPr>
        <w:pStyle w:val="Sinespaciado"/>
        <w:jc w:val="center"/>
        <w:rPr>
          <w:rFonts w:ascii="Times New Roman" w:hAnsi="Times New Roman" w:cs="Times New Roman"/>
          <w:sz w:val="18"/>
          <w:szCs w:val="18"/>
        </w:rPr>
      </w:pPr>
      <w:r w:rsidRPr="00353E86">
        <w:rPr>
          <w:rFonts w:ascii="Times New Roman" w:hAnsi="Times New Roman" w:cs="Times New Roman"/>
          <w:noProof/>
          <w:lang w:eastAsia="es-GT"/>
        </w:rPr>
        <w:drawing>
          <wp:anchor distT="0" distB="0" distL="114300" distR="114300" simplePos="0" relativeHeight="252127232" behindDoc="0" locked="0" layoutInCell="1" allowOverlap="1" wp14:anchorId="2E22E981" wp14:editId="40804679">
            <wp:simplePos x="0" y="0"/>
            <wp:positionH relativeFrom="column">
              <wp:posOffset>-104775</wp:posOffset>
            </wp:positionH>
            <wp:positionV relativeFrom="paragraph">
              <wp:posOffset>135890</wp:posOffset>
            </wp:positionV>
            <wp:extent cx="2822575" cy="1797685"/>
            <wp:effectExtent l="0" t="0" r="0" b="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353E86">
        <w:rPr>
          <w:rFonts w:ascii="Times New Roman" w:hAnsi="Times New Roman" w:cs="Times New Roman"/>
          <w:sz w:val="18"/>
          <w:szCs w:val="18"/>
        </w:rPr>
        <w:t>Al 31 agosto 2023</w:t>
      </w:r>
    </w:p>
    <w:p w14:paraId="10F96C49" w14:textId="77777777" w:rsidR="00743F3D" w:rsidRPr="00353E86" w:rsidRDefault="00743F3D" w:rsidP="00743F3D">
      <w:pPr>
        <w:spacing w:after="0" w:line="240" w:lineRule="auto"/>
        <w:jc w:val="both"/>
        <w:rPr>
          <w:rFonts w:ascii="Times New Roman" w:hAnsi="Times New Roman" w:cs="Times New Roman"/>
          <w:sz w:val="16"/>
        </w:rPr>
      </w:pPr>
      <w:r w:rsidRPr="00353E86">
        <w:rPr>
          <w:rFonts w:ascii="Times New Roman" w:hAnsi="Times New Roman" w:cs="Times New Roman"/>
          <w:sz w:val="14"/>
        </w:rPr>
        <w:t xml:space="preserve">Fuente: </w:t>
      </w:r>
      <w:r w:rsidRPr="00353E86">
        <w:rPr>
          <w:rFonts w:ascii="Times New Roman" w:hAnsi="Times New Roman" w:cs="Times New Roman"/>
          <w:sz w:val="16"/>
        </w:rPr>
        <w:t>Dirección de Análisis y Política Fiscal.</w:t>
      </w:r>
    </w:p>
    <w:p w14:paraId="4BBBE624" w14:textId="77777777" w:rsidR="00743F3D" w:rsidRPr="00353E86" w:rsidRDefault="00743F3D" w:rsidP="00743F3D">
      <w:pPr>
        <w:pStyle w:val="Sinespaciado"/>
        <w:jc w:val="both"/>
        <w:rPr>
          <w:rFonts w:ascii="Times New Roman" w:hAnsi="Times New Roman" w:cs="Times New Roman"/>
        </w:rPr>
      </w:pPr>
      <w:r w:rsidRPr="00353E86">
        <w:rPr>
          <w:rFonts w:ascii="Times New Roman" w:hAnsi="Times New Roman" w:cs="Times New Roman"/>
          <w:sz w:val="14"/>
        </w:rPr>
        <w:t xml:space="preserve"> </w:t>
      </w:r>
    </w:p>
    <w:p w14:paraId="54E3F2D5" w14:textId="2314CF3A" w:rsidR="00353E86" w:rsidRDefault="00353E86" w:rsidP="00353E86">
      <w:pPr>
        <w:pStyle w:val="Sinespaciado"/>
        <w:jc w:val="both"/>
        <w:rPr>
          <w:rFonts w:ascii="Times New Roman" w:hAnsi="Times New Roman" w:cs="Times New Roman"/>
        </w:rPr>
      </w:pPr>
      <w:r w:rsidRPr="00353E86">
        <w:rPr>
          <w:rFonts w:ascii="Times New Roman" w:hAnsi="Times New Roman" w:cs="Times New Roman"/>
        </w:rPr>
        <w:t xml:space="preserve">Por su parte, del Estado de Calamidad Pública por los efectos </w:t>
      </w:r>
      <w:r>
        <w:rPr>
          <w:rFonts w:ascii="Times New Roman" w:hAnsi="Times New Roman" w:cs="Times New Roman"/>
        </w:rPr>
        <w:t xml:space="preserve">de la época lluviosa y el ciclón tropical Julia se han ejecutado Q522.9 millones; del Estado de Calamidad Pública por época lluviosa y temporada ciclónica y sistemas de baja presión se han ejecutado Q133.4 millones, correspondientes a intervenciones realizadas y construcción, </w:t>
      </w:r>
      <w:r>
        <w:rPr>
          <w:rFonts w:ascii="Times New Roman" w:hAnsi="Times New Roman" w:cs="Times New Roman"/>
        </w:rPr>
        <w:lastRenderedPageBreak/>
        <w:t xml:space="preserve">ampliación, reposición y mejoramiento de carreteras y puentes; por último, de la </w:t>
      </w:r>
      <w:r w:rsidRPr="00A1193F">
        <w:rPr>
          <w:rFonts w:ascii="Times New Roman" w:hAnsi="Times New Roman" w:cs="Times New Roman"/>
        </w:rPr>
        <w:t>depresión tropical ETA se reporta una ejecución de Q</w:t>
      </w:r>
      <w:r>
        <w:rPr>
          <w:rFonts w:ascii="Times New Roman" w:hAnsi="Times New Roman" w:cs="Times New Roman"/>
        </w:rPr>
        <w:t>120.2</w:t>
      </w:r>
      <w:r w:rsidRPr="00A1193F">
        <w:rPr>
          <w:rFonts w:ascii="Times New Roman" w:hAnsi="Times New Roman" w:cs="Times New Roman"/>
        </w:rPr>
        <w:t xml:space="preserve"> millones</w:t>
      </w:r>
      <w:r>
        <w:rPr>
          <w:rFonts w:ascii="Times New Roman" w:hAnsi="Times New Roman" w:cs="Times New Roman"/>
        </w:rPr>
        <w:t xml:space="preserve"> correspondientes al mantenimiento y repara</w:t>
      </w:r>
      <w:r w:rsidRPr="00203366">
        <w:rPr>
          <w:rFonts w:ascii="Times New Roman" w:hAnsi="Times New Roman" w:cs="Times New Roman"/>
        </w:rPr>
        <w:t xml:space="preserve">ción de edificios y de los bienes de uso común como carreteras y puentes por parte del Ministerio de Comunicaciones, Infraestructura y Vivienda. </w:t>
      </w:r>
    </w:p>
    <w:p w14:paraId="47E7B19E" w14:textId="77777777" w:rsidR="00353E86" w:rsidRDefault="00353E86" w:rsidP="00353E86">
      <w:pPr>
        <w:pStyle w:val="Sinespaciado"/>
        <w:jc w:val="both"/>
        <w:rPr>
          <w:rFonts w:ascii="Times New Roman" w:hAnsi="Times New Roman" w:cs="Times New Roman"/>
        </w:rPr>
      </w:pPr>
    </w:p>
    <w:p w14:paraId="39768436" w14:textId="1E95C4E1" w:rsidR="00743F3D" w:rsidRPr="00A834D7" w:rsidRDefault="00353E86" w:rsidP="00353E86">
      <w:pPr>
        <w:pStyle w:val="Sinespaciado"/>
        <w:jc w:val="both"/>
        <w:rPr>
          <w:rFonts w:ascii="Times New Roman" w:hAnsi="Times New Roman" w:cs="Times New Roman"/>
          <w:color w:val="FF0000"/>
        </w:rPr>
      </w:pPr>
      <w:r>
        <w:rPr>
          <w:rFonts w:ascii="Times New Roman" w:hAnsi="Times New Roman" w:cs="Times New Roman"/>
        </w:rPr>
        <w:t>Es importante considerar que la mayoría de programas en atención a la calamidad pública reportan niveles de ejecución superiores al 90%, a excepción de la emergencia por COVID-19, con un nivel de ejecución de 64.0%.</w:t>
      </w:r>
    </w:p>
    <w:p w14:paraId="12BADA38" w14:textId="5F531FCD" w:rsidR="00743F3D" w:rsidRDefault="00743F3D" w:rsidP="00743F3D">
      <w:pPr>
        <w:pStyle w:val="Sinespaciado"/>
        <w:jc w:val="both"/>
        <w:rPr>
          <w:rFonts w:ascii="Times New Roman" w:hAnsi="Times New Roman" w:cs="Times New Roman"/>
        </w:rPr>
      </w:pPr>
    </w:p>
    <w:p w14:paraId="12F7E56D" w14:textId="4B2933EE" w:rsidR="00D41B4A" w:rsidRDefault="00D41B4A" w:rsidP="00743F3D">
      <w:pPr>
        <w:pStyle w:val="Sinespaciado"/>
        <w:jc w:val="both"/>
        <w:rPr>
          <w:rFonts w:ascii="Times New Roman" w:hAnsi="Times New Roman" w:cs="Times New Roman"/>
        </w:rPr>
      </w:pPr>
    </w:p>
    <w:p w14:paraId="06BA072F" w14:textId="77777777" w:rsidR="00D41B4A" w:rsidRPr="00353E86" w:rsidRDefault="00D41B4A" w:rsidP="00743F3D">
      <w:pPr>
        <w:pStyle w:val="Sinespaciado"/>
        <w:jc w:val="both"/>
        <w:rPr>
          <w:rFonts w:ascii="Times New Roman" w:hAnsi="Times New Roman" w:cs="Times New Roman"/>
        </w:rPr>
      </w:pPr>
    </w:p>
    <w:p w14:paraId="25525E94" w14:textId="77777777" w:rsidR="00743F3D" w:rsidRPr="00353E86" w:rsidRDefault="00743F3D" w:rsidP="00743F3D">
      <w:pPr>
        <w:pStyle w:val="Sinespaciado"/>
        <w:jc w:val="center"/>
        <w:rPr>
          <w:rFonts w:ascii="Times New Roman" w:hAnsi="Times New Roman" w:cs="Times New Roman"/>
          <w:b/>
        </w:rPr>
      </w:pPr>
      <w:r w:rsidRPr="00353E86">
        <w:rPr>
          <w:rFonts w:ascii="Times New Roman" w:hAnsi="Times New Roman" w:cs="Times New Roman"/>
          <w:b/>
        </w:rPr>
        <w:t>Seguimiento de Programas en atención a los Estados de Calamidad Pública</w:t>
      </w:r>
    </w:p>
    <w:p w14:paraId="64030B23" w14:textId="77777777" w:rsidR="00743F3D" w:rsidRPr="00353E86" w:rsidRDefault="00743F3D" w:rsidP="00743F3D">
      <w:pPr>
        <w:pStyle w:val="Sinespaciado"/>
        <w:jc w:val="center"/>
        <w:rPr>
          <w:rFonts w:ascii="Times New Roman" w:hAnsi="Times New Roman" w:cs="Times New Roman"/>
          <w:sz w:val="18"/>
          <w:szCs w:val="18"/>
        </w:rPr>
      </w:pPr>
      <w:r w:rsidRPr="00353E86">
        <w:rPr>
          <w:rFonts w:ascii="Times New Roman" w:hAnsi="Times New Roman" w:cs="Times New Roman"/>
          <w:sz w:val="18"/>
          <w:szCs w:val="18"/>
        </w:rPr>
        <w:t>A agosto 2023</w:t>
      </w:r>
    </w:p>
    <w:p w14:paraId="63CF2078" w14:textId="77777777" w:rsidR="00743F3D" w:rsidRPr="00353E86" w:rsidRDefault="00743F3D" w:rsidP="00743F3D">
      <w:pPr>
        <w:pStyle w:val="Sinespaciado"/>
        <w:jc w:val="center"/>
        <w:rPr>
          <w:rFonts w:ascii="Times New Roman" w:hAnsi="Times New Roman" w:cs="Times New Roman"/>
          <w:sz w:val="18"/>
          <w:szCs w:val="18"/>
        </w:rPr>
      </w:pPr>
      <w:r w:rsidRPr="00353E86">
        <w:rPr>
          <w:rFonts w:ascii="Times New Roman" w:hAnsi="Times New Roman" w:cs="Times New Roman"/>
          <w:sz w:val="18"/>
          <w:szCs w:val="18"/>
        </w:rPr>
        <w:t>Cifras en millones de quetzales y porcentajes</w:t>
      </w:r>
    </w:p>
    <w:p w14:paraId="1C1D84DF" w14:textId="77777777" w:rsidR="00743F3D" w:rsidRPr="00353E86" w:rsidRDefault="00743F3D" w:rsidP="00743F3D">
      <w:pPr>
        <w:pStyle w:val="Sinespaciado"/>
        <w:jc w:val="center"/>
        <w:rPr>
          <w:rFonts w:ascii="Times New Roman" w:hAnsi="Times New Roman" w:cs="Times New Roman"/>
          <w:sz w:val="18"/>
          <w:szCs w:val="18"/>
        </w:rPr>
      </w:pPr>
      <w:r w:rsidRPr="00353E86">
        <w:rPr>
          <w:noProof/>
          <w:lang w:eastAsia="es-GT"/>
        </w:rPr>
        <w:drawing>
          <wp:inline distT="0" distB="0" distL="0" distR="0" wp14:anchorId="116E2556" wp14:editId="0640280F">
            <wp:extent cx="2646680" cy="234563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0137" cy="2366424"/>
                    </a:xfrm>
                    <a:prstGeom prst="rect">
                      <a:avLst/>
                    </a:prstGeom>
                    <a:noFill/>
                    <a:ln>
                      <a:noFill/>
                    </a:ln>
                  </pic:spPr>
                </pic:pic>
              </a:graphicData>
            </a:graphic>
          </wp:inline>
        </w:drawing>
      </w:r>
    </w:p>
    <w:p w14:paraId="255E8CB8" w14:textId="337F1A5B" w:rsidR="008E4819" w:rsidRPr="00353E86" w:rsidRDefault="00743F3D" w:rsidP="00743F3D">
      <w:pPr>
        <w:pStyle w:val="Sinespaciado"/>
        <w:jc w:val="both"/>
        <w:rPr>
          <w:rFonts w:ascii="Times New Roman" w:hAnsi="Times New Roman" w:cs="Times New Roman"/>
          <w:sz w:val="14"/>
          <w:szCs w:val="14"/>
        </w:rPr>
      </w:pPr>
      <w:r w:rsidRPr="00353E86">
        <w:rPr>
          <w:rFonts w:ascii="Times New Roman" w:hAnsi="Times New Roman" w:cs="Times New Roman"/>
          <w:sz w:val="16"/>
          <w:szCs w:val="16"/>
        </w:rPr>
        <w:t>Fuente: Dirección de Análisis y Política Fiscal.</w:t>
      </w:r>
      <w:r w:rsidR="008E4819" w:rsidRPr="00353E86">
        <w:rPr>
          <w:rFonts w:ascii="Times New Roman" w:hAnsi="Times New Roman" w:cs="Times New Roman"/>
          <w:sz w:val="14"/>
          <w:szCs w:val="14"/>
        </w:rPr>
        <w:t xml:space="preserve"> </w:t>
      </w:r>
    </w:p>
    <w:p w14:paraId="04AC249C" w14:textId="77777777" w:rsidR="00093DF1" w:rsidRPr="00A834D7" w:rsidRDefault="00093DF1" w:rsidP="00776700">
      <w:pPr>
        <w:pStyle w:val="Sinespaciado"/>
        <w:ind w:right="213"/>
        <w:rPr>
          <w:rFonts w:ascii="Times New Roman" w:hAnsi="Times New Roman" w:cs="Times New Roman"/>
          <w:color w:val="FF0000"/>
        </w:rPr>
        <w:sectPr w:rsidR="00093DF1" w:rsidRPr="00A834D7" w:rsidSect="008E00B7">
          <w:type w:val="continuous"/>
          <w:pgSz w:w="12240" w:h="15840"/>
          <w:pgMar w:top="1417" w:right="1701" w:bottom="1417" w:left="1701" w:header="708" w:footer="708" w:gutter="0"/>
          <w:cols w:num="2" w:space="708"/>
          <w:docGrid w:linePitch="360"/>
        </w:sectPr>
      </w:pPr>
    </w:p>
    <w:p w14:paraId="3DA3F17F" w14:textId="3DD26FFC" w:rsidR="00123FD5" w:rsidRPr="00A834D7" w:rsidRDefault="00123FD5" w:rsidP="00776700">
      <w:pPr>
        <w:spacing w:after="0"/>
        <w:rPr>
          <w:rFonts w:ascii="Times New Roman" w:hAnsi="Times New Roman" w:cs="Times New Roman"/>
          <w:color w:val="FF0000"/>
          <w:sz w:val="14"/>
        </w:rPr>
        <w:sectPr w:rsidR="00123FD5" w:rsidRPr="00A834D7" w:rsidSect="00960BE9">
          <w:headerReference w:type="default" r:id="rId41"/>
          <w:footerReference w:type="default" r:id="rId42"/>
          <w:type w:val="continuous"/>
          <w:pgSz w:w="12240" w:h="15840"/>
          <w:pgMar w:top="1417" w:right="1701" w:bottom="1417" w:left="1701" w:header="708" w:footer="708" w:gutter="0"/>
          <w:cols w:space="708"/>
          <w:docGrid w:linePitch="360"/>
        </w:sectPr>
      </w:pPr>
    </w:p>
    <w:p w14:paraId="557460D0" w14:textId="71519C1B" w:rsidR="008E00B7" w:rsidRPr="00A834D7"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A834D7">
        <w:rPr>
          <w:rFonts w:ascii="Times New Roman" w:hAnsi="Times New Roman" w:cs="Times New Roman"/>
          <w:b/>
          <w:color w:val="FFFFFF" w:themeColor="background1"/>
          <w:sz w:val="24"/>
          <w:szCs w:val="24"/>
        </w:rPr>
        <w:t>Ambiente macroeconómico</w:t>
      </w:r>
      <w:r w:rsidR="00776700" w:rsidRPr="00A834D7">
        <w:rPr>
          <w:rFonts w:ascii="Times New Roman" w:hAnsi="Times New Roman" w:cs="Times New Roman"/>
          <w:b/>
          <w:color w:val="FFFFFF" w:themeColor="background1"/>
          <w:sz w:val="24"/>
          <w:szCs w:val="24"/>
        </w:rPr>
        <w:t xml:space="preserve"> (externo e interno)</w:t>
      </w:r>
    </w:p>
    <w:p w14:paraId="6CB2F6EF" w14:textId="77777777" w:rsidR="00776700" w:rsidRPr="00A834D7" w:rsidRDefault="00776700" w:rsidP="00C76B98">
      <w:pPr>
        <w:pStyle w:val="Sinespaciado"/>
        <w:rPr>
          <w:rFonts w:ascii="Times New Roman" w:hAnsi="Times New Roman" w:cs="Times New Roman"/>
          <w:color w:val="FF0000"/>
          <w:sz w:val="18"/>
          <w:szCs w:val="18"/>
        </w:rPr>
      </w:pPr>
    </w:p>
    <w:p w14:paraId="28B813D4" w14:textId="77777777" w:rsidR="00776700" w:rsidRPr="00A834D7" w:rsidRDefault="00776700" w:rsidP="00776700">
      <w:pPr>
        <w:spacing w:after="0"/>
        <w:rPr>
          <w:rFonts w:ascii="Times New Roman" w:hAnsi="Times New Roman" w:cs="Times New Roman"/>
          <w:color w:val="FF0000"/>
          <w:sz w:val="18"/>
        </w:rPr>
        <w:sectPr w:rsidR="00776700" w:rsidRPr="00A834D7" w:rsidSect="00960BE9">
          <w:headerReference w:type="default" r:id="rId43"/>
          <w:footerReference w:type="default" r:id="rId44"/>
          <w:type w:val="continuous"/>
          <w:pgSz w:w="12240" w:h="15840"/>
          <w:pgMar w:top="1417" w:right="1701" w:bottom="1417" w:left="1701" w:header="708" w:footer="708" w:gutter="0"/>
          <w:cols w:space="708"/>
          <w:docGrid w:linePitch="360"/>
        </w:sectPr>
      </w:pPr>
    </w:p>
    <w:p w14:paraId="4765052D" w14:textId="1706B36B" w:rsidR="00D41BB3" w:rsidRPr="00A834D7" w:rsidRDefault="00DC74EB" w:rsidP="00D41BB3">
      <w:pPr>
        <w:pStyle w:val="Textodeglobo"/>
        <w:jc w:val="both"/>
        <w:rPr>
          <w:rFonts w:ascii="Times New Roman" w:hAnsi="Times New Roman" w:cs="Times New Roman"/>
          <w:sz w:val="22"/>
          <w:szCs w:val="22"/>
        </w:rPr>
      </w:pPr>
      <w:r w:rsidRPr="00A834D7">
        <w:rPr>
          <w:rFonts w:ascii="Times New Roman" w:hAnsi="Times New Roman" w:cs="Times New Roman"/>
          <w:sz w:val="22"/>
          <w:szCs w:val="22"/>
        </w:rPr>
        <w:t xml:space="preserve">Entre lo más relevante acontecido en </w:t>
      </w:r>
      <w:r w:rsidR="00AF0DA2" w:rsidRPr="00A834D7">
        <w:rPr>
          <w:rFonts w:ascii="Times New Roman" w:hAnsi="Times New Roman" w:cs="Times New Roman"/>
          <w:sz w:val="22"/>
          <w:szCs w:val="22"/>
        </w:rPr>
        <w:t>el ámbito económico</w:t>
      </w:r>
      <w:r w:rsidR="00637577" w:rsidRPr="00A834D7">
        <w:rPr>
          <w:rFonts w:ascii="Times New Roman" w:hAnsi="Times New Roman" w:cs="Times New Roman"/>
          <w:sz w:val="22"/>
          <w:szCs w:val="22"/>
        </w:rPr>
        <w:t xml:space="preserve"> internacional</w:t>
      </w:r>
      <w:r w:rsidR="001521E6" w:rsidRPr="00A834D7">
        <w:rPr>
          <w:rFonts w:ascii="Times New Roman" w:hAnsi="Times New Roman" w:cs="Times New Roman"/>
          <w:sz w:val="22"/>
          <w:szCs w:val="22"/>
        </w:rPr>
        <w:t xml:space="preserve"> </w:t>
      </w:r>
      <w:r w:rsidR="004C45CB" w:rsidRPr="00A834D7">
        <w:rPr>
          <w:rFonts w:ascii="Times New Roman" w:hAnsi="Times New Roman" w:cs="Times New Roman"/>
          <w:sz w:val="22"/>
          <w:szCs w:val="22"/>
        </w:rPr>
        <w:t>se destaca</w:t>
      </w:r>
      <w:r w:rsidR="009169F7" w:rsidRPr="00A834D7">
        <w:rPr>
          <w:rFonts w:ascii="Times New Roman" w:hAnsi="Times New Roman" w:cs="Times New Roman"/>
          <w:sz w:val="22"/>
          <w:szCs w:val="22"/>
        </w:rPr>
        <w:t xml:space="preserve"> </w:t>
      </w:r>
      <w:r w:rsidR="00010855" w:rsidRPr="00A834D7">
        <w:rPr>
          <w:rFonts w:ascii="Times New Roman" w:hAnsi="Times New Roman" w:cs="Times New Roman"/>
          <w:sz w:val="22"/>
          <w:szCs w:val="22"/>
        </w:rPr>
        <w:t>la</w:t>
      </w:r>
      <w:r w:rsidR="00C13E60" w:rsidRPr="00A834D7">
        <w:rPr>
          <w:rFonts w:ascii="Times New Roman" w:hAnsi="Times New Roman" w:cs="Times New Roman"/>
          <w:sz w:val="22"/>
          <w:szCs w:val="22"/>
        </w:rPr>
        <w:t xml:space="preserve"> </w:t>
      </w:r>
      <w:r w:rsidR="00D41BB3" w:rsidRPr="00A834D7">
        <w:rPr>
          <w:rFonts w:ascii="Times New Roman" w:hAnsi="Times New Roman" w:cs="Times New Roman"/>
          <w:sz w:val="22"/>
          <w:szCs w:val="22"/>
        </w:rPr>
        <w:t>publicación del Libro Beige de la Reserva Federal de Estados Unidos (Fed), un documento que proporciona una evaluación de la economía detallada por los 12 bancos centrales regionales del país.  Según la Fed, la economía de Estados Unidos experimentó un crecimiento "modesto" en los meses de julio y agosto, y el gasto en turismo ha sido el principal impulsor de este mejor desempeño económico durante los meses de verano, frente a los últimos años en los que la demanda en este sector se encontraba reprimida a causa de la pandemia.  Sin embargo, otras partidas como el gasto en artículos no esenciales, ha continuado ralentizándose y algunos de los bancos centrales sugieren que los estadounidenses podrían haber agotado sus ahorros, viéndose obligados a recurrir a más préstamos para apoyar el gasto.  El crecimiento del empleo fue moderado en todo el país y todas las entidades apuntan a que el crecimiento salarial se ralentizará a corto plazo.</w:t>
      </w:r>
    </w:p>
    <w:p w14:paraId="373C7BAA" w14:textId="77777777" w:rsidR="00B756C2" w:rsidRPr="00A834D7" w:rsidRDefault="00B756C2" w:rsidP="001521E6">
      <w:pPr>
        <w:spacing w:after="0" w:line="240" w:lineRule="auto"/>
        <w:jc w:val="both"/>
        <w:rPr>
          <w:rFonts w:ascii="Times New Roman" w:hAnsi="Times New Roman" w:cs="Times New Roman"/>
        </w:rPr>
      </w:pPr>
    </w:p>
    <w:p w14:paraId="52A8E497" w14:textId="54E906D3" w:rsidR="00407D5F" w:rsidRPr="00A834D7" w:rsidRDefault="00F37C4D" w:rsidP="00407D5F">
      <w:pPr>
        <w:pStyle w:val="Textodeglobo"/>
        <w:jc w:val="both"/>
        <w:rPr>
          <w:rFonts w:ascii="Times New Roman" w:hAnsi="Times New Roman" w:cs="Times New Roman"/>
          <w:sz w:val="22"/>
          <w:szCs w:val="22"/>
        </w:rPr>
      </w:pPr>
      <w:r w:rsidRPr="00A834D7">
        <w:rPr>
          <w:rFonts w:ascii="Times New Roman" w:hAnsi="Times New Roman" w:cs="Times New Roman"/>
          <w:sz w:val="22"/>
          <w:szCs w:val="22"/>
        </w:rPr>
        <w:t>En Estados Unido</w:t>
      </w:r>
      <w:r w:rsidR="00572979" w:rsidRPr="00A834D7">
        <w:rPr>
          <w:rFonts w:ascii="Times New Roman" w:hAnsi="Times New Roman" w:cs="Times New Roman"/>
          <w:sz w:val="22"/>
          <w:szCs w:val="22"/>
        </w:rPr>
        <w:t>s</w:t>
      </w:r>
      <w:r w:rsidR="00BE28CC" w:rsidRPr="00A834D7">
        <w:rPr>
          <w:rFonts w:ascii="Times New Roman" w:hAnsi="Times New Roman" w:cs="Times New Roman"/>
          <w:sz w:val="22"/>
          <w:szCs w:val="22"/>
        </w:rPr>
        <w:t>,</w:t>
      </w:r>
      <w:r w:rsidR="0043733C" w:rsidRPr="00A834D7">
        <w:rPr>
          <w:rFonts w:ascii="Times New Roman" w:hAnsi="Times New Roman" w:cs="Times New Roman"/>
          <w:sz w:val="22"/>
          <w:szCs w:val="22"/>
        </w:rPr>
        <w:t xml:space="preserve"> </w:t>
      </w:r>
      <w:r w:rsidR="00407D5F" w:rsidRPr="00A834D7">
        <w:rPr>
          <w:rFonts w:ascii="Times New Roman" w:hAnsi="Times New Roman" w:cs="Times New Roman"/>
          <w:sz w:val="22"/>
          <w:szCs w:val="22"/>
        </w:rPr>
        <w:t xml:space="preserve">la tasa de desempleo aumentó tres décimas en agosto y se situó en el 3.8%, según datos publicados por la Oficina </w:t>
      </w:r>
      <w:r w:rsidR="00407D5F" w:rsidRPr="00A834D7">
        <w:rPr>
          <w:rFonts w:ascii="Times New Roman" w:hAnsi="Times New Roman" w:cs="Times New Roman"/>
          <w:sz w:val="22"/>
          <w:szCs w:val="22"/>
        </w:rPr>
        <w:t>de Estadísticas Laborales (BLS, en inglés).  La creación neta de nuevos puestos de trabajo se situó en los 187 mil puestos, un dato levemente superior a los creados en julio, y el número de personas desempleadas aumentó en 514 mil y se situó en los 6.4 millones en agosto.  Por su parte, la actividad manufacturera se contrajo en agosto al situarse en los 47.9 puntos desde los 49 anteriores, según el índice de gerentes de compras (PMI) manufacturero elaborado por S&amp;P Global.</w:t>
      </w:r>
    </w:p>
    <w:p w14:paraId="29E4BC91" w14:textId="0AB7BB2D" w:rsidR="00B1655A" w:rsidRPr="00A834D7" w:rsidRDefault="00B1655A" w:rsidP="00993EED">
      <w:pPr>
        <w:pStyle w:val="Textodeglobo"/>
        <w:jc w:val="both"/>
        <w:rPr>
          <w:rFonts w:ascii="Times New Roman" w:hAnsi="Times New Roman" w:cs="Times New Roman"/>
          <w:sz w:val="22"/>
          <w:szCs w:val="22"/>
        </w:rPr>
      </w:pPr>
    </w:p>
    <w:p w14:paraId="49C28AB5" w14:textId="5D8A683D" w:rsidR="006935D0" w:rsidRPr="00A834D7" w:rsidRDefault="008E0CDE" w:rsidP="00F77A15">
      <w:pPr>
        <w:pStyle w:val="Textodeglobo"/>
        <w:jc w:val="both"/>
        <w:rPr>
          <w:rFonts w:ascii="Times New Roman" w:hAnsi="Times New Roman" w:cs="Times New Roman"/>
          <w:sz w:val="22"/>
          <w:szCs w:val="22"/>
        </w:rPr>
      </w:pPr>
      <w:r w:rsidRPr="00A834D7">
        <w:rPr>
          <w:rFonts w:ascii="Times New Roman" w:hAnsi="Times New Roman" w:cs="Times New Roman"/>
          <w:sz w:val="22"/>
          <w:szCs w:val="22"/>
        </w:rPr>
        <w:t xml:space="preserve">En </w:t>
      </w:r>
      <w:r w:rsidR="00BE28CC" w:rsidRPr="00A834D7">
        <w:rPr>
          <w:rFonts w:ascii="Times New Roman" w:hAnsi="Times New Roman" w:cs="Times New Roman"/>
          <w:sz w:val="22"/>
          <w:szCs w:val="22"/>
        </w:rPr>
        <w:t>la zona euro</w:t>
      </w:r>
      <w:r w:rsidR="00B10925" w:rsidRPr="00A834D7">
        <w:rPr>
          <w:rFonts w:ascii="Times New Roman" w:hAnsi="Times New Roman" w:cs="Times New Roman"/>
          <w:sz w:val="22"/>
          <w:szCs w:val="22"/>
        </w:rPr>
        <w:t>,</w:t>
      </w:r>
      <w:r w:rsidR="00E16B0F" w:rsidRPr="00A834D7">
        <w:rPr>
          <w:rFonts w:ascii="Times New Roman" w:hAnsi="Times New Roman" w:cs="Times New Roman"/>
          <w:sz w:val="22"/>
          <w:szCs w:val="22"/>
        </w:rPr>
        <w:t xml:space="preserve"> </w:t>
      </w:r>
      <w:r w:rsidR="00D41BB3" w:rsidRPr="00A834D7">
        <w:rPr>
          <w:rFonts w:ascii="Times New Roman" w:hAnsi="Times New Roman" w:cs="Times New Roman"/>
          <w:sz w:val="22"/>
          <w:szCs w:val="22"/>
        </w:rPr>
        <w:t>la oficina estadística de la Comisión Europea, Eurostat, rebajó el crecimiento de la zona para el segundo trimestre del año</w:t>
      </w:r>
      <w:r w:rsidR="00407D5F" w:rsidRPr="00A834D7">
        <w:rPr>
          <w:rFonts w:ascii="Times New Roman" w:hAnsi="Times New Roman" w:cs="Times New Roman"/>
          <w:sz w:val="22"/>
          <w:szCs w:val="22"/>
        </w:rPr>
        <w:t xml:space="preserve"> del</w:t>
      </w:r>
      <w:r w:rsidR="00D41BB3" w:rsidRPr="00A834D7">
        <w:rPr>
          <w:rFonts w:ascii="Times New Roman" w:hAnsi="Times New Roman" w:cs="Times New Roman"/>
          <w:sz w:val="22"/>
          <w:szCs w:val="22"/>
        </w:rPr>
        <w:t xml:space="preserve"> 0.3%</w:t>
      </w:r>
      <w:r w:rsidR="00407D5F" w:rsidRPr="00A834D7">
        <w:rPr>
          <w:rFonts w:ascii="Times New Roman" w:hAnsi="Times New Roman" w:cs="Times New Roman"/>
          <w:sz w:val="22"/>
          <w:szCs w:val="22"/>
        </w:rPr>
        <w:t xml:space="preserve"> estimado anteriormente al 0.1%, lo cual confirma los temores de los economistas a una ralentización económica.  Se espera que en el segundo tramo del año Países Bajos entre en recesión, Italia marque el retroceso anunciado y se profundice la debilidad de Alemania. El balance para el conjunto de la Unión Europea también es complicado, la economía se mantiene completamente estancada, lastrada sobre todo por el retroceso de Polonia.</w:t>
      </w:r>
    </w:p>
    <w:p w14:paraId="1FF934F6" w14:textId="53297818" w:rsidR="0042619E" w:rsidRPr="00A834D7" w:rsidRDefault="0042619E" w:rsidP="0075306E">
      <w:pPr>
        <w:pStyle w:val="Textodeglobo"/>
        <w:jc w:val="both"/>
        <w:rPr>
          <w:rFonts w:ascii="Times New Roman" w:hAnsi="Times New Roman" w:cs="Times New Roman"/>
          <w:sz w:val="22"/>
          <w:szCs w:val="22"/>
        </w:rPr>
      </w:pPr>
    </w:p>
    <w:p w14:paraId="78F12108" w14:textId="1E014EDC" w:rsidR="00D379CF" w:rsidRPr="00A834D7" w:rsidRDefault="00D379CF" w:rsidP="0075306E">
      <w:pPr>
        <w:pStyle w:val="Textodeglobo"/>
        <w:jc w:val="both"/>
        <w:rPr>
          <w:rFonts w:ascii="Times New Roman" w:hAnsi="Times New Roman" w:cs="Times New Roman"/>
          <w:sz w:val="22"/>
          <w:szCs w:val="22"/>
        </w:rPr>
      </w:pPr>
      <w:r w:rsidRPr="00A834D7">
        <w:rPr>
          <w:rFonts w:ascii="Times New Roman" w:hAnsi="Times New Roman" w:cs="Times New Roman"/>
          <w:sz w:val="22"/>
          <w:szCs w:val="22"/>
        </w:rPr>
        <w:t xml:space="preserve">La inflación interanual de los países de la Organización para la Cooperación y el </w:t>
      </w:r>
      <w:r w:rsidRPr="00A834D7">
        <w:rPr>
          <w:rFonts w:ascii="Times New Roman" w:hAnsi="Times New Roman" w:cs="Times New Roman"/>
          <w:sz w:val="22"/>
          <w:szCs w:val="22"/>
        </w:rPr>
        <w:lastRenderedPageBreak/>
        <w:t>Desarrollo Económicos (OCDE) se incrementó hasta el 5.9% en julio.  El IPC de la energía en los miembros de la OCDE se mantuvo en negativo, en -7.5% tras el -9.6% registrado en junio. En 30 países el dato interanual fue negativo, y disminuyó en 22 países respecto al mes anterior. Continúa el descenso en la inflación de los alimentos y se sitúa en el 9.2%, tras el 10.1% de junio, la cifra más baja desde febrero del pasado año. El índice subyacente, la inflación descontando los alimentos y la energía, ascendió ligeramente llegando al 6.7%, un 0.1% más que en el mes anterior.</w:t>
      </w:r>
    </w:p>
    <w:p w14:paraId="333B18C7" w14:textId="77777777" w:rsidR="00D379CF" w:rsidRPr="00A834D7" w:rsidRDefault="00D379CF" w:rsidP="0075306E">
      <w:pPr>
        <w:pStyle w:val="Textodeglobo"/>
        <w:jc w:val="both"/>
        <w:rPr>
          <w:rFonts w:ascii="Times New Roman" w:hAnsi="Times New Roman" w:cs="Times New Roman"/>
          <w:sz w:val="22"/>
          <w:szCs w:val="22"/>
        </w:rPr>
      </w:pPr>
    </w:p>
    <w:p w14:paraId="7465EA14" w14:textId="7F774BCE" w:rsidR="00D46684" w:rsidRPr="00A834D7" w:rsidRDefault="0042619E" w:rsidP="00D46684">
      <w:pPr>
        <w:pStyle w:val="Textodeglobo"/>
        <w:jc w:val="both"/>
        <w:rPr>
          <w:rFonts w:ascii="Times New Roman" w:hAnsi="Times New Roman" w:cs="Times New Roman"/>
          <w:sz w:val="22"/>
          <w:szCs w:val="22"/>
        </w:rPr>
      </w:pPr>
      <w:r w:rsidRPr="00A834D7">
        <w:rPr>
          <w:rFonts w:ascii="Times New Roman" w:hAnsi="Times New Roman" w:cs="Times New Roman"/>
          <w:sz w:val="22"/>
          <w:szCs w:val="22"/>
        </w:rPr>
        <w:t xml:space="preserve">En Japón, </w:t>
      </w:r>
      <w:r w:rsidR="00D46684" w:rsidRPr="00A834D7">
        <w:rPr>
          <w:rFonts w:ascii="Times New Roman" w:hAnsi="Times New Roman" w:cs="Times New Roman"/>
          <w:sz w:val="22"/>
          <w:szCs w:val="22"/>
        </w:rPr>
        <w:t>el PIB registró una expansión del 1.2% en el segundo trimestre del año, tres décimas menos de lo inicialmente avanzado, y creció un 4.8% en tasa interanual, por debajo del 6% comunicado a mediados de agosto, según los datos publicados por la Oficina del Gabinete del Gobierno japonés.  La rebaja del crecimiento trimestral se atribuye a una mayor caída de la demanda doméstica respecto a la estimada previamente, desde el -0.3% al -0.6%, así como a un retroceso más pronunciado del consumo privado y a un menor aumento de la inversión pública.</w:t>
      </w:r>
    </w:p>
    <w:p w14:paraId="664C80CF" w14:textId="1C81E582" w:rsidR="0042619E" w:rsidRPr="00A834D7" w:rsidRDefault="0042619E" w:rsidP="00D46684">
      <w:pPr>
        <w:pStyle w:val="Textodeglobo"/>
        <w:jc w:val="both"/>
        <w:rPr>
          <w:rFonts w:ascii="Times New Roman" w:hAnsi="Times New Roman" w:cs="Times New Roman"/>
          <w:sz w:val="22"/>
          <w:szCs w:val="22"/>
        </w:rPr>
      </w:pPr>
    </w:p>
    <w:p w14:paraId="0BBAA8C1" w14:textId="59722CA5" w:rsidR="006F299C" w:rsidRPr="00A834D7" w:rsidRDefault="00D46684" w:rsidP="0075306E">
      <w:pPr>
        <w:pStyle w:val="Textodeglobo"/>
        <w:jc w:val="both"/>
        <w:rPr>
          <w:rFonts w:ascii="Times New Roman" w:hAnsi="Times New Roman" w:cs="Times New Roman"/>
          <w:sz w:val="22"/>
          <w:szCs w:val="22"/>
        </w:rPr>
      </w:pPr>
      <w:r w:rsidRPr="00A834D7">
        <w:rPr>
          <w:rFonts w:ascii="Times New Roman" w:hAnsi="Times New Roman" w:cs="Times New Roman"/>
          <w:sz w:val="22"/>
          <w:szCs w:val="22"/>
        </w:rPr>
        <w:t xml:space="preserve">La Comisión Económica para América Latina y el Caribe (CEPAL) dio a conocer su informe anual Estudio Económico de América Latina y el Caribe 2023, en donde estima que el crecimiento promedio regional del PIB será de 1.7% para 2023 y para 2024 proyecta que se ubique en 1.5%.  De acuerdo con el organismo regional de las Naciones Unidas, la dinámica de la economía mundial se mantiene en una </w:t>
      </w:r>
      <w:r w:rsidRPr="00A834D7">
        <w:rPr>
          <w:rFonts w:ascii="Times New Roman" w:hAnsi="Times New Roman" w:cs="Times New Roman"/>
          <w:sz w:val="22"/>
          <w:szCs w:val="22"/>
        </w:rPr>
        <w:t>senda de bajo crecimiento económico y del comercio global. A pesar de las caídas en la tasa de inflación probablemente los países desarrollados seguirán con sus políticas monetarias contractivas, por lo que no cabe esperar una baja significativa en las tasas de interés externas durante este año, y los costos de financiamiento para nuestros países seguirán altos.  Para 2023, la CEPAL proyecta que todas las subregiones exhibirán un menor crecimiento respecto de 2022: América del Sur crecería un 1.2% (3.7% en 2022), el grupo conformado por Centroamérica y México un 3.0% (3.4% en 2022), y el Caribe (sin incluir Guyana) un 4.2% (6.3% en 2022).</w:t>
      </w:r>
    </w:p>
    <w:p w14:paraId="5210BFC2" w14:textId="77777777" w:rsidR="00432D6D" w:rsidRPr="00A834D7" w:rsidRDefault="00432D6D" w:rsidP="00C079A3">
      <w:pPr>
        <w:pStyle w:val="Sinespaciado"/>
        <w:jc w:val="both"/>
        <w:rPr>
          <w:rFonts w:ascii="Times New Roman" w:hAnsi="Times New Roman" w:cs="Times New Roman"/>
          <w:lang w:val="es-MX"/>
        </w:rPr>
      </w:pPr>
    </w:p>
    <w:p w14:paraId="58171040" w14:textId="77777777" w:rsidR="002F26F0" w:rsidRPr="00A834D7" w:rsidRDefault="003B6264" w:rsidP="002F26F0">
      <w:pPr>
        <w:pStyle w:val="Sinespaciado"/>
        <w:jc w:val="both"/>
        <w:rPr>
          <w:rFonts w:ascii="Times New Roman" w:hAnsi="Times New Roman" w:cs="Times New Roman"/>
          <w:lang w:val="es-MX"/>
        </w:rPr>
      </w:pPr>
      <w:r w:rsidRPr="00A834D7">
        <w:rPr>
          <w:rFonts w:ascii="Times New Roman" w:hAnsi="Times New Roman" w:cs="Times New Roman"/>
          <w:lang w:val="es-MX"/>
        </w:rPr>
        <w:t>En el ámbito interno</w:t>
      </w:r>
      <w:r w:rsidR="00832FEC" w:rsidRPr="00A834D7">
        <w:rPr>
          <w:rFonts w:ascii="Times New Roman" w:hAnsi="Times New Roman" w:cs="Times New Roman"/>
          <w:lang w:val="es-MX"/>
        </w:rPr>
        <w:t xml:space="preserve">, </w:t>
      </w:r>
      <w:r w:rsidR="0065070A" w:rsidRPr="00A834D7">
        <w:rPr>
          <w:rFonts w:ascii="Times New Roman" w:hAnsi="Times New Roman" w:cs="Times New Roman"/>
          <w:lang w:val="es-MX"/>
        </w:rPr>
        <w:t xml:space="preserve">el nivel del Índice de Confianza de la Actividad Económica se situó en </w:t>
      </w:r>
      <w:r w:rsidR="00CB2D61" w:rsidRPr="00A834D7">
        <w:rPr>
          <w:rFonts w:ascii="Times New Roman" w:hAnsi="Times New Roman" w:cs="Times New Roman"/>
          <w:lang w:val="es-MX"/>
        </w:rPr>
        <w:t>4</w:t>
      </w:r>
      <w:r w:rsidR="002F26F0" w:rsidRPr="00A834D7">
        <w:rPr>
          <w:rFonts w:ascii="Times New Roman" w:hAnsi="Times New Roman" w:cs="Times New Roman"/>
          <w:lang w:val="es-MX"/>
        </w:rPr>
        <w:t>3</w:t>
      </w:r>
      <w:r w:rsidR="0065070A" w:rsidRPr="00A834D7">
        <w:rPr>
          <w:rFonts w:ascii="Times New Roman" w:hAnsi="Times New Roman" w:cs="Times New Roman"/>
          <w:lang w:val="es-MX"/>
        </w:rPr>
        <w:t>.</w:t>
      </w:r>
      <w:r w:rsidR="002F26F0" w:rsidRPr="00A834D7">
        <w:rPr>
          <w:rFonts w:ascii="Times New Roman" w:hAnsi="Times New Roman" w:cs="Times New Roman"/>
          <w:lang w:val="es-MX"/>
        </w:rPr>
        <w:t>97</w:t>
      </w:r>
      <w:r w:rsidR="0065070A" w:rsidRPr="00A834D7">
        <w:rPr>
          <w:rFonts w:ascii="Times New Roman" w:hAnsi="Times New Roman" w:cs="Times New Roman"/>
          <w:lang w:val="es-MX"/>
        </w:rPr>
        <w:t xml:space="preserve"> puntos, </w:t>
      </w:r>
      <w:r w:rsidR="00CB2D61" w:rsidRPr="00A834D7">
        <w:rPr>
          <w:rFonts w:ascii="Times New Roman" w:hAnsi="Times New Roman" w:cs="Times New Roman"/>
          <w:lang w:val="es-MX"/>
        </w:rPr>
        <w:t>inf</w:t>
      </w:r>
      <w:r w:rsidR="00ED5E37" w:rsidRPr="00A834D7">
        <w:rPr>
          <w:rFonts w:ascii="Times New Roman" w:hAnsi="Times New Roman" w:cs="Times New Roman"/>
          <w:lang w:val="es-MX"/>
        </w:rPr>
        <w:t>e</w:t>
      </w:r>
      <w:r w:rsidR="0065070A" w:rsidRPr="00A834D7">
        <w:rPr>
          <w:rFonts w:ascii="Times New Roman" w:hAnsi="Times New Roman" w:cs="Times New Roman"/>
          <w:lang w:val="es-MX"/>
        </w:rPr>
        <w:t xml:space="preserve">rior en </w:t>
      </w:r>
      <w:r w:rsidR="00CB2D61" w:rsidRPr="00A834D7">
        <w:rPr>
          <w:rFonts w:ascii="Times New Roman" w:hAnsi="Times New Roman" w:cs="Times New Roman"/>
          <w:lang w:val="es-MX"/>
        </w:rPr>
        <w:t>4</w:t>
      </w:r>
      <w:r w:rsidR="00ED5E37" w:rsidRPr="00A834D7">
        <w:rPr>
          <w:rFonts w:ascii="Times New Roman" w:hAnsi="Times New Roman" w:cs="Times New Roman"/>
          <w:lang w:val="es-MX"/>
        </w:rPr>
        <w:t>.</w:t>
      </w:r>
      <w:r w:rsidR="002F26F0" w:rsidRPr="00A834D7">
        <w:rPr>
          <w:rFonts w:ascii="Times New Roman" w:hAnsi="Times New Roman" w:cs="Times New Roman"/>
          <w:lang w:val="es-MX"/>
        </w:rPr>
        <w:t>1</w:t>
      </w:r>
      <w:r w:rsidR="00CB2D61" w:rsidRPr="00A834D7">
        <w:rPr>
          <w:rFonts w:ascii="Times New Roman" w:hAnsi="Times New Roman" w:cs="Times New Roman"/>
          <w:lang w:val="es-MX"/>
        </w:rPr>
        <w:t>6</w:t>
      </w:r>
      <w:r w:rsidR="0065070A" w:rsidRPr="00A834D7">
        <w:rPr>
          <w:rFonts w:ascii="Times New Roman" w:hAnsi="Times New Roman" w:cs="Times New Roman"/>
          <w:lang w:val="es-MX"/>
        </w:rPr>
        <w:t xml:space="preserve">% al registrado en </w:t>
      </w:r>
      <w:r w:rsidR="00CB2D61" w:rsidRPr="00A834D7">
        <w:rPr>
          <w:rFonts w:ascii="Times New Roman" w:hAnsi="Times New Roman" w:cs="Times New Roman"/>
          <w:lang w:val="es-MX"/>
        </w:rPr>
        <w:t>ju</w:t>
      </w:r>
      <w:r w:rsidR="002F26F0" w:rsidRPr="00A834D7">
        <w:rPr>
          <w:rFonts w:ascii="Times New Roman" w:hAnsi="Times New Roman" w:cs="Times New Roman"/>
          <w:lang w:val="es-MX"/>
        </w:rPr>
        <w:t>l</w:t>
      </w:r>
      <w:r w:rsidR="00CB2D61" w:rsidRPr="00A834D7">
        <w:rPr>
          <w:rFonts w:ascii="Times New Roman" w:hAnsi="Times New Roman" w:cs="Times New Roman"/>
          <w:lang w:val="es-MX"/>
        </w:rPr>
        <w:t>i</w:t>
      </w:r>
      <w:r w:rsidR="00ED5E37" w:rsidRPr="00A834D7">
        <w:rPr>
          <w:rFonts w:ascii="Times New Roman" w:hAnsi="Times New Roman" w:cs="Times New Roman"/>
          <w:lang w:val="es-MX"/>
        </w:rPr>
        <w:t>o</w:t>
      </w:r>
      <w:r w:rsidR="0065070A" w:rsidRPr="00A834D7">
        <w:rPr>
          <w:rFonts w:ascii="Times New Roman" w:hAnsi="Times New Roman" w:cs="Times New Roman"/>
          <w:lang w:val="es-MX"/>
        </w:rPr>
        <w:t xml:space="preserve"> de 202</w:t>
      </w:r>
      <w:r w:rsidR="00311E17" w:rsidRPr="00A834D7">
        <w:rPr>
          <w:rFonts w:ascii="Times New Roman" w:hAnsi="Times New Roman" w:cs="Times New Roman"/>
          <w:lang w:val="es-MX"/>
        </w:rPr>
        <w:t>3</w:t>
      </w:r>
      <w:r w:rsidR="002F26F0" w:rsidRPr="00A834D7">
        <w:rPr>
          <w:rFonts w:ascii="Times New Roman" w:hAnsi="Times New Roman" w:cs="Times New Roman"/>
          <w:lang w:val="es-MX"/>
        </w:rPr>
        <w:t xml:space="preserve"> y</w:t>
      </w:r>
      <w:r w:rsidR="0065070A" w:rsidRPr="00A834D7">
        <w:rPr>
          <w:rFonts w:ascii="Times New Roman" w:hAnsi="Times New Roman" w:cs="Times New Roman"/>
          <w:lang w:val="es-MX"/>
        </w:rPr>
        <w:t xml:space="preserve"> en </w:t>
      </w:r>
      <w:r w:rsidR="002F26F0" w:rsidRPr="00A834D7">
        <w:rPr>
          <w:rFonts w:ascii="Times New Roman" w:hAnsi="Times New Roman" w:cs="Times New Roman"/>
          <w:lang w:val="es-MX"/>
        </w:rPr>
        <w:t>4</w:t>
      </w:r>
      <w:r w:rsidR="0065070A" w:rsidRPr="00A834D7">
        <w:rPr>
          <w:rFonts w:ascii="Times New Roman" w:hAnsi="Times New Roman" w:cs="Times New Roman"/>
          <w:lang w:val="es-MX"/>
        </w:rPr>
        <w:t>.</w:t>
      </w:r>
      <w:r w:rsidR="002F26F0" w:rsidRPr="00A834D7">
        <w:rPr>
          <w:rFonts w:ascii="Times New Roman" w:hAnsi="Times New Roman" w:cs="Times New Roman"/>
          <w:lang w:val="es-MX"/>
        </w:rPr>
        <w:t>6</w:t>
      </w:r>
      <w:r w:rsidR="00ED5E37" w:rsidRPr="00A834D7">
        <w:rPr>
          <w:rFonts w:ascii="Times New Roman" w:hAnsi="Times New Roman" w:cs="Times New Roman"/>
          <w:lang w:val="es-MX"/>
        </w:rPr>
        <w:t>0</w:t>
      </w:r>
      <w:r w:rsidR="0065070A" w:rsidRPr="00A834D7">
        <w:rPr>
          <w:rFonts w:ascii="Times New Roman" w:hAnsi="Times New Roman" w:cs="Times New Roman"/>
          <w:lang w:val="es-MX"/>
        </w:rPr>
        <w:t xml:space="preserve">% respecto al registrado en </w:t>
      </w:r>
      <w:r w:rsidR="002F26F0" w:rsidRPr="00A834D7">
        <w:rPr>
          <w:rFonts w:ascii="Times New Roman" w:hAnsi="Times New Roman" w:cs="Times New Roman"/>
          <w:lang w:val="es-MX"/>
        </w:rPr>
        <w:t>agosto</w:t>
      </w:r>
      <w:r w:rsidR="0065070A" w:rsidRPr="00A834D7">
        <w:rPr>
          <w:rFonts w:ascii="Times New Roman" w:hAnsi="Times New Roman" w:cs="Times New Roman"/>
          <w:lang w:val="es-MX"/>
        </w:rPr>
        <w:t xml:space="preserve"> 202</w:t>
      </w:r>
      <w:r w:rsidR="00311E17" w:rsidRPr="00A834D7">
        <w:rPr>
          <w:rFonts w:ascii="Times New Roman" w:hAnsi="Times New Roman" w:cs="Times New Roman"/>
          <w:lang w:val="es-MX"/>
        </w:rPr>
        <w:t>2</w:t>
      </w:r>
      <w:r w:rsidR="0065070A" w:rsidRPr="00A834D7">
        <w:rPr>
          <w:rFonts w:ascii="Times New Roman" w:hAnsi="Times New Roman" w:cs="Times New Roman"/>
          <w:lang w:val="es-MX"/>
        </w:rPr>
        <w:t xml:space="preserve"> </w:t>
      </w:r>
      <w:r w:rsidR="00FE4538" w:rsidRPr="00A834D7">
        <w:rPr>
          <w:rFonts w:ascii="Times New Roman" w:hAnsi="Times New Roman" w:cs="Times New Roman"/>
          <w:lang w:val="es-MX"/>
        </w:rPr>
        <w:t xml:space="preserve">cuando marcó los </w:t>
      </w:r>
      <w:r w:rsidR="002F26F0" w:rsidRPr="00A834D7">
        <w:rPr>
          <w:rFonts w:ascii="Times New Roman" w:hAnsi="Times New Roman" w:cs="Times New Roman"/>
          <w:lang w:val="es-MX"/>
        </w:rPr>
        <w:t>46</w:t>
      </w:r>
      <w:r w:rsidR="0065070A" w:rsidRPr="00A834D7">
        <w:rPr>
          <w:rFonts w:ascii="Times New Roman" w:hAnsi="Times New Roman" w:cs="Times New Roman"/>
          <w:lang w:val="es-MX"/>
        </w:rPr>
        <w:t>.</w:t>
      </w:r>
      <w:r w:rsidR="002F26F0" w:rsidRPr="00A834D7">
        <w:rPr>
          <w:rFonts w:ascii="Times New Roman" w:hAnsi="Times New Roman" w:cs="Times New Roman"/>
          <w:lang w:val="es-MX"/>
        </w:rPr>
        <w:t>09</w:t>
      </w:r>
      <w:r w:rsidR="0065070A" w:rsidRPr="00A834D7">
        <w:rPr>
          <w:rFonts w:ascii="Times New Roman" w:hAnsi="Times New Roman" w:cs="Times New Roman"/>
          <w:lang w:val="es-MX"/>
        </w:rPr>
        <w:t xml:space="preserve"> puntos.   </w:t>
      </w:r>
      <w:r w:rsidR="005F53B3" w:rsidRPr="00A834D7">
        <w:rPr>
          <w:rFonts w:ascii="Times New Roman" w:hAnsi="Times New Roman" w:cs="Times New Roman"/>
          <w:lang w:val="es-MX"/>
        </w:rPr>
        <w:t>Además</w:t>
      </w:r>
      <w:r w:rsidR="0065070A" w:rsidRPr="00A834D7">
        <w:rPr>
          <w:rFonts w:ascii="Times New Roman" w:hAnsi="Times New Roman" w:cs="Times New Roman"/>
          <w:lang w:val="es-MX"/>
        </w:rPr>
        <w:t xml:space="preserve">, se espera un ritmo inflacionario de </w:t>
      </w:r>
      <w:r w:rsidR="002F26F0" w:rsidRPr="00A834D7">
        <w:rPr>
          <w:rFonts w:ascii="Times New Roman" w:hAnsi="Times New Roman" w:cs="Times New Roman"/>
          <w:lang w:val="es-MX"/>
        </w:rPr>
        <w:t>4</w:t>
      </w:r>
      <w:r w:rsidR="0065070A" w:rsidRPr="00A834D7">
        <w:rPr>
          <w:rFonts w:ascii="Times New Roman" w:hAnsi="Times New Roman" w:cs="Times New Roman"/>
          <w:lang w:val="es-MX"/>
        </w:rPr>
        <w:t>.</w:t>
      </w:r>
      <w:r w:rsidR="002F26F0" w:rsidRPr="00A834D7">
        <w:rPr>
          <w:rFonts w:ascii="Times New Roman" w:hAnsi="Times New Roman" w:cs="Times New Roman"/>
          <w:lang w:val="es-MX"/>
        </w:rPr>
        <w:t>94</w:t>
      </w:r>
      <w:r w:rsidR="0065070A" w:rsidRPr="00A834D7">
        <w:rPr>
          <w:rFonts w:ascii="Times New Roman" w:hAnsi="Times New Roman" w:cs="Times New Roman"/>
          <w:lang w:val="es-MX"/>
        </w:rPr>
        <w:t xml:space="preserve">% para </w:t>
      </w:r>
      <w:r w:rsidR="002F26F0" w:rsidRPr="00A834D7">
        <w:rPr>
          <w:rFonts w:ascii="Times New Roman" w:hAnsi="Times New Roman" w:cs="Times New Roman"/>
          <w:lang w:val="es-MX"/>
        </w:rPr>
        <w:t>agosto</w:t>
      </w:r>
      <w:r w:rsidR="00311E17" w:rsidRPr="00A834D7">
        <w:rPr>
          <w:rFonts w:ascii="Times New Roman" w:hAnsi="Times New Roman" w:cs="Times New Roman"/>
          <w:lang w:val="es-MX"/>
        </w:rPr>
        <w:t xml:space="preserve"> de 2023</w:t>
      </w:r>
      <w:r w:rsidR="0065070A" w:rsidRPr="00A834D7">
        <w:rPr>
          <w:rFonts w:ascii="Times New Roman" w:hAnsi="Times New Roman" w:cs="Times New Roman"/>
          <w:lang w:val="es-MX"/>
        </w:rPr>
        <w:t xml:space="preserve">, mientras </w:t>
      </w:r>
      <w:r w:rsidR="005F53B3" w:rsidRPr="00A834D7">
        <w:rPr>
          <w:rFonts w:ascii="Times New Roman" w:hAnsi="Times New Roman" w:cs="Times New Roman"/>
          <w:lang w:val="es-MX"/>
        </w:rPr>
        <w:t>que en</w:t>
      </w:r>
      <w:r w:rsidR="0065070A" w:rsidRPr="00A834D7">
        <w:rPr>
          <w:rFonts w:ascii="Times New Roman" w:hAnsi="Times New Roman" w:cs="Times New Roman"/>
          <w:lang w:val="es-MX"/>
        </w:rPr>
        <w:t xml:space="preserve"> </w:t>
      </w:r>
      <w:r w:rsidR="002F26F0" w:rsidRPr="00A834D7">
        <w:rPr>
          <w:rFonts w:ascii="Times New Roman" w:hAnsi="Times New Roman" w:cs="Times New Roman"/>
          <w:lang w:val="es-MX"/>
        </w:rPr>
        <w:t xml:space="preserve">septiembre y octubre </w:t>
      </w:r>
      <w:r w:rsidR="0065070A" w:rsidRPr="00A834D7">
        <w:rPr>
          <w:rFonts w:ascii="Times New Roman" w:hAnsi="Times New Roman" w:cs="Times New Roman"/>
          <w:lang w:val="es-MX"/>
        </w:rPr>
        <w:t xml:space="preserve">se situaría en </w:t>
      </w:r>
      <w:r w:rsidR="002F26F0" w:rsidRPr="00A834D7">
        <w:rPr>
          <w:rFonts w:ascii="Times New Roman" w:hAnsi="Times New Roman" w:cs="Times New Roman"/>
          <w:lang w:val="es-MX"/>
        </w:rPr>
        <w:t>4</w:t>
      </w:r>
      <w:r w:rsidR="00CB2D61" w:rsidRPr="00A834D7">
        <w:rPr>
          <w:rFonts w:ascii="Times New Roman" w:hAnsi="Times New Roman" w:cs="Times New Roman"/>
          <w:lang w:val="es-MX"/>
        </w:rPr>
        <w:t>.</w:t>
      </w:r>
      <w:r w:rsidR="002F26F0" w:rsidRPr="00A834D7">
        <w:rPr>
          <w:rFonts w:ascii="Times New Roman" w:hAnsi="Times New Roman" w:cs="Times New Roman"/>
          <w:lang w:val="es-MX"/>
        </w:rPr>
        <w:t>7</w:t>
      </w:r>
      <w:r w:rsidR="00CB2D61" w:rsidRPr="00A834D7">
        <w:rPr>
          <w:rFonts w:ascii="Times New Roman" w:hAnsi="Times New Roman" w:cs="Times New Roman"/>
          <w:lang w:val="es-MX"/>
        </w:rPr>
        <w:t>6</w:t>
      </w:r>
      <w:r w:rsidR="0065070A" w:rsidRPr="00A834D7">
        <w:rPr>
          <w:rFonts w:ascii="Times New Roman" w:hAnsi="Times New Roman" w:cs="Times New Roman"/>
          <w:lang w:val="es-MX"/>
        </w:rPr>
        <w:t>% y</w:t>
      </w:r>
      <w:r w:rsidR="005F53B3" w:rsidRPr="00A834D7">
        <w:rPr>
          <w:rFonts w:ascii="Times New Roman" w:hAnsi="Times New Roman" w:cs="Times New Roman"/>
          <w:lang w:val="es-MX"/>
        </w:rPr>
        <w:t xml:space="preserve"> </w:t>
      </w:r>
      <w:r w:rsidR="00CB2D61" w:rsidRPr="00A834D7">
        <w:rPr>
          <w:rFonts w:ascii="Times New Roman" w:hAnsi="Times New Roman" w:cs="Times New Roman"/>
          <w:lang w:val="es-MX"/>
        </w:rPr>
        <w:t>4</w:t>
      </w:r>
      <w:r w:rsidR="0065070A" w:rsidRPr="00A834D7">
        <w:rPr>
          <w:rFonts w:ascii="Times New Roman" w:hAnsi="Times New Roman" w:cs="Times New Roman"/>
          <w:lang w:val="es-MX"/>
        </w:rPr>
        <w:t>.</w:t>
      </w:r>
      <w:r w:rsidR="002F26F0" w:rsidRPr="00A834D7">
        <w:rPr>
          <w:rFonts w:ascii="Times New Roman" w:hAnsi="Times New Roman" w:cs="Times New Roman"/>
          <w:lang w:val="es-MX"/>
        </w:rPr>
        <w:t>6</w:t>
      </w:r>
      <w:r w:rsidR="00CB2D61" w:rsidRPr="00A834D7">
        <w:rPr>
          <w:rFonts w:ascii="Times New Roman" w:hAnsi="Times New Roman" w:cs="Times New Roman"/>
          <w:lang w:val="es-MX"/>
        </w:rPr>
        <w:t>2</w:t>
      </w:r>
      <w:r w:rsidR="0065070A" w:rsidRPr="00A834D7">
        <w:rPr>
          <w:rFonts w:ascii="Times New Roman" w:hAnsi="Times New Roman" w:cs="Times New Roman"/>
          <w:lang w:val="es-MX"/>
        </w:rPr>
        <w:t>%</w:t>
      </w:r>
      <w:r w:rsidR="002F26F0" w:rsidRPr="00A834D7">
        <w:rPr>
          <w:rFonts w:ascii="Times New Roman" w:hAnsi="Times New Roman" w:cs="Times New Roman"/>
          <w:lang w:val="es-MX"/>
        </w:rPr>
        <w:t>, respectivamente</w:t>
      </w:r>
      <w:r w:rsidR="0065070A" w:rsidRPr="00A834D7">
        <w:rPr>
          <w:rFonts w:ascii="Times New Roman" w:hAnsi="Times New Roman" w:cs="Times New Roman"/>
          <w:lang w:val="es-MX"/>
        </w:rPr>
        <w:t xml:space="preserve">; en un horizonte de 12 y 24 meses </w:t>
      </w:r>
      <w:r w:rsidR="005F53B3" w:rsidRPr="00A834D7">
        <w:rPr>
          <w:rFonts w:ascii="Times New Roman" w:hAnsi="Times New Roman" w:cs="Times New Roman"/>
          <w:lang w:val="es-MX"/>
        </w:rPr>
        <w:t xml:space="preserve">el </w:t>
      </w:r>
      <w:r w:rsidR="0065070A" w:rsidRPr="00A834D7">
        <w:rPr>
          <w:rFonts w:ascii="Times New Roman" w:hAnsi="Times New Roman" w:cs="Times New Roman"/>
          <w:lang w:val="es-MX"/>
        </w:rPr>
        <w:t>ritmo</w:t>
      </w:r>
      <w:r w:rsidR="00311E17" w:rsidRPr="00A834D7">
        <w:rPr>
          <w:rFonts w:ascii="Times New Roman" w:hAnsi="Times New Roman" w:cs="Times New Roman"/>
          <w:lang w:val="es-MX"/>
        </w:rPr>
        <w:t xml:space="preserve"> inflacionario</w:t>
      </w:r>
      <w:r w:rsidR="0065070A" w:rsidRPr="00A834D7">
        <w:rPr>
          <w:rFonts w:ascii="Times New Roman" w:hAnsi="Times New Roman" w:cs="Times New Roman"/>
          <w:lang w:val="es-MX"/>
        </w:rPr>
        <w:t xml:space="preserve"> </w:t>
      </w:r>
      <w:r w:rsidR="005F53B3" w:rsidRPr="00A834D7">
        <w:rPr>
          <w:rFonts w:ascii="Times New Roman" w:hAnsi="Times New Roman" w:cs="Times New Roman"/>
          <w:lang w:val="es-MX"/>
        </w:rPr>
        <w:t>podría ubicarse en</w:t>
      </w:r>
      <w:r w:rsidR="0065070A" w:rsidRPr="00A834D7">
        <w:rPr>
          <w:rFonts w:ascii="Times New Roman" w:hAnsi="Times New Roman" w:cs="Times New Roman"/>
          <w:lang w:val="es-MX"/>
        </w:rPr>
        <w:t xml:space="preserve"> </w:t>
      </w:r>
      <w:r w:rsidR="00ED5E37" w:rsidRPr="00A834D7">
        <w:rPr>
          <w:rFonts w:ascii="Times New Roman" w:hAnsi="Times New Roman" w:cs="Times New Roman"/>
          <w:lang w:val="es-MX"/>
        </w:rPr>
        <w:t>4</w:t>
      </w:r>
      <w:r w:rsidR="0065070A" w:rsidRPr="00A834D7">
        <w:rPr>
          <w:rFonts w:ascii="Times New Roman" w:hAnsi="Times New Roman" w:cs="Times New Roman"/>
          <w:lang w:val="es-MX"/>
        </w:rPr>
        <w:t>.</w:t>
      </w:r>
      <w:r w:rsidR="002F26F0" w:rsidRPr="00A834D7">
        <w:rPr>
          <w:rFonts w:ascii="Times New Roman" w:hAnsi="Times New Roman" w:cs="Times New Roman"/>
          <w:lang w:val="es-MX"/>
        </w:rPr>
        <w:t>5</w:t>
      </w:r>
      <w:r w:rsidR="00CB2D61" w:rsidRPr="00A834D7">
        <w:rPr>
          <w:rFonts w:ascii="Times New Roman" w:hAnsi="Times New Roman" w:cs="Times New Roman"/>
          <w:lang w:val="es-MX"/>
        </w:rPr>
        <w:t>6</w:t>
      </w:r>
      <w:r w:rsidR="0065070A" w:rsidRPr="00A834D7">
        <w:rPr>
          <w:rFonts w:ascii="Times New Roman" w:hAnsi="Times New Roman" w:cs="Times New Roman"/>
          <w:lang w:val="es-MX"/>
        </w:rPr>
        <w:t xml:space="preserve">% y </w:t>
      </w:r>
      <w:r w:rsidR="00311E17" w:rsidRPr="00A834D7">
        <w:rPr>
          <w:rFonts w:ascii="Times New Roman" w:hAnsi="Times New Roman" w:cs="Times New Roman"/>
          <w:lang w:val="es-MX"/>
        </w:rPr>
        <w:t>4</w:t>
      </w:r>
      <w:r w:rsidR="0065070A" w:rsidRPr="00A834D7">
        <w:rPr>
          <w:rFonts w:ascii="Times New Roman" w:hAnsi="Times New Roman" w:cs="Times New Roman"/>
          <w:lang w:val="es-MX"/>
        </w:rPr>
        <w:t>.</w:t>
      </w:r>
      <w:r w:rsidR="00CB2D61" w:rsidRPr="00A834D7">
        <w:rPr>
          <w:rFonts w:ascii="Times New Roman" w:hAnsi="Times New Roman" w:cs="Times New Roman"/>
          <w:lang w:val="es-MX"/>
        </w:rPr>
        <w:t>1</w:t>
      </w:r>
      <w:r w:rsidR="002F26F0" w:rsidRPr="00A834D7">
        <w:rPr>
          <w:rFonts w:ascii="Times New Roman" w:hAnsi="Times New Roman" w:cs="Times New Roman"/>
          <w:lang w:val="es-MX"/>
        </w:rPr>
        <w:t>7</w:t>
      </w:r>
      <w:r w:rsidR="0065070A" w:rsidRPr="00A834D7">
        <w:rPr>
          <w:rFonts w:ascii="Times New Roman" w:hAnsi="Times New Roman" w:cs="Times New Roman"/>
          <w:lang w:val="es-MX"/>
        </w:rPr>
        <w:t>% respectivamente.</w:t>
      </w:r>
      <w:r w:rsidR="00ED5E37" w:rsidRPr="00A834D7">
        <w:rPr>
          <w:rFonts w:ascii="Times New Roman" w:hAnsi="Times New Roman" w:cs="Times New Roman"/>
          <w:lang w:val="es-MX"/>
        </w:rPr>
        <w:t xml:space="preserve">  El PIB real registrará un crecimiento de 3.</w:t>
      </w:r>
      <w:r w:rsidR="00402974" w:rsidRPr="00A834D7">
        <w:rPr>
          <w:rFonts w:ascii="Times New Roman" w:hAnsi="Times New Roman" w:cs="Times New Roman"/>
          <w:lang w:val="es-MX"/>
        </w:rPr>
        <w:t>4</w:t>
      </w:r>
      <w:r w:rsidR="00ED5E37" w:rsidRPr="00A834D7">
        <w:rPr>
          <w:rFonts w:ascii="Times New Roman" w:hAnsi="Times New Roman" w:cs="Times New Roman"/>
          <w:lang w:val="es-MX"/>
        </w:rPr>
        <w:t>% para 2023</w:t>
      </w:r>
      <w:r w:rsidR="002F26F0" w:rsidRPr="00A834D7">
        <w:rPr>
          <w:rFonts w:ascii="Times New Roman" w:hAnsi="Times New Roman" w:cs="Times New Roman"/>
          <w:lang w:val="es-MX"/>
        </w:rPr>
        <w:t xml:space="preserve"> y 3.5%</w:t>
      </w:r>
      <w:r w:rsidR="00ED5E37" w:rsidRPr="00A834D7">
        <w:rPr>
          <w:rFonts w:ascii="Times New Roman" w:hAnsi="Times New Roman" w:cs="Times New Roman"/>
          <w:lang w:val="es-MX"/>
        </w:rPr>
        <w:t xml:space="preserve"> para 2024, siendo los factores con mayor incidencia: </w:t>
      </w:r>
      <w:r w:rsidR="002F26F0" w:rsidRPr="00A834D7">
        <w:rPr>
          <w:rFonts w:ascii="Times New Roman" w:hAnsi="Times New Roman" w:cs="Times New Roman"/>
          <w:lang w:val="es-MX"/>
        </w:rPr>
        <w:t>la evolución del precio de energéticos, la estabilidad en el nivel general</w:t>
      </w:r>
    </w:p>
    <w:p w14:paraId="52791407" w14:textId="4E1B3F6E" w:rsidR="00832FEC" w:rsidRPr="00A834D7" w:rsidRDefault="002F26F0" w:rsidP="002F26F0">
      <w:pPr>
        <w:pStyle w:val="Sinespaciado"/>
        <w:jc w:val="both"/>
        <w:rPr>
          <w:rFonts w:ascii="Times New Roman" w:hAnsi="Times New Roman" w:cs="Times New Roman"/>
          <w:lang w:val="es-MX"/>
        </w:rPr>
      </w:pPr>
      <w:r w:rsidRPr="00A834D7">
        <w:rPr>
          <w:rFonts w:ascii="Times New Roman" w:hAnsi="Times New Roman" w:cs="Times New Roman"/>
          <w:lang w:val="es-MX"/>
        </w:rPr>
        <w:t>de precios, la estabilidad en el tipo de cambio nominal, el desempeño de la política fiscal, el nivel de las tasas de interés, la política de inversiones públicas y privadas y el fortalecimiento del mercado interno.</w:t>
      </w:r>
    </w:p>
    <w:p w14:paraId="1B90F486" w14:textId="77777777" w:rsidR="00832FEC" w:rsidRPr="00A834D7" w:rsidRDefault="00832FEC" w:rsidP="00004F98">
      <w:pPr>
        <w:pStyle w:val="Sinespaciado"/>
        <w:jc w:val="both"/>
        <w:rPr>
          <w:rFonts w:ascii="Times New Roman" w:hAnsi="Times New Roman" w:cs="Times New Roman"/>
          <w:lang w:val="es-MX"/>
        </w:rPr>
      </w:pPr>
    </w:p>
    <w:p w14:paraId="79049383" w14:textId="03B193DC" w:rsidR="00A412E3" w:rsidRPr="00A834D7" w:rsidRDefault="00A412E3" w:rsidP="00C10066">
      <w:pPr>
        <w:pStyle w:val="Sinespaciado"/>
        <w:jc w:val="both"/>
        <w:rPr>
          <w:rFonts w:ascii="Times New Roman" w:hAnsi="Times New Roman" w:cs="Times New Roman"/>
          <w:color w:val="FF0000"/>
          <w:sz w:val="14"/>
        </w:rPr>
        <w:sectPr w:rsidR="00A412E3" w:rsidRPr="00A834D7" w:rsidSect="00776700">
          <w:type w:val="continuous"/>
          <w:pgSz w:w="12240" w:h="15840"/>
          <w:pgMar w:top="1417" w:right="1701" w:bottom="1417" w:left="1701" w:header="708" w:footer="708" w:gutter="0"/>
          <w:cols w:num="2" w:space="708"/>
          <w:docGrid w:linePitch="360"/>
        </w:sectPr>
      </w:pPr>
    </w:p>
    <w:p w14:paraId="70829754" w14:textId="4F6BEEAD" w:rsidR="0071038C" w:rsidRPr="00A834D7" w:rsidRDefault="0071038C" w:rsidP="0071038C">
      <w:pPr>
        <w:spacing w:after="0"/>
        <w:rPr>
          <w:rFonts w:ascii="Times New Roman" w:hAnsi="Times New Roman" w:cs="Times New Roman"/>
          <w:color w:val="FF0000"/>
        </w:rPr>
        <w:sectPr w:rsidR="0071038C" w:rsidRPr="00A834D7" w:rsidSect="00960BE9">
          <w:type w:val="continuous"/>
          <w:pgSz w:w="12240" w:h="15840"/>
          <w:pgMar w:top="1417" w:right="1701" w:bottom="1417" w:left="1701" w:header="708" w:footer="708" w:gutter="0"/>
          <w:cols w:space="708"/>
          <w:docGrid w:linePitch="360"/>
        </w:sectPr>
      </w:pPr>
    </w:p>
    <w:p w14:paraId="0F5031D0" w14:textId="77777777" w:rsidR="0049462E" w:rsidRPr="00A834D7" w:rsidRDefault="0049462E" w:rsidP="00C56D80">
      <w:pPr>
        <w:spacing w:after="0"/>
        <w:rPr>
          <w:rFonts w:ascii="Times New Roman" w:hAnsi="Times New Roman" w:cs="Times New Roman"/>
          <w:color w:val="FF0000"/>
        </w:rPr>
      </w:pPr>
    </w:p>
    <w:p w14:paraId="6EDB670D" w14:textId="22D409CD" w:rsidR="008E4819" w:rsidRPr="00A834D7" w:rsidRDefault="008E4819" w:rsidP="00C56D80">
      <w:pPr>
        <w:spacing w:after="0"/>
        <w:rPr>
          <w:rFonts w:ascii="Times New Roman" w:hAnsi="Times New Roman" w:cs="Times New Roman"/>
          <w:color w:val="FF0000"/>
        </w:rPr>
      </w:pPr>
    </w:p>
    <w:p w14:paraId="79DA80A2" w14:textId="6E78F566" w:rsidR="00AC6419" w:rsidRPr="00A834D7" w:rsidRDefault="00AC6419" w:rsidP="00C56D80">
      <w:pPr>
        <w:spacing w:after="0"/>
        <w:rPr>
          <w:rFonts w:ascii="Times New Roman" w:hAnsi="Times New Roman" w:cs="Times New Roman"/>
          <w:color w:val="FF0000"/>
        </w:rPr>
      </w:pPr>
    </w:p>
    <w:p w14:paraId="316B31E8" w14:textId="786661D3" w:rsidR="00746622" w:rsidRPr="00A834D7" w:rsidRDefault="00746622" w:rsidP="00C56D80">
      <w:pPr>
        <w:spacing w:after="0"/>
        <w:rPr>
          <w:rFonts w:ascii="Times New Roman" w:hAnsi="Times New Roman" w:cs="Times New Roman"/>
          <w:color w:val="FF0000"/>
        </w:rPr>
      </w:pPr>
    </w:p>
    <w:p w14:paraId="0AC3E5F9" w14:textId="185A40ED" w:rsidR="00746622" w:rsidRPr="00A834D7" w:rsidRDefault="00746622" w:rsidP="00C56D80">
      <w:pPr>
        <w:spacing w:after="0"/>
        <w:rPr>
          <w:rFonts w:ascii="Times New Roman" w:hAnsi="Times New Roman" w:cs="Times New Roman"/>
          <w:color w:val="FF0000"/>
        </w:rPr>
      </w:pPr>
    </w:p>
    <w:p w14:paraId="597971CD" w14:textId="209102C8" w:rsidR="00746622" w:rsidRDefault="00746622" w:rsidP="00C56D80">
      <w:pPr>
        <w:spacing w:after="0"/>
        <w:rPr>
          <w:rFonts w:ascii="Times New Roman" w:hAnsi="Times New Roman" w:cs="Times New Roman"/>
          <w:color w:val="FF0000"/>
        </w:rPr>
      </w:pPr>
    </w:p>
    <w:p w14:paraId="7624842D" w14:textId="71EFA429" w:rsidR="006D17F9" w:rsidRDefault="006D17F9" w:rsidP="00C56D80">
      <w:pPr>
        <w:spacing w:after="0"/>
        <w:rPr>
          <w:rFonts w:ascii="Times New Roman" w:hAnsi="Times New Roman" w:cs="Times New Roman"/>
          <w:color w:val="FF0000"/>
        </w:rPr>
      </w:pPr>
    </w:p>
    <w:p w14:paraId="1179B5CE" w14:textId="05404B86" w:rsidR="006D17F9" w:rsidRDefault="006D17F9" w:rsidP="00C56D80">
      <w:pPr>
        <w:spacing w:after="0"/>
        <w:rPr>
          <w:rFonts w:ascii="Times New Roman" w:hAnsi="Times New Roman" w:cs="Times New Roman"/>
          <w:color w:val="FF0000"/>
        </w:rPr>
      </w:pPr>
    </w:p>
    <w:p w14:paraId="7DECA7CB" w14:textId="7AEE1AFE" w:rsidR="006D17F9" w:rsidRDefault="006D17F9" w:rsidP="00C56D80">
      <w:pPr>
        <w:spacing w:after="0"/>
        <w:rPr>
          <w:rFonts w:ascii="Times New Roman" w:hAnsi="Times New Roman" w:cs="Times New Roman"/>
          <w:color w:val="FF0000"/>
        </w:rPr>
      </w:pPr>
    </w:p>
    <w:p w14:paraId="1B8E730B" w14:textId="42E02EB5" w:rsidR="006D17F9" w:rsidRDefault="006D17F9" w:rsidP="00C56D80">
      <w:pPr>
        <w:spacing w:after="0"/>
        <w:rPr>
          <w:rFonts w:ascii="Times New Roman" w:hAnsi="Times New Roman" w:cs="Times New Roman"/>
          <w:color w:val="FF0000"/>
        </w:rPr>
      </w:pPr>
    </w:p>
    <w:p w14:paraId="2D6CBB0F" w14:textId="77777777" w:rsidR="006D17F9" w:rsidRPr="00A834D7" w:rsidRDefault="006D17F9" w:rsidP="00C56D80">
      <w:pPr>
        <w:spacing w:after="0"/>
        <w:rPr>
          <w:rFonts w:ascii="Times New Roman" w:hAnsi="Times New Roman" w:cs="Times New Roman"/>
          <w:color w:val="FF0000"/>
        </w:rPr>
      </w:pPr>
    </w:p>
    <w:p w14:paraId="32895CC4" w14:textId="77777777" w:rsidR="00746622" w:rsidRPr="00A834D7" w:rsidRDefault="00746622" w:rsidP="00C56D80">
      <w:pPr>
        <w:spacing w:after="0"/>
        <w:rPr>
          <w:rFonts w:ascii="Times New Roman" w:hAnsi="Times New Roman" w:cs="Times New Roman"/>
          <w:color w:val="FF0000"/>
        </w:rPr>
      </w:pPr>
    </w:p>
    <w:p w14:paraId="25C431FC" w14:textId="1E853EDB" w:rsidR="008E4819" w:rsidRPr="00A834D7" w:rsidRDefault="008E4819" w:rsidP="00C56D80">
      <w:pPr>
        <w:spacing w:after="0"/>
        <w:rPr>
          <w:rFonts w:ascii="Times New Roman" w:hAnsi="Times New Roman" w:cs="Times New Roman"/>
          <w:color w:val="FF0000"/>
        </w:rPr>
        <w:sectPr w:rsidR="008E4819" w:rsidRPr="00A834D7" w:rsidSect="00960BE9">
          <w:headerReference w:type="default" r:id="rId45"/>
          <w:footerReference w:type="default" r:id="rId46"/>
          <w:type w:val="continuous"/>
          <w:pgSz w:w="12240" w:h="15840"/>
          <w:pgMar w:top="1417" w:right="1701" w:bottom="1417" w:left="1701" w:header="708" w:footer="708" w:gutter="0"/>
          <w:cols w:space="708"/>
          <w:docGrid w:linePitch="360"/>
        </w:sectPr>
      </w:pPr>
    </w:p>
    <w:p w14:paraId="4E1504DB" w14:textId="62D2470F" w:rsidR="00C56D80" w:rsidRPr="006D17F9"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6D17F9" w:rsidSect="00960BE9">
          <w:headerReference w:type="default" r:id="rId47"/>
          <w:footerReference w:type="default" r:id="rId48"/>
          <w:type w:val="continuous"/>
          <w:pgSz w:w="12240" w:h="15840"/>
          <w:pgMar w:top="1417" w:right="1701" w:bottom="1417" w:left="1701" w:header="708" w:footer="708" w:gutter="0"/>
          <w:cols w:space="708"/>
          <w:docGrid w:linePitch="360"/>
        </w:sectPr>
      </w:pPr>
      <w:r w:rsidRPr="006D17F9">
        <w:rPr>
          <w:rFonts w:ascii="Times New Roman" w:hAnsi="Times New Roman" w:cs="Times New Roman"/>
          <w:b/>
          <w:color w:val="FFFFFF" w:themeColor="background1"/>
          <w:sz w:val="24"/>
          <w:szCs w:val="24"/>
        </w:rPr>
        <w:t>Anexo</w:t>
      </w:r>
    </w:p>
    <w:p w14:paraId="59B7BD25" w14:textId="35DE8916" w:rsidR="00BC181B" w:rsidRPr="00A834D7" w:rsidRDefault="00BC181B" w:rsidP="00F63250">
      <w:pPr>
        <w:pStyle w:val="Sinespaciado"/>
        <w:rPr>
          <w:rFonts w:ascii="Times New Roman" w:hAnsi="Times New Roman" w:cs="Times New Roman"/>
          <w:color w:val="FF0000"/>
          <w:sz w:val="18"/>
          <w:szCs w:val="18"/>
        </w:rPr>
      </w:pPr>
    </w:p>
    <w:p w14:paraId="4842A87F" w14:textId="53D52827" w:rsidR="00604A7A" w:rsidRPr="00A834D7" w:rsidRDefault="00BD066B" w:rsidP="00A12BEF">
      <w:pPr>
        <w:pStyle w:val="Sinespaciado"/>
        <w:rPr>
          <w:rFonts w:ascii="Times New Roman" w:hAnsi="Times New Roman" w:cs="Times New Roman"/>
          <w:color w:val="FF0000"/>
          <w:sz w:val="18"/>
          <w:szCs w:val="18"/>
        </w:rPr>
      </w:pPr>
      <w:r w:rsidRPr="00BD066B">
        <w:rPr>
          <w:noProof/>
          <w:lang w:eastAsia="es-GT"/>
        </w:rPr>
        <w:drawing>
          <wp:inline distT="0" distB="0" distL="0" distR="0" wp14:anchorId="0582F038" wp14:editId="17AAFEA0">
            <wp:extent cx="5612130" cy="77577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7757795"/>
                    </a:xfrm>
                    <a:prstGeom prst="rect">
                      <a:avLst/>
                    </a:prstGeom>
                    <a:noFill/>
                    <a:ln>
                      <a:noFill/>
                    </a:ln>
                  </pic:spPr>
                </pic:pic>
              </a:graphicData>
            </a:graphic>
          </wp:inline>
        </w:drawing>
      </w:r>
    </w:p>
    <w:sectPr w:rsidR="00604A7A" w:rsidRPr="00A834D7"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13C9D" w14:textId="77777777" w:rsidR="001341ED" w:rsidRDefault="001341ED" w:rsidP="008030B6">
      <w:pPr>
        <w:spacing w:after="0" w:line="240" w:lineRule="auto"/>
      </w:pPr>
      <w:r>
        <w:separator/>
      </w:r>
    </w:p>
  </w:endnote>
  <w:endnote w:type="continuationSeparator" w:id="0">
    <w:p w14:paraId="594CEB22" w14:textId="77777777" w:rsidR="001341ED" w:rsidRDefault="001341ED"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666D67C9"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57007C">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098F64A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57007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463BF9A"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57007C">
          <w:rPr>
            <w:rFonts w:ascii="Montserrat SemiBold" w:hAnsi="Montserrat SemiBold" w:cs="Arial"/>
            <w:noProof/>
            <w:color w:val="323E4F" w:themeColor="text2" w:themeShade="BF"/>
            <w:sz w:val="14"/>
            <w:szCs w:val="14"/>
            <w:lang w:val="es-MX"/>
          </w:rPr>
          <w:t>11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06530ACC"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649536"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48512"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6F10A98D"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57007C">
          <w:rPr>
            <w:rFonts w:ascii="Montserrat SemiBold" w:hAnsi="Montserrat SemiBold" w:cs="Arial"/>
            <w:noProof/>
            <w:color w:val="323E4F" w:themeColor="text2" w:themeShade="BF"/>
            <w:sz w:val="14"/>
            <w:szCs w:val="14"/>
            <w:lang w:val="es-MX"/>
          </w:rPr>
          <w:t>3</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75060C9A"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57007C">
          <w:rPr>
            <w:rFonts w:ascii="Montserrat SemiBold" w:hAnsi="Montserrat SemiBold" w:cs="Arial"/>
            <w:noProof/>
            <w:color w:val="323E4F" w:themeColor="text2" w:themeShade="BF"/>
            <w:sz w:val="14"/>
            <w:szCs w:val="14"/>
            <w:lang w:val="es-MX"/>
          </w:rPr>
          <w:t>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D442" w14:textId="1E9EB51B" w:rsidR="00743F3D" w:rsidRPr="00864F8C" w:rsidRDefault="00743F3D">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57007C">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p w14:paraId="4F4DD359" w14:textId="77777777" w:rsidR="00743F3D" w:rsidRDefault="00743F3D">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D17EE46" w14:textId="47A5AAE9"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8723AB">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1CB956"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3067C3CD"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57007C">
          <w:rPr>
            <w:rFonts w:asciiTheme="majorHAnsi" w:hAnsiTheme="majorHAnsi" w:cs="Arial"/>
            <w:noProof/>
            <w:color w:val="323E4F" w:themeColor="text2" w:themeShade="BF"/>
            <w:sz w:val="20"/>
            <w:szCs w:val="20"/>
            <w:lang w:val="es-MX"/>
          </w:rPr>
          <w:t>9</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A62F9" w14:textId="77777777" w:rsidR="001341ED" w:rsidRDefault="001341ED" w:rsidP="008030B6">
      <w:pPr>
        <w:spacing w:after="0" w:line="240" w:lineRule="auto"/>
      </w:pPr>
      <w:r>
        <w:separator/>
      </w:r>
    </w:p>
  </w:footnote>
  <w:footnote w:type="continuationSeparator" w:id="0">
    <w:p w14:paraId="48CE1696" w14:textId="77777777" w:rsidR="001341ED" w:rsidRDefault="001341ED"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65056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1DFFB2" id="Grupo 60" o:spid="_x0000_s1032" style="position:absolute;left:0;text-align:left;margin-left:-80.55pt;margin-top:-30.9pt;width:319pt;height:75.35pt;z-index:25165056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2cPDgkAAAAABP1/7Q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&#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">
              <v:shapetype id="_x0000_t202" coordsize="21600,21600" o:spt="202" path="m,l,21600r21600,l21600,xe">
                <v:stroke joinstyle="miter"/>
                <v:path gradientshapeok="t" o:connecttype="rect"/>
              </v:shapetype>
              <v:shape id="Cuadro de texto 61" o:spid="_x0000_s1033"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34"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">
                <v:imagedata r:id="rId2" o:title=""/>
              </v:shape>
              <v:shape id="Text Box 3" o:spid="_x0000_s1035"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lang w:eastAsia="es-GT"/>
      </w:rPr>
      <mc:AlternateContent>
        <mc:Choice Requires="wpg">
          <w:drawing>
            <wp:anchor distT="0" distB="0" distL="114300" distR="114300" simplePos="0" relativeHeight="251659776"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3D756BCF"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DA96A0" id="Grupo 11" o:spid="_x0000_s1036" style="position:absolute;left:0;text-align:left;margin-left:196.85pt;margin-top:6.35pt;width:324.5pt;height:24.55pt;z-index:25165977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 id="Cuadro de texto 8" o:spid="_x0000_s1037"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3D756BCF"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9" o:spid="_x0000_s1038"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655680"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31E44F" id="Grupo 216" o:spid="_x0000_s1075" style="position:absolute;left:0;text-align:left;margin-left:-79.5pt;margin-top:-30.9pt;width:319pt;height:75.35pt;z-index:25165568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r46+5AwAAxgoAAA4AAAAAAAAAAAAAAAAAOgIAAGRycy9lMm9Eb2MueG1sUEsBAi0A&#10;CgAAAAAAAAAhAAXTt8aCbgAAgm4AABQAAAAAAAAAAAAAAAAAHwYAAGRycy9tZWRpYS9pbWFnZTEu&#10;cG5nUEsBAi0AFAAGAAgAAAAhAFF3J5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17" o:spid="_x0000_s107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7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78"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656704"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808C87" id="Grupo 220" o:spid="_x0000_s1079" style="position:absolute;left:0;text-align:left;margin-left:-79.55pt;margin-top:-30.9pt;width:319pt;height:75.35pt;z-index:25165670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j&#10;lgS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8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8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82"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663872"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6C833F1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8E6E8" id="Grupo 29" o:spid="_x0000_s1083" style="position:absolute;left:0;text-align:left;margin-left:197.5pt;margin-top:5.45pt;width:324.5pt;height:24.55pt;z-index:25166387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">
              <v:shape id="Cuadro de texto 30" o:spid="_x0000_s1084"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6C833F1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35" o:spid="_x0000_s1085"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657728"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4"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19EB21" id="Grupo 227" o:spid="_x0000_s1086" style="position:absolute;left:0;text-align:left;margin-left:-80.05pt;margin-top:-31.4pt;width:319pt;height:75.35pt;z-index:25165772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">
              <v:shapetype id="_x0000_t202" coordsize="21600,21600" o:spt="202" path="m,l,21600r21600,l21600,xe">
                <v:stroke joinstyle="miter"/>
                <v:path gradientshapeok="t" o:connecttype="rect"/>
              </v:shapetype>
              <v:shape id="Cuadro de texto 234" o:spid="_x0000_s1087"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88"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">
                <v:imagedata r:id="rId2" o:title=""/>
              </v:shape>
              <v:shape id="Text Box 3" o:spid="_x0000_s1089"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664896"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1CFF3942"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BAF0CD" id="Grupo 38" o:spid="_x0000_s1090" style="position:absolute;left:0;text-align:left;margin-left:197pt;margin-top:5.95pt;width:324.5pt;height:24.55pt;z-index:2516648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">
              <v:shape id="Cuadro de texto 40" o:spid="_x0000_s109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1CFF3942"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42" o:spid="_x0000_s109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65875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FF0B34" id="Grupo 237" o:spid="_x0000_s1093" style="position:absolute;left:0;text-align:left;margin-left:-80.55pt;margin-top:-30.4pt;width:319pt;height:75.35pt;z-index:25165875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76UW25AwAAxQoAAA4AAAAAAAAAAAAAAAAAOgIAAGRycy9lMm9Eb2MueG1sUEsBAi0A&#10;CgAAAAAAAAAhAAXTt8aCbgAAgm4AABQAAAAAAAAAAAAAAAAAHwYAAGRycy9tZWRpYS9pbWFnZTEu&#10;cG5nUEsBAi0AFAAGAAgAAAAhAIFoq4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38" o:spid="_x0000_s109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9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">
                <v:imagedata r:id="rId2" o:title=""/>
              </v:shape>
              <v:shape id="Text Box 3" o:spid="_x0000_s1096"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665920"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4E568B5F"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2AAE8F" id="Grupo 43" o:spid="_x0000_s1097" style="position:absolute;left:0;text-align:left;margin-left:197.5pt;margin-top:5.95pt;width:324.5pt;height:24.55pt;z-index:25166592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">
              <v:shape id="Cuadro de texto 44" o:spid="_x0000_s109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4E568B5F"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45" o:spid="_x0000_s109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44416" behindDoc="1" locked="0" layoutInCell="1" allowOverlap="1" wp14:anchorId="6C5C5AEC" wp14:editId="363F07CC">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4748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EFEE3F" id="_x0000_t202" coordsize="21600,21600" o:spt="202" path="m,l,21600r21600,l21600,xe">
              <v:stroke joinstyle="miter"/>
              <v:path gradientshapeok="t" o:connecttype="rect"/>
            </v:shapetype>
            <v:shape id="Cuadro de texto 226" o:spid="_x0000_s1039" type="#_x0000_t202" style="position:absolute;left:0;text-align:left;margin-left:52pt;margin-top:-30.8pt;width:220pt;height:6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45440"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651584" behindDoc="0" locked="0" layoutInCell="1" allowOverlap="1" wp14:anchorId="5CFA9123" wp14:editId="2A96AB68">
              <wp:simplePos x="0" y="0"/>
              <wp:positionH relativeFrom="column">
                <wp:posOffset>-1018663</wp:posOffset>
              </wp:positionH>
              <wp:positionV relativeFrom="paragraph">
                <wp:posOffset>-395792</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3"/>
                          <a:ext cx="2412694" cy="228307"/>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FA9123" id="Grupo 192" o:spid="_x0000_s1040" style="position:absolute;left:0;text-align:left;margin-left:-80.2pt;margin-top:-31.15pt;width:319pt;height:75.35pt;z-index:2516515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cPDgkAAAAABP1/7Q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">
              <v:shapetype id="_x0000_t202" coordsize="21600,21600" o:spt="202" path="m,l,21600r21600,l21600,xe">
                <v:stroke joinstyle="miter"/>
                <v:path gradientshapeok="t" o:connecttype="rect"/>
              </v:shapetype>
              <v:shape id="Cuadro de texto 193" o:spid="_x0000_s1041"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42"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43" type="#_x0000_t202" style="position:absolute;left:16386;top:5522;width:2412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660800"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 name="Cuadro de texto 16"/>
                      <wps:cNvSpPr txBox="1"/>
                      <wps:spPr>
                        <a:xfrm>
                          <a:off x="607326" y="0"/>
                          <a:ext cx="3513872" cy="245659"/>
                        </a:xfrm>
                        <a:prstGeom prst="rect">
                          <a:avLst/>
                        </a:prstGeom>
                        <a:solidFill>
                          <a:schemeClr val="lt1"/>
                        </a:solidFill>
                        <a:ln w="6350">
                          <a:noFill/>
                        </a:ln>
                      </wps:spPr>
                      <wps:txbx>
                        <w:txbxContent>
                          <w:p w14:paraId="321EBD23" w14:textId="5A689FE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453F6E" id="Grupo 13" o:spid="_x0000_s1044" style="position:absolute;left:0;text-align:left;margin-left:198pt;margin-top:5.95pt;width:324.5pt;height:24.55pt;z-index:2516608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">
              <v:shape id="Cuadro de texto 16" o:spid="_x0000_s104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321EBD23" w14:textId="5A689FE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17" o:spid="_x0000_s104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652608"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5B9862" id="Grupo 196" o:spid="_x0000_s1047" style="position:absolute;left:0;text-align:left;margin-left:-80.05pt;margin-top:-30.4pt;width:319pt;height:75.35pt;z-index:25165260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48"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4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50"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661824"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6453581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F146F9" id="Grupo 19" o:spid="_x0000_s1051" style="position:absolute;left:0;text-align:left;margin-left:198pt;margin-top:5.45pt;width:324.5pt;height:24.55pt;z-index:25166182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0l5gMAAHg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">
              <v:shape id="Cuadro de texto 20" o:spid="_x0000_s1052"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6453581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21" o:spid="_x0000_s1053"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66796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30E41D2A"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16F75B" id="Grupo 208" o:spid="_x0000_s1054" style="position:absolute;left:0;text-align:left;margin-left:197.85pt;margin-top:10.3pt;width:324.5pt;height:24.55pt;z-index:25166796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5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30E41D2A"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210" o:spid="_x0000_s105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lang w:eastAsia="es-GT"/>
      </w:rPr>
      <mc:AlternateContent>
        <mc:Choice Requires="wpg">
          <w:drawing>
            <wp:anchor distT="0" distB="0" distL="114300" distR="114300" simplePos="0" relativeHeight="251666944"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B81A9C" id="Grupo 56" o:spid="_x0000_s1057" style="position:absolute;left:0;text-align:left;margin-left:-78.9pt;margin-top:-30.1pt;width:319pt;height:75.35pt;z-index:25166694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58"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5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60"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231DE" w14:textId="1951A63B" w:rsidR="00743F3D" w:rsidRDefault="00604A7A" w:rsidP="008030B6">
    <w:pPr>
      <w:pStyle w:val="Encabezado"/>
      <w:jc w:val="right"/>
      <w:rPr>
        <w:rFonts w:ascii="Times New Roman" w:hAnsi="Times New Roman"/>
        <w:color w:val="44546A" w:themeColor="text2"/>
        <w:sz w:val="20"/>
        <w:lang w:val="es-MX"/>
      </w:rPr>
    </w:pPr>
    <w:r>
      <w:rPr>
        <w:noProof/>
        <w:lang w:eastAsia="es-GT"/>
      </w:rPr>
      <mc:AlternateContent>
        <mc:Choice Requires="wpg">
          <w:drawing>
            <wp:anchor distT="0" distB="0" distL="114300" distR="114300" simplePos="0" relativeHeight="251670016" behindDoc="0" locked="0" layoutInCell="1" allowOverlap="1" wp14:anchorId="2DC6B90E" wp14:editId="020F202A">
              <wp:simplePos x="0" y="0"/>
              <wp:positionH relativeFrom="column">
                <wp:posOffset>-1022985</wp:posOffset>
              </wp:positionH>
              <wp:positionV relativeFrom="paragraph">
                <wp:posOffset>-379730</wp:posOffset>
              </wp:positionV>
              <wp:extent cx="4051300" cy="956945"/>
              <wp:effectExtent l="0" t="1270" r="635" b="0"/>
              <wp:wrapNone/>
              <wp:docPr id="6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956945"/>
                        <a:chOff x="0" y="0"/>
                        <a:chExt cx="40513" cy="9569"/>
                      </a:xfrm>
                    </wpg:grpSpPr>
                    <wps:wsp>
                      <wps:cNvPr id="67" name="Cuadro de texto 201"/>
                      <wps:cNvSpPr txBox="1">
                        <a:spLocks noChangeArrowheads="1"/>
                      </wps:cNvSpPr>
                      <wps:spPr bwMode="auto">
                        <a:xfrm>
                          <a:off x="16446" y="2315"/>
                          <a:ext cx="18704" cy="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8BF5CB" w14:textId="77777777" w:rsidR="00743F3D" w:rsidRPr="000C6E37" w:rsidRDefault="00743F3D"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 xml:space="preserve">MINISTERIO </w:t>
                            </w:r>
                          </w:p>
                          <w:p w14:paraId="016147CA" w14:textId="77777777" w:rsidR="00743F3D" w:rsidRPr="000C6E37" w:rsidRDefault="00743F3D"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DE FINANZAS</w:t>
                            </w:r>
                          </w:p>
                          <w:p w14:paraId="0C0BB819" w14:textId="77777777" w:rsidR="00743F3D" w:rsidRPr="000C6E37" w:rsidRDefault="00743F3D"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PÚBLICAS</w:t>
                            </w:r>
                          </w:p>
                        </w:txbxContent>
                      </wps:txbx>
                      <wps:bodyPr rot="0" vert="horz" wrap="square" lIns="91440" tIns="45720" rIns="91440" bIns="45720" anchor="t" anchorCtr="0" upright="1">
                        <a:noAutofit/>
                      </wps:bodyPr>
                    </wps:wsp>
                    <pic:pic xmlns:pic="http://schemas.openxmlformats.org/drawingml/2006/picture">
                      <pic:nvPicPr>
                        <pic:cNvPr id="68" name="Imagen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 cy="9569"/>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3"/>
                      <wps:cNvSpPr txBox="1">
                        <a:spLocks noChangeArrowheads="1"/>
                      </wps:cNvSpPr>
                      <wps:spPr bwMode="auto">
                        <a:xfrm>
                          <a:off x="16386" y="5522"/>
                          <a:ext cx="24127"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9FDB47" w14:textId="77777777" w:rsidR="00743F3D" w:rsidRPr="00864F8C" w:rsidRDefault="00743F3D" w:rsidP="000C6E37">
                            <w:pPr>
                              <w:jc w:val="both"/>
                              <w:rPr>
                                <w:b/>
                                <w:bCs/>
                                <w:color w:val="2D83AE"/>
                                <w:sz w:val="15"/>
                                <w:szCs w:val="15"/>
                                <w:lang w:val="es-ES"/>
                              </w:rPr>
                            </w:pPr>
                            <w:r w:rsidRPr="00864F8C">
                              <w:rPr>
                                <w:b/>
                                <w:bCs/>
                                <w:color w:val="2D83AE"/>
                                <w:sz w:val="15"/>
                                <w:szCs w:val="15"/>
                                <w:lang w:val="es-ES"/>
                              </w:rPr>
                              <w:t xml:space="preserve">Dirección de Análisis y Política Fiscal </w:t>
                            </w:r>
                          </w:p>
                          <w:p w14:paraId="7DABFB2C" w14:textId="77777777" w:rsidR="00743F3D" w:rsidRPr="00F86FA2" w:rsidRDefault="00743F3D" w:rsidP="000C6E37">
                            <w:pPr>
                              <w:jc w:val="both"/>
                              <w:rPr>
                                <w:sz w:val="14"/>
                                <w:szCs w:val="14"/>
                                <w:lang w:val="es-ES"/>
                              </w:rPr>
                            </w:pPr>
                            <w:r>
                              <w:rPr>
                                <w:sz w:val="14"/>
                                <w:szCs w:val="14"/>
                                <w:lang w:val="es-E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C6B90E" id="Grupo 66" o:spid="_x0000_s1061" style="position:absolute;left:0;text-align:left;margin-left:-80.55pt;margin-top:-29.9pt;width:319pt;height:75.35pt;z-index:25167001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2cPDgkAAAAABP1/7Q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">
              <v:shapetype id="_x0000_t202" coordsize="21600,21600" o:spt="202" path="m,l,21600r21600,l21600,xe">
                <v:stroke joinstyle="miter"/>
                <v:path gradientshapeok="t" o:connecttype="rect"/>
              </v:shapetype>
              <v:shape id="Cuadro de texto 201" o:spid="_x0000_s106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518BF5CB" w14:textId="77777777" w:rsidR="00743F3D" w:rsidRPr="000C6E37" w:rsidRDefault="00743F3D"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 xml:space="preserve">MINISTERIO </w:t>
                      </w:r>
                    </w:p>
                    <w:p w14:paraId="016147CA" w14:textId="77777777" w:rsidR="00743F3D" w:rsidRPr="000C6E37" w:rsidRDefault="00743F3D"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DE FINANZAS</w:t>
                      </w:r>
                    </w:p>
                    <w:p w14:paraId="0C0BB819" w14:textId="77777777" w:rsidR="00743F3D" w:rsidRPr="000C6E37" w:rsidRDefault="00743F3D"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2" o:spid="_x0000_s106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">
                <v:imagedata r:id="rId2" o:title=""/>
              </v:shape>
              <v:shape id="Text Box 3" o:spid="_x0000_s1064"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469FDB47" w14:textId="77777777" w:rsidR="00743F3D" w:rsidRPr="00864F8C" w:rsidRDefault="00743F3D" w:rsidP="000C6E37">
                      <w:pPr>
                        <w:jc w:val="both"/>
                        <w:rPr>
                          <w:b/>
                          <w:bCs/>
                          <w:color w:val="2D83AE"/>
                          <w:sz w:val="15"/>
                          <w:szCs w:val="15"/>
                          <w:lang w:val="es-ES"/>
                        </w:rPr>
                      </w:pPr>
                      <w:r w:rsidRPr="00864F8C">
                        <w:rPr>
                          <w:b/>
                          <w:bCs/>
                          <w:color w:val="2D83AE"/>
                          <w:sz w:val="15"/>
                          <w:szCs w:val="15"/>
                          <w:lang w:val="es-ES"/>
                        </w:rPr>
                        <w:t xml:space="preserve">Dirección de Análisis y Política Fiscal </w:t>
                      </w:r>
                    </w:p>
                    <w:p w14:paraId="7DABFB2C" w14:textId="77777777" w:rsidR="00743F3D" w:rsidRPr="00F86FA2" w:rsidRDefault="00743F3D" w:rsidP="000C6E37">
                      <w:pPr>
                        <w:jc w:val="both"/>
                        <w:rPr>
                          <w:sz w:val="14"/>
                          <w:szCs w:val="14"/>
                          <w:lang w:val="es-ES"/>
                        </w:rPr>
                      </w:pPr>
                      <w:r>
                        <w:rPr>
                          <w:sz w:val="14"/>
                          <w:szCs w:val="14"/>
                          <w:lang w:val="es-ES"/>
                        </w:rPr>
                        <w:t xml:space="preserve"> </w:t>
                      </w:r>
                    </w:p>
                  </w:txbxContent>
                </v:textbox>
              </v:shape>
            </v:group>
          </w:pict>
        </mc:Fallback>
      </mc:AlternateContent>
    </w:r>
    <w:r>
      <w:rPr>
        <w:noProof/>
        <w:lang w:eastAsia="es-GT"/>
      </w:rPr>
      <mc:AlternateContent>
        <mc:Choice Requires="wpg">
          <w:drawing>
            <wp:anchor distT="0" distB="0" distL="114300" distR="114300" simplePos="0" relativeHeight="251671040" behindDoc="0" locked="0" layoutInCell="1" allowOverlap="1" wp14:anchorId="3BB60934" wp14:editId="5BCA99CA">
              <wp:simplePos x="0" y="0"/>
              <wp:positionH relativeFrom="column">
                <wp:posOffset>2501900</wp:posOffset>
              </wp:positionH>
              <wp:positionV relativeFrom="paragraph">
                <wp:posOffset>69215</wp:posOffset>
              </wp:positionV>
              <wp:extent cx="4121150" cy="311785"/>
              <wp:effectExtent l="0" t="2540" r="0" b="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311785"/>
                        <a:chOff x="0" y="0"/>
                        <a:chExt cx="41211" cy="3117"/>
                      </a:xfrm>
                    </wpg:grpSpPr>
                    <wps:wsp>
                      <wps:cNvPr id="64" name="Cuadro de texto 23"/>
                      <wps:cNvSpPr txBox="1">
                        <a:spLocks noChangeArrowheads="1"/>
                      </wps:cNvSpPr>
                      <wps:spPr bwMode="auto">
                        <a:xfrm>
                          <a:off x="6073" y="0"/>
                          <a:ext cx="35138" cy="24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05B19F" w14:textId="77777777" w:rsidR="00743F3D" w:rsidRPr="00864F8C" w:rsidRDefault="00743F3D"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vert="horz" wrap="square" lIns="91440" tIns="45720" rIns="91440" bIns="45720" anchor="t" anchorCtr="0" upright="1">
                        <a:noAutofit/>
                      </wps:bodyPr>
                    </wps:wsp>
                    <wps:wsp>
                      <wps:cNvPr id="65" name="Rectángulo 24"/>
                      <wps:cNvSpPr>
                        <a:spLocks noChangeArrowheads="1"/>
                      </wps:cNvSpPr>
                      <wps:spPr bwMode="auto">
                        <a:xfrm>
                          <a:off x="0" y="2660"/>
                          <a:ext cx="41207" cy="457"/>
                        </a:xfrm>
                        <a:prstGeom prst="rect">
                          <a:avLst/>
                        </a:prstGeom>
                        <a:gradFill rotWithShape="1">
                          <a:gsLst>
                            <a:gs pos="0">
                              <a:srgbClr val="F7FAFD"/>
                            </a:gs>
                            <a:gs pos="74001">
                              <a:srgbClr val="B5D2EC"/>
                            </a:gs>
                            <a:gs pos="83000">
                              <a:srgbClr val="B5D2EC"/>
                            </a:gs>
                            <a:gs pos="100000">
                              <a:srgbClr val="5B9BD5"/>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B60934" id="Grupo 55" o:spid="_x0000_s1065" style="position:absolute;left:0;text-align:left;margin-left:197pt;margin-top:5.45pt;width:324.5pt;height:24.55pt;z-index:25167104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">
              <v:shape id="Cuadro de texto 23" o:spid="_x0000_s106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" stroked="f" strokeweight=".5pt">
                <v:textbox>
                  <w:txbxContent>
                    <w:p w14:paraId="4005B19F" w14:textId="77777777" w:rsidR="00743F3D" w:rsidRPr="00864F8C" w:rsidRDefault="00743F3D"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24" o:spid="_x0000_s106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" fillcolor="#f7fafd" stroked="f" strokeweight="1pt">
                <v:fill color2="#5b9bd5" rotate="t" angle="90" colors="0 #f7fafd;48497f #b5d2ec;54395f #b5d2ec;1 #5b9bd5" focus="100%" type="gradient"/>
              </v:rect>
            </v:group>
          </w:pict>
        </mc:Fallback>
      </mc:AlternateContent>
    </w:r>
  </w:p>
  <w:p w14:paraId="654009FB" w14:textId="77777777" w:rsidR="00743F3D" w:rsidRPr="008030B6" w:rsidRDefault="00743F3D" w:rsidP="006906B8">
    <w:pPr>
      <w:pStyle w:val="Encabezado"/>
      <w:tabs>
        <w:tab w:val="left" w:pos="1276"/>
      </w:tabs>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33618"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46464" behindDoc="1" locked="0" layoutInCell="1" allowOverlap="1" wp14:anchorId="64DDF87A" wp14:editId="7AD83667">
          <wp:simplePos x="0" y="0"/>
          <wp:positionH relativeFrom="column">
            <wp:posOffset>-1076325</wp:posOffset>
          </wp:positionH>
          <wp:positionV relativeFrom="paragraph">
            <wp:posOffset>-734060</wp:posOffset>
          </wp:positionV>
          <wp:extent cx="3093621" cy="1283913"/>
          <wp:effectExtent l="0" t="0" r="0" b="0"/>
          <wp:wrapNone/>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3FF07CC"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9DABEC0"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7D4BAF3" w14:textId="77777777" w:rsidR="001C05D1" w:rsidRPr="008030B6" w:rsidRDefault="001C05D1">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668992"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5DF3F0E1"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040E1B" id="Grupo 211" o:spid="_x0000_s1068" style="position:absolute;left:0;text-align:left;margin-left:196.15pt;margin-top:4pt;width:324.5pt;height:24.55pt;z-index:2516689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maXnTO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6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5DF3F0E1"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213" o:spid="_x0000_s107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lang w:eastAsia="es-GT"/>
      </w:rPr>
      <mc:AlternateContent>
        <mc:Choice Requires="wpg">
          <w:drawing>
            <wp:anchor distT="0" distB="0" distL="114300" distR="114300" simplePos="0" relativeHeight="251654656"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5EA2AF" id="Grupo 204" o:spid="_x0000_s1071" style="position:absolute;left:0;text-align:left;margin-left:-80.65pt;margin-top:-30.4pt;width:319pt;height:75.35pt;z-index:25165465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72"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7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74"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38E5052"/>
    <w:multiLevelType w:val="hybridMultilevel"/>
    <w:tmpl w:val="55B8DC10"/>
    <w:lvl w:ilvl="0" w:tplc="0FC8E872">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B6"/>
    <w:rsid w:val="00000E44"/>
    <w:rsid w:val="0000372E"/>
    <w:rsid w:val="00004F98"/>
    <w:rsid w:val="000052B0"/>
    <w:rsid w:val="00006406"/>
    <w:rsid w:val="000075D4"/>
    <w:rsid w:val="00010855"/>
    <w:rsid w:val="00010AD5"/>
    <w:rsid w:val="00011AE9"/>
    <w:rsid w:val="00013059"/>
    <w:rsid w:val="000150E7"/>
    <w:rsid w:val="00015E02"/>
    <w:rsid w:val="00016A73"/>
    <w:rsid w:val="00016C2D"/>
    <w:rsid w:val="000177A0"/>
    <w:rsid w:val="00021456"/>
    <w:rsid w:val="000217B0"/>
    <w:rsid w:val="000229AA"/>
    <w:rsid w:val="0002331B"/>
    <w:rsid w:val="000261AD"/>
    <w:rsid w:val="00037748"/>
    <w:rsid w:val="00040839"/>
    <w:rsid w:val="00055701"/>
    <w:rsid w:val="00055C7A"/>
    <w:rsid w:val="00060940"/>
    <w:rsid w:val="0006294D"/>
    <w:rsid w:val="000650ED"/>
    <w:rsid w:val="00065849"/>
    <w:rsid w:val="00067ED3"/>
    <w:rsid w:val="000741E6"/>
    <w:rsid w:val="00075975"/>
    <w:rsid w:val="00086FED"/>
    <w:rsid w:val="000904DE"/>
    <w:rsid w:val="000908C0"/>
    <w:rsid w:val="00093D7C"/>
    <w:rsid w:val="00093DF1"/>
    <w:rsid w:val="00095D7D"/>
    <w:rsid w:val="000A533D"/>
    <w:rsid w:val="000B25FF"/>
    <w:rsid w:val="000B3860"/>
    <w:rsid w:val="000B3BF1"/>
    <w:rsid w:val="000C110D"/>
    <w:rsid w:val="000C3E1F"/>
    <w:rsid w:val="000C6E37"/>
    <w:rsid w:val="000D411C"/>
    <w:rsid w:val="000E04DE"/>
    <w:rsid w:val="000E17AF"/>
    <w:rsid w:val="000E4207"/>
    <w:rsid w:val="000F2612"/>
    <w:rsid w:val="000F63A0"/>
    <w:rsid w:val="00102B6B"/>
    <w:rsid w:val="001042A3"/>
    <w:rsid w:val="00105BDE"/>
    <w:rsid w:val="00112F6C"/>
    <w:rsid w:val="0011435E"/>
    <w:rsid w:val="00117D7D"/>
    <w:rsid w:val="001203A3"/>
    <w:rsid w:val="00123FD5"/>
    <w:rsid w:val="001240EF"/>
    <w:rsid w:val="00131C69"/>
    <w:rsid w:val="001341ED"/>
    <w:rsid w:val="001474EA"/>
    <w:rsid w:val="00150CD5"/>
    <w:rsid w:val="001521E6"/>
    <w:rsid w:val="00154800"/>
    <w:rsid w:val="0016607D"/>
    <w:rsid w:val="00170115"/>
    <w:rsid w:val="00174880"/>
    <w:rsid w:val="001761C9"/>
    <w:rsid w:val="00182FAC"/>
    <w:rsid w:val="0019075F"/>
    <w:rsid w:val="00193A4E"/>
    <w:rsid w:val="001A725F"/>
    <w:rsid w:val="001A7868"/>
    <w:rsid w:val="001A7D31"/>
    <w:rsid w:val="001A7E17"/>
    <w:rsid w:val="001B456C"/>
    <w:rsid w:val="001B4AA9"/>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03070"/>
    <w:rsid w:val="00203366"/>
    <w:rsid w:val="00215D81"/>
    <w:rsid w:val="0021637E"/>
    <w:rsid w:val="00216E96"/>
    <w:rsid w:val="0022064E"/>
    <w:rsid w:val="0022107B"/>
    <w:rsid w:val="00221C59"/>
    <w:rsid w:val="002225B5"/>
    <w:rsid w:val="00223B27"/>
    <w:rsid w:val="00223CAA"/>
    <w:rsid w:val="0022584C"/>
    <w:rsid w:val="0023120C"/>
    <w:rsid w:val="00233911"/>
    <w:rsid w:val="0024077F"/>
    <w:rsid w:val="002417D1"/>
    <w:rsid w:val="00243E44"/>
    <w:rsid w:val="00250970"/>
    <w:rsid w:val="00250C9B"/>
    <w:rsid w:val="00250FE3"/>
    <w:rsid w:val="00251076"/>
    <w:rsid w:val="00252096"/>
    <w:rsid w:val="00256E07"/>
    <w:rsid w:val="00260D42"/>
    <w:rsid w:val="002617F1"/>
    <w:rsid w:val="00262DD1"/>
    <w:rsid w:val="00281A57"/>
    <w:rsid w:val="00283013"/>
    <w:rsid w:val="00283D03"/>
    <w:rsid w:val="00285C47"/>
    <w:rsid w:val="00285F51"/>
    <w:rsid w:val="00286DB5"/>
    <w:rsid w:val="002919AA"/>
    <w:rsid w:val="00295E59"/>
    <w:rsid w:val="002979CF"/>
    <w:rsid w:val="002A484C"/>
    <w:rsid w:val="002A52B3"/>
    <w:rsid w:val="002A7BB4"/>
    <w:rsid w:val="002B3A71"/>
    <w:rsid w:val="002B49C9"/>
    <w:rsid w:val="002C0967"/>
    <w:rsid w:val="002C0D64"/>
    <w:rsid w:val="002C4CFE"/>
    <w:rsid w:val="002C5760"/>
    <w:rsid w:val="002C58AF"/>
    <w:rsid w:val="002C70D6"/>
    <w:rsid w:val="002D3898"/>
    <w:rsid w:val="002E3280"/>
    <w:rsid w:val="002E3DEF"/>
    <w:rsid w:val="002E4308"/>
    <w:rsid w:val="002E4A4F"/>
    <w:rsid w:val="002E635D"/>
    <w:rsid w:val="002F0F7E"/>
    <w:rsid w:val="002F15AB"/>
    <w:rsid w:val="002F26F0"/>
    <w:rsid w:val="00306328"/>
    <w:rsid w:val="00307D44"/>
    <w:rsid w:val="00311E17"/>
    <w:rsid w:val="00321D85"/>
    <w:rsid w:val="00322D28"/>
    <w:rsid w:val="00324AA3"/>
    <w:rsid w:val="003262F8"/>
    <w:rsid w:val="00332726"/>
    <w:rsid w:val="00341F33"/>
    <w:rsid w:val="0034380A"/>
    <w:rsid w:val="00346C06"/>
    <w:rsid w:val="003476E1"/>
    <w:rsid w:val="00353E86"/>
    <w:rsid w:val="00353F94"/>
    <w:rsid w:val="00354FDB"/>
    <w:rsid w:val="003652BB"/>
    <w:rsid w:val="00367EB1"/>
    <w:rsid w:val="00371E68"/>
    <w:rsid w:val="0037734C"/>
    <w:rsid w:val="003854FF"/>
    <w:rsid w:val="003860E1"/>
    <w:rsid w:val="0039212B"/>
    <w:rsid w:val="00394977"/>
    <w:rsid w:val="00395039"/>
    <w:rsid w:val="00395A25"/>
    <w:rsid w:val="003A0C60"/>
    <w:rsid w:val="003A48F5"/>
    <w:rsid w:val="003B043B"/>
    <w:rsid w:val="003B53FC"/>
    <w:rsid w:val="003B6264"/>
    <w:rsid w:val="003C1C53"/>
    <w:rsid w:val="003C28FF"/>
    <w:rsid w:val="003E3201"/>
    <w:rsid w:val="003F1A51"/>
    <w:rsid w:val="0040097F"/>
    <w:rsid w:val="004018E5"/>
    <w:rsid w:val="00402974"/>
    <w:rsid w:val="00407D5F"/>
    <w:rsid w:val="00413373"/>
    <w:rsid w:val="004146ED"/>
    <w:rsid w:val="00421C7D"/>
    <w:rsid w:val="00421FDB"/>
    <w:rsid w:val="004229AD"/>
    <w:rsid w:val="00422EFA"/>
    <w:rsid w:val="00423752"/>
    <w:rsid w:val="0042619E"/>
    <w:rsid w:val="004272E5"/>
    <w:rsid w:val="00432D6D"/>
    <w:rsid w:val="0043733C"/>
    <w:rsid w:val="004502B2"/>
    <w:rsid w:val="00451C7E"/>
    <w:rsid w:val="004577E8"/>
    <w:rsid w:val="00467154"/>
    <w:rsid w:val="0047180E"/>
    <w:rsid w:val="004747BE"/>
    <w:rsid w:val="004755F0"/>
    <w:rsid w:val="004773CC"/>
    <w:rsid w:val="00477CF8"/>
    <w:rsid w:val="00480E57"/>
    <w:rsid w:val="004902FF"/>
    <w:rsid w:val="0049255C"/>
    <w:rsid w:val="00492F01"/>
    <w:rsid w:val="0049462E"/>
    <w:rsid w:val="0049486A"/>
    <w:rsid w:val="0049733B"/>
    <w:rsid w:val="004A0389"/>
    <w:rsid w:val="004A32CA"/>
    <w:rsid w:val="004A768C"/>
    <w:rsid w:val="004B0480"/>
    <w:rsid w:val="004B1AE0"/>
    <w:rsid w:val="004B368F"/>
    <w:rsid w:val="004B5D0C"/>
    <w:rsid w:val="004B7EF3"/>
    <w:rsid w:val="004C261E"/>
    <w:rsid w:val="004C3C60"/>
    <w:rsid w:val="004C41E9"/>
    <w:rsid w:val="004C45CB"/>
    <w:rsid w:val="004D1906"/>
    <w:rsid w:val="004D1D74"/>
    <w:rsid w:val="004D7963"/>
    <w:rsid w:val="004E251A"/>
    <w:rsid w:val="004E4CAA"/>
    <w:rsid w:val="004E6BD0"/>
    <w:rsid w:val="004F07CD"/>
    <w:rsid w:val="004F1CB9"/>
    <w:rsid w:val="004F6834"/>
    <w:rsid w:val="00500ED6"/>
    <w:rsid w:val="00501CF3"/>
    <w:rsid w:val="00503B5E"/>
    <w:rsid w:val="00510953"/>
    <w:rsid w:val="00511BE9"/>
    <w:rsid w:val="00515068"/>
    <w:rsid w:val="00515677"/>
    <w:rsid w:val="00515AED"/>
    <w:rsid w:val="005334BA"/>
    <w:rsid w:val="00534BD8"/>
    <w:rsid w:val="005419C5"/>
    <w:rsid w:val="00542AEC"/>
    <w:rsid w:val="005479C5"/>
    <w:rsid w:val="0055103F"/>
    <w:rsid w:val="0055579D"/>
    <w:rsid w:val="00556819"/>
    <w:rsid w:val="00560D6F"/>
    <w:rsid w:val="00561FBA"/>
    <w:rsid w:val="00562442"/>
    <w:rsid w:val="005663BA"/>
    <w:rsid w:val="00567144"/>
    <w:rsid w:val="0057007C"/>
    <w:rsid w:val="00570B6A"/>
    <w:rsid w:val="00572820"/>
    <w:rsid w:val="00572979"/>
    <w:rsid w:val="00576866"/>
    <w:rsid w:val="005806F0"/>
    <w:rsid w:val="00585A69"/>
    <w:rsid w:val="00586547"/>
    <w:rsid w:val="0058660F"/>
    <w:rsid w:val="00590009"/>
    <w:rsid w:val="00594811"/>
    <w:rsid w:val="00597915"/>
    <w:rsid w:val="005A2CF4"/>
    <w:rsid w:val="005A2F2F"/>
    <w:rsid w:val="005A4DB0"/>
    <w:rsid w:val="005B2D26"/>
    <w:rsid w:val="005B4194"/>
    <w:rsid w:val="005B5C01"/>
    <w:rsid w:val="005B5E8C"/>
    <w:rsid w:val="005B6627"/>
    <w:rsid w:val="005D30BD"/>
    <w:rsid w:val="005E386C"/>
    <w:rsid w:val="005E6810"/>
    <w:rsid w:val="005F1F2F"/>
    <w:rsid w:val="005F271B"/>
    <w:rsid w:val="005F2B8F"/>
    <w:rsid w:val="005F53B3"/>
    <w:rsid w:val="0060490F"/>
    <w:rsid w:val="00604A7A"/>
    <w:rsid w:val="00606FA1"/>
    <w:rsid w:val="006126D9"/>
    <w:rsid w:val="006170B5"/>
    <w:rsid w:val="00617901"/>
    <w:rsid w:val="00621F36"/>
    <w:rsid w:val="006266DD"/>
    <w:rsid w:val="006302AC"/>
    <w:rsid w:val="00636D61"/>
    <w:rsid w:val="00637577"/>
    <w:rsid w:val="00650468"/>
    <w:rsid w:val="0065070A"/>
    <w:rsid w:val="00655596"/>
    <w:rsid w:val="006625FF"/>
    <w:rsid w:val="00662CE2"/>
    <w:rsid w:val="00672F97"/>
    <w:rsid w:val="00673181"/>
    <w:rsid w:val="006765A4"/>
    <w:rsid w:val="0067690E"/>
    <w:rsid w:val="0068012D"/>
    <w:rsid w:val="00684381"/>
    <w:rsid w:val="006906B8"/>
    <w:rsid w:val="006935D0"/>
    <w:rsid w:val="00697BAE"/>
    <w:rsid w:val="006A2A15"/>
    <w:rsid w:val="006A369B"/>
    <w:rsid w:val="006B0874"/>
    <w:rsid w:val="006B2CD2"/>
    <w:rsid w:val="006B4A2A"/>
    <w:rsid w:val="006B4F7B"/>
    <w:rsid w:val="006D17F9"/>
    <w:rsid w:val="006D1E17"/>
    <w:rsid w:val="006D2A3B"/>
    <w:rsid w:val="006D2CBE"/>
    <w:rsid w:val="006D31E9"/>
    <w:rsid w:val="006D32F5"/>
    <w:rsid w:val="006D3A8A"/>
    <w:rsid w:val="006E10B6"/>
    <w:rsid w:val="006F1578"/>
    <w:rsid w:val="006F299C"/>
    <w:rsid w:val="00700651"/>
    <w:rsid w:val="007063EC"/>
    <w:rsid w:val="0071038C"/>
    <w:rsid w:val="00711E49"/>
    <w:rsid w:val="00721A61"/>
    <w:rsid w:val="007270C6"/>
    <w:rsid w:val="00730CBF"/>
    <w:rsid w:val="00732D3C"/>
    <w:rsid w:val="00734E2E"/>
    <w:rsid w:val="00735821"/>
    <w:rsid w:val="0073605B"/>
    <w:rsid w:val="00736DFB"/>
    <w:rsid w:val="00737AC4"/>
    <w:rsid w:val="00741401"/>
    <w:rsid w:val="00743F3D"/>
    <w:rsid w:val="00746622"/>
    <w:rsid w:val="0075021C"/>
    <w:rsid w:val="00752414"/>
    <w:rsid w:val="0075306E"/>
    <w:rsid w:val="00757BA4"/>
    <w:rsid w:val="007602BA"/>
    <w:rsid w:val="007617BD"/>
    <w:rsid w:val="0076345F"/>
    <w:rsid w:val="00766CC7"/>
    <w:rsid w:val="00767975"/>
    <w:rsid w:val="00772A84"/>
    <w:rsid w:val="00776700"/>
    <w:rsid w:val="00777BA0"/>
    <w:rsid w:val="00785591"/>
    <w:rsid w:val="007876AF"/>
    <w:rsid w:val="00795BF0"/>
    <w:rsid w:val="007A35F0"/>
    <w:rsid w:val="007A5F2C"/>
    <w:rsid w:val="007B0601"/>
    <w:rsid w:val="007B344C"/>
    <w:rsid w:val="007C1355"/>
    <w:rsid w:val="007C138E"/>
    <w:rsid w:val="007C1DEB"/>
    <w:rsid w:val="007C36FF"/>
    <w:rsid w:val="007C401E"/>
    <w:rsid w:val="007C49F4"/>
    <w:rsid w:val="007D40CD"/>
    <w:rsid w:val="007D4ABC"/>
    <w:rsid w:val="007E25D1"/>
    <w:rsid w:val="007E4D7F"/>
    <w:rsid w:val="007E74D2"/>
    <w:rsid w:val="007F7147"/>
    <w:rsid w:val="008030B6"/>
    <w:rsid w:val="00813974"/>
    <w:rsid w:val="00815C32"/>
    <w:rsid w:val="00816A9D"/>
    <w:rsid w:val="0082027C"/>
    <w:rsid w:val="00821B3D"/>
    <w:rsid w:val="008258B7"/>
    <w:rsid w:val="00832FEC"/>
    <w:rsid w:val="008338D5"/>
    <w:rsid w:val="008359E2"/>
    <w:rsid w:val="00840733"/>
    <w:rsid w:val="00841A3C"/>
    <w:rsid w:val="00854981"/>
    <w:rsid w:val="00863E34"/>
    <w:rsid w:val="00864F8C"/>
    <w:rsid w:val="00871E6D"/>
    <w:rsid w:val="008723AB"/>
    <w:rsid w:val="00872BB9"/>
    <w:rsid w:val="00873A4C"/>
    <w:rsid w:val="00874C9B"/>
    <w:rsid w:val="0087713D"/>
    <w:rsid w:val="0089134E"/>
    <w:rsid w:val="00895F40"/>
    <w:rsid w:val="008A026E"/>
    <w:rsid w:val="008A32ED"/>
    <w:rsid w:val="008A33EF"/>
    <w:rsid w:val="008A4F88"/>
    <w:rsid w:val="008B01A3"/>
    <w:rsid w:val="008B1626"/>
    <w:rsid w:val="008B1F06"/>
    <w:rsid w:val="008B221F"/>
    <w:rsid w:val="008B2C28"/>
    <w:rsid w:val="008B5495"/>
    <w:rsid w:val="008B79B6"/>
    <w:rsid w:val="008C2E50"/>
    <w:rsid w:val="008E00B7"/>
    <w:rsid w:val="008E0CDE"/>
    <w:rsid w:val="008E2794"/>
    <w:rsid w:val="008E3EEE"/>
    <w:rsid w:val="008E4819"/>
    <w:rsid w:val="008F0FA8"/>
    <w:rsid w:val="008F6F4F"/>
    <w:rsid w:val="008F7BCD"/>
    <w:rsid w:val="00907BD2"/>
    <w:rsid w:val="009135B5"/>
    <w:rsid w:val="009169F7"/>
    <w:rsid w:val="009169FC"/>
    <w:rsid w:val="0092174E"/>
    <w:rsid w:val="00921E7F"/>
    <w:rsid w:val="0094207C"/>
    <w:rsid w:val="0094241B"/>
    <w:rsid w:val="00942DFF"/>
    <w:rsid w:val="009436BA"/>
    <w:rsid w:val="00951E6B"/>
    <w:rsid w:val="00960BE9"/>
    <w:rsid w:val="00961F5D"/>
    <w:rsid w:val="009668C5"/>
    <w:rsid w:val="00971CB7"/>
    <w:rsid w:val="00973FD3"/>
    <w:rsid w:val="00973FDF"/>
    <w:rsid w:val="009811E3"/>
    <w:rsid w:val="009850CF"/>
    <w:rsid w:val="00991026"/>
    <w:rsid w:val="00991CB3"/>
    <w:rsid w:val="00993DD2"/>
    <w:rsid w:val="00993EED"/>
    <w:rsid w:val="0099630E"/>
    <w:rsid w:val="009A002A"/>
    <w:rsid w:val="009A0B79"/>
    <w:rsid w:val="009A198C"/>
    <w:rsid w:val="009B2158"/>
    <w:rsid w:val="009B6E33"/>
    <w:rsid w:val="009C126C"/>
    <w:rsid w:val="009C2E0C"/>
    <w:rsid w:val="009D2F40"/>
    <w:rsid w:val="009D4E87"/>
    <w:rsid w:val="009D7B7E"/>
    <w:rsid w:val="009E0410"/>
    <w:rsid w:val="009E258A"/>
    <w:rsid w:val="009E27D3"/>
    <w:rsid w:val="009E464F"/>
    <w:rsid w:val="009E6013"/>
    <w:rsid w:val="00A01418"/>
    <w:rsid w:val="00A02862"/>
    <w:rsid w:val="00A02F83"/>
    <w:rsid w:val="00A05516"/>
    <w:rsid w:val="00A070D9"/>
    <w:rsid w:val="00A10144"/>
    <w:rsid w:val="00A12BEF"/>
    <w:rsid w:val="00A163F8"/>
    <w:rsid w:val="00A30D0C"/>
    <w:rsid w:val="00A327F7"/>
    <w:rsid w:val="00A33E12"/>
    <w:rsid w:val="00A37A37"/>
    <w:rsid w:val="00A412E3"/>
    <w:rsid w:val="00A57E56"/>
    <w:rsid w:val="00A604D3"/>
    <w:rsid w:val="00A614D3"/>
    <w:rsid w:val="00A667C8"/>
    <w:rsid w:val="00A715C9"/>
    <w:rsid w:val="00A72673"/>
    <w:rsid w:val="00A749CF"/>
    <w:rsid w:val="00A76041"/>
    <w:rsid w:val="00A765C2"/>
    <w:rsid w:val="00A834D7"/>
    <w:rsid w:val="00A879E5"/>
    <w:rsid w:val="00A9102F"/>
    <w:rsid w:val="00A92BA9"/>
    <w:rsid w:val="00AA1402"/>
    <w:rsid w:val="00AB2EAF"/>
    <w:rsid w:val="00AB693C"/>
    <w:rsid w:val="00AC30BA"/>
    <w:rsid w:val="00AC3377"/>
    <w:rsid w:val="00AC3505"/>
    <w:rsid w:val="00AC6419"/>
    <w:rsid w:val="00AD7B46"/>
    <w:rsid w:val="00AD7C37"/>
    <w:rsid w:val="00AE122B"/>
    <w:rsid w:val="00AE12E5"/>
    <w:rsid w:val="00AE7265"/>
    <w:rsid w:val="00AF0DA2"/>
    <w:rsid w:val="00B0267D"/>
    <w:rsid w:val="00B03113"/>
    <w:rsid w:val="00B06193"/>
    <w:rsid w:val="00B10925"/>
    <w:rsid w:val="00B15E0D"/>
    <w:rsid w:val="00B1655A"/>
    <w:rsid w:val="00B218D0"/>
    <w:rsid w:val="00B24C0B"/>
    <w:rsid w:val="00B31260"/>
    <w:rsid w:val="00B44FB1"/>
    <w:rsid w:val="00B51395"/>
    <w:rsid w:val="00B535BC"/>
    <w:rsid w:val="00B64542"/>
    <w:rsid w:val="00B6454C"/>
    <w:rsid w:val="00B67897"/>
    <w:rsid w:val="00B756C2"/>
    <w:rsid w:val="00B77BCA"/>
    <w:rsid w:val="00B812E4"/>
    <w:rsid w:val="00B82227"/>
    <w:rsid w:val="00B831D6"/>
    <w:rsid w:val="00B87B86"/>
    <w:rsid w:val="00B9195A"/>
    <w:rsid w:val="00BA23E7"/>
    <w:rsid w:val="00BA3966"/>
    <w:rsid w:val="00BA4056"/>
    <w:rsid w:val="00BB2668"/>
    <w:rsid w:val="00BB7EEC"/>
    <w:rsid w:val="00BC181B"/>
    <w:rsid w:val="00BC51E0"/>
    <w:rsid w:val="00BC79C1"/>
    <w:rsid w:val="00BD066B"/>
    <w:rsid w:val="00BE17ED"/>
    <w:rsid w:val="00BE1AC0"/>
    <w:rsid w:val="00BE28CC"/>
    <w:rsid w:val="00BE6087"/>
    <w:rsid w:val="00BF1804"/>
    <w:rsid w:val="00BF4A4A"/>
    <w:rsid w:val="00BF7E38"/>
    <w:rsid w:val="00C02CBF"/>
    <w:rsid w:val="00C067A7"/>
    <w:rsid w:val="00C079A3"/>
    <w:rsid w:val="00C10066"/>
    <w:rsid w:val="00C1011D"/>
    <w:rsid w:val="00C106C8"/>
    <w:rsid w:val="00C13A10"/>
    <w:rsid w:val="00C13E60"/>
    <w:rsid w:val="00C17274"/>
    <w:rsid w:val="00C17FDF"/>
    <w:rsid w:val="00C24781"/>
    <w:rsid w:val="00C25708"/>
    <w:rsid w:val="00C27C16"/>
    <w:rsid w:val="00C31244"/>
    <w:rsid w:val="00C329CC"/>
    <w:rsid w:val="00C343BB"/>
    <w:rsid w:val="00C35AC1"/>
    <w:rsid w:val="00C36242"/>
    <w:rsid w:val="00C36E8D"/>
    <w:rsid w:val="00C44B4C"/>
    <w:rsid w:val="00C503BE"/>
    <w:rsid w:val="00C5211D"/>
    <w:rsid w:val="00C527E2"/>
    <w:rsid w:val="00C56025"/>
    <w:rsid w:val="00C56D80"/>
    <w:rsid w:val="00C60D3A"/>
    <w:rsid w:val="00C60DF9"/>
    <w:rsid w:val="00C63B9F"/>
    <w:rsid w:val="00C66E5B"/>
    <w:rsid w:val="00C717E0"/>
    <w:rsid w:val="00C73BFD"/>
    <w:rsid w:val="00C74C0C"/>
    <w:rsid w:val="00C76B98"/>
    <w:rsid w:val="00C76DE3"/>
    <w:rsid w:val="00C811C5"/>
    <w:rsid w:val="00C815E5"/>
    <w:rsid w:val="00C85B13"/>
    <w:rsid w:val="00C86DF4"/>
    <w:rsid w:val="00C87A24"/>
    <w:rsid w:val="00C91CEC"/>
    <w:rsid w:val="00CA1EC8"/>
    <w:rsid w:val="00CA4683"/>
    <w:rsid w:val="00CA570C"/>
    <w:rsid w:val="00CB2D61"/>
    <w:rsid w:val="00CB30A9"/>
    <w:rsid w:val="00CB4C8F"/>
    <w:rsid w:val="00CC39FE"/>
    <w:rsid w:val="00CC4364"/>
    <w:rsid w:val="00CD2026"/>
    <w:rsid w:val="00CD5A70"/>
    <w:rsid w:val="00CE01A9"/>
    <w:rsid w:val="00CE0B3D"/>
    <w:rsid w:val="00CE36D9"/>
    <w:rsid w:val="00CE5162"/>
    <w:rsid w:val="00CE5240"/>
    <w:rsid w:val="00CE6A9E"/>
    <w:rsid w:val="00CE75D2"/>
    <w:rsid w:val="00CF19EC"/>
    <w:rsid w:val="00D011CD"/>
    <w:rsid w:val="00D01347"/>
    <w:rsid w:val="00D04A4E"/>
    <w:rsid w:val="00D06D9C"/>
    <w:rsid w:val="00D12478"/>
    <w:rsid w:val="00D13023"/>
    <w:rsid w:val="00D163E4"/>
    <w:rsid w:val="00D22B51"/>
    <w:rsid w:val="00D22BC7"/>
    <w:rsid w:val="00D26729"/>
    <w:rsid w:val="00D34889"/>
    <w:rsid w:val="00D379CF"/>
    <w:rsid w:val="00D41B4A"/>
    <w:rsid w:val="00D41BB3"/>
    <w:rsid w:val="00D42071"/>
    <w:rsid w:val="00D43859"/>
    <w:rsid w:val="00D46684"/>
    <w:rsid w:val="00D508C0"/>
    <w:rsid w:val="00D509EF"/>
    <w:rsid w:val="00D62B21"/>
    <w:rsid w:val="00D63267"/>
    <w:rsid w:val="00D74AAA"/>
    <w:rsid w:val="00D815C9"/>
    <w:rsid w:val="00D973EC"/>
    <w:rsid w:val="00D976DE"/>
    <w:rsid w:val="00DC74EB"/>
    <w:rsid w:val="00DD0CF2"/>
    <w:rsid w:val="00DD2FF2"/>
    <w:rsid w:val="00DD3A94"/>
    <w:rsid w:val="00DD69DF"/>
    <w:rsid w:val="00DF059D"/>
    <w:rsid w:val="00DF3517"/>
    <w:rsid w:val="00DF6AE8"/>
    <w:rsid w:val="00DF7969"/>
    <w:rsid w:val="00DF7AAF"/>
    <w:rsid w:val="00E00D73"/>
    <w:rsid w:val="00E00F2B"/>
    <w:rsid w:val="00E02DD8"/>
    <w:rsid w:val="00E033B0"/>
    <w:rsid w:val="00E13AB2"/>
    <w:rsid w:val="00E161E3"/>
    <w:rsid w:val="00E16520"/>
    <w:rsid w:val="00E16B0F"/>
    <w:rsid w:val="00E21B05"/>
    <w:rsid w:val="00E234FC"/>
    <w:rsid w:val="00E30D00"/>
    <w:rsid w:val="00E33745"/>
    <w:rsid w:val="00E34FF8"/>
    <w:rsid w:val="00E35916"/>
    <w:rsid w:val="00E42BBE"/>
    <w:rsid w:val="00E43170"/>
    <w:rsid w:val="00E46C09"/>
    <w:rsid w:val="00E47401"/>
    <w:rsid w:val="00E564DE"/>
    <w:rsid w:val="00E67D90"/>
    <w:rsid w:val="00E71CB9"/>
    <w:rsid w:val="00E735AB"/>
    <w:rsid w:val="00E747D9"/>
    <w:rsid w:val="00E7505D"/>
    <w:rsid w:val="00E76E6D"/>
    <w:rsid w:val="00E81EF7"/>
    <w:rsid w:val="00E838EE"/>
    <w:rsid w:val="00E8686E"/>
    <w:rsid w:val="00E87621"/>
    <w:rsid w:val="00E97595"/>
    <w:rsid w:val="00EA081D"/>
    <w:rsid w:val="00EA18EF"/>
    <w:rsid w:val="00EA3AF3"/>
    <w:rsid w:val="00EA4E46"/>
    <w:rsid w:val="00EA6105"/>
    <w:rsid w:val="00EB56B7"/>
    <w:rsid w:val="00EC0646"/>
    <w:rsid w:val="00ED5C09"/>
    <w:rsid w:val="00ED5E37"/>
    <w:rsid w:val="00ED70A5"/>
    <w:rsid w:val="00EE350A"/>
    <w:rsid w:val="00EE3B08"/>
    <w:rsid w:val="00EE6DAE"/>
    <w:rsid w:val="00EF1BB1"/>
    <w:rsid w:val="00EF25AE"/>
    <w:rsid w:val="00EF31E4"/>
    <w:rsid w:val="00EF3AFD"/>
    <w:rsid w:val="00EF7D80"/>
    <w:rsid w:val="00F01A8C"/>
    <w:rsid w:val="00F01B17"/>
    <w:rsid w:val="00F02C25"/>
    <w:rsid w:val="00F0543B"/>
    <w:rsid w:val="00F05A6A"/>
    <w:rsid w:val="00F0629D"/>
    <w:rsid w:val="00F1085F"/>
    <w:rsid w:val="00F239E2"/>
    <w:rsid w:val="00F23E3F"/>
    <w:rsid w:val="00F26E66"/>
    <w:rsid w:val="00F31BDF"/>
    <w:rsid w:val="00F32FAA"/>
    <w:rsid w:val="00F35312"/>
    <w:rsid w:val="00F37C4D"/>
    <w:rsid w:val="00F40523"/>
    <w:rsid w:val="00F45897"/>
    <w:rsid w:val="00F45C80"/>
    <w:rsid w:val="00F45E6D"/>
    <w:rsid w:val="00F466B9"/>
    <w:rsid w:val="00F46A2C"/>
    <w:rsid w:val="00F6010C"/>
    <w:rsid w:val="00F61289"/>
    <w:rsid w:val="00F63250"/>
    <w:rsid w:val="00F72CD5"/>
    <w:rsid w:val="00F743E8"/>
    <w:rsid w:val="00F75D29"/>
    <w:rsid w:val="00F77A15"/>
    <w:rsid w:val="00F86729"/>
    <w:rsid w:val="00F86BC5"/>
    <w:rsid w:val="00F9006E"/>
    <w:rsid w:val="00F979D8"/>
    <w:rsid w:val="00FA0E54"/>
    <w:rsid w:val="00FA3475"/>
    <w:rsid w:val="00FA48F0"/>
    <w:rsid w:val="00FA56BC"/>
    <w:rsid w:val="00FA6265"/>
    <w:rsid w:val="00FB4B07"/>
    <w:rsid w:val="00FB4D90"/>
    <w:rsid w:val="00FB6185"/>
    <w:rsid w:val="00FC0ED3"/>
    <w:rsid w:val="00FC1405"/>
    <w:rsid w:val="00FC23EC"/>
    <w:rsid w:val="00FC45AB"/>
    <w:rsid w:val="00FC6136"/>
    <w:rsid w:val="00FD5DE3"/>
    <w:rsid w:val="00FD6C71"/>
    <w:rsid w:val="00FE4538"/>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de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 w:type="character" w:styleId="Hipervnculo">
    <w:name w:val="Hyperlink"/>
    <w:basedOn w:val="Fuentedeprrafopredeter"/>
    <w:uiPriority w:val="99"/>
    <w:unhideWhenUsed/>
    <w:rsid w:val="00427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81407890">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chart" Target="charts/chart11.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emf"/><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hart" Target="charts/chart10.xml"/><Relationship Id="rId37" Type="http://schemas.openxmlformats.org/officeDocument/2006/relationships/header" Target="header9.xml"/><Relationship Id="rId40" Type="http://schemas.openxmlformats.org/officeDocument/2006/relationships/image" Target="media/image5.emf"/><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chart" Target="charts/chart9.xml"/><Relationship Id="rId36" Type="http://schemas.openxmlformats.org/officeDocument/2006/relationships/footer" Target="footer8.xml"/><Relationship Id="rId49"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footer" Target="footer6.xml"/><Relationship Id="rId44"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oter" Target="footer4.xml"/><Relationship Id="rId27" Type="http://schemas.openxmlformats.org/officeDocument/2006/relationships/chart" Target="charts/chart8.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2.xml"/><Relationship Id="rId20" Type="http://schemas.openxmlformats.org/officeDocument/2006/relationships/chart" Target="charts/chart5.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17025443102702E-2"/>
          <c:y val="2.2977178423236516E-2"/>
          <c:w val="0.90728297455689733"/>
          <c:h val="0.87218242558891756"/>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9C9B-489C-B362-FA760B0CC5BB}"/>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2020</c:v>
                </c:pt>
                <c:pt idx="1">
                  <c:v>2021</c:v>
                </c:pt>
                <c:pt idx="2">
                  <c:v>2022</c:v>
                </c:pt>
                <c:pt idx="3">
                  <c:v>2023</c:v>
                </c:pt>
              </c:numCache>
            </c:numRef>
          </c:cat>
          <c:val>
            <c:numRef>
              <c:f>'Reporte Diario'!$M$62:$P$62</c:f>
              <c:numCache>
                <c:formatCode>_-* #,##0.0_-;\-* #,##0.0_-;_-* "-"??_-;_-@_-</c:formatCode>
                <c:ptCount val="4"/>
                <c:pt idx="0">
                  <c:v>-15342.488557219998</c:v>
                </c:pt>
                <c:pt idx="1">
                  <c:v>-2544.2520382300017</c:v>
                </c:pt>
                <c:pt idx="2">
                  <c:v>-2289.894746910004</c:v>
                </c:pt>
                <c:pt idx="3">
                  <c:v>-5449.9613292199938</c:v>
                </c:pt>
              </c:numCache>
            </c:numRef>
          </c:val>
          <c:extLst>
            <c:ext xmlns:c16="http://schemas.microsoft.com/office/drawing/2014/chart" uri="{C3380CC4-5D6E-409C-BE32-E72D297353CC}">
              <c16:uniqueId val="{00000002-9C9B-489C-B362-FA760B0CC5BB}"/>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4B-47BC-853E-B5342EC176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4B-47BC-853E-B5342EC176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4B-47BC-853E-B5342EC176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4B-47BC-853E-B5342EC1761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4B-47BC-853E-B5342EC17612}"/>
              </c:ext>
            </c:extLst>
          </c:dPt>
          <c:dLbls>
            <c:dLbl>
              <c:idx val="0"/>
              <c:layout>
                <c:manualLayout>
                  <c:x val="8.2914968543504927E-2"/>
                  <c:y val="-4.9567974357187655E-2"/>
                </c:manualLayout>
              </c:layout>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824516282198394"/>
                      <c:h val="0.4230269667618981"/>
                    </c:manualLayout>
                  </c15:layout>
                </c:ext>
                <c:ext xmlns:c16="http://schemas.microsoft.com/office/drawing/2014/chart" uri="{C3380CC4-5D6E-409C-BE32-E72D297353CC}">
                  <c16:uniqueId val="{00000001-8F4B-47BC-853E-B5342EC17612}"/>
                </c:ext>
              </c:extLst>
            </c:dLbl>
            <c:dLbl>
              <c:idx val="2"/>
              <c:layout>
                <c:manualLayout>
                  <c:x val="-4.4359353183452211E-3"/>
                  <c:y val="-0.11332216451666949"/>
                </c:manualLayout>
              </c:layout>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8F4B-47BC-853E-B5342EC17612}"/>
                </c:ext>
              </c:extLst>
            </c:dLbl>
            <c:dLbl>
              <c:idx val="3"/>
              <c:layout>
                <c:manualLayout>
                  <c:x val="-1.9969455680302874E-2"/>
                  <c:y val="2.1003389306287613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22688244371463"/>
                      <c:h val="0.26689568671172736"/>
                    </c:manualLayout>
                  </c15:layout>
                </c:ext>
                <c:ext xmlns:c16="http://schemas.microsoft.com/office/drawing/2014/chart" uri="{C3380CC4-5D6E-409C-BE32-E72D297353CC}">
                  <c16:uniqueId val="{00000007-8F4B-47BC-853E-B5342EC17612}"/>
                </c:ext>
              </c:extLst>
            </c:dLbl>
            <c:dLbl>
              <c:idx val="4"/>
              <c:layout>
                <c:manualLayout>
                  <c:x val="-0.30934982573162662"/>
                  <c:y val="2.2858778977106146E-2"/>
                </c:manualLayout>
              </c:layout>
              <c:tx>
                <c:rich>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a:solidFill>
                          <a:sysClr val="windowText" lastClr="000000"/>
                        </a:solidFill>
                      </a:rPr>
                      <a:t>Colocado</a:t>
                    </a:r>
                    <a:r>
                      <a:rPr lang="en-US" sz="700" baseline="0">
                        <a:solidFill>
                          <a:sysClr val="windowText" lastClr="000000"/>
                        </a:solidFill>
                      </a:rPr>
                      <a:t>; </a:t>
                    </a:r>
                    <a:fld id="{5F470291-ECD8-4B99-A982-6EACF9403757}" type="VALUE">
                      <a:rPr lang="en-US" sz="700" baseline="0">
                        <a:solidFill>
                          <a:sysClr val="windowText" lastClr="000000"/>
                        </a:solidFill>
                      </a:rPr>
                      <a:pPr>
                        <a:defRPr sz="700">
                          <a:solidFill>
                            <a:sysClr val="windowText" lastClr="000000"/>
                          </a:solidFill>
                        </a:defRPr>
                      </a:pPr>
                      <a:t>[VALOR]</a:t>
                    </a:fld>
                    <a:endParaRPr lang="en-US" sz="70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49114380729"/>
                      <c:h val="0.31854118071574933"/>
                    </c:manualLayout>
                  </c15:layout>
                  <c15:dlblFieldTable/>
                  <c15:showDataLabelsRange val="0"/>
                </c:ext>
                <c:ext xmlns:c16="http://schemas.microsoft.com/office/drawing/2014/chart" uri="{C3380CC4-5D6E-409C-BE32-E72D297353CC}">
                  <c16:uniqueId val="{00000009-8F4B-47BC-853E-B5342EC17612}"/>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7434.18</c:v>
                </c:pt>
                <c:pt idx="2" formatCode="#,##0.0">
                  <c:v>8291.0499999999993</c:v>
                </c:pt>
                <c:pt idx="3" formatCode="#,##0.0">
                  <c:v>482.15</c:v>
                </c:pt>
              </c:numCache>
            </c:numRef>
          </c:val>
          <c:extLst>
            <c:ext xmlns:c16="http://schemas.microsoft.com/office/drawing/2014/chart" uri="{C3380CC4-5D6E-409C-BE32-E72D297353CC}">
              <c16:uniqueId val="{0000000A-8F4B-47BC-853E-B5342EC17612}"/>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3.8290934786997785E-2"/>
          <c:w val="0.87682488507834155"/>
          <c:h val="0.793665455279628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71-47A0-8E16-A871FE9D8359}"/>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113.9</c:v>
                </c:pt>
                <c:pt idx="1">
                  <c:v>604.76</c:v>
                </c:pt>
              </c:numCache>
            </c:numRef>
          </c:val>
          <c:extLst>
            <c:ext xmlns:c16="http://schemas.microsoft.com/office/drawing/2014/chart" uri="{C3380CC4-5D6E-409C-BE32-E72D297353CC}">
              <c16:uniqueId val="{00000001-C071-47A0-8E16-A871FE9D8359}"/>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71-47A0-8E16-A871FE9D8359}"/>
                </c:ext>
              </c:extLst>
            </c:dLbl>
            <c:dLbl>
              <c:idx val="1"/>
              <c:layout>
                <c:manualLayout>
                  <c:x val="-4.0788995863706009E-3"/>
                  <c:y val="5.3277013842656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71-47A0-8E16-A871FE9D8359}"/>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83.44</c:v>
                </c:pt>
                <c:pt idx="1">
                  <c:v>376.61</c:v>
                </c:pt>
              </c:numCache>
            </c:numRef>
          </c:val>
          <c:extLst>
            <c:ext xmlns:c16="http://schemas.microsoft.com/office/drawing/2014/chart" uri="{C3380CC4-5D6E-409C-BE32-E72D297353CC}">
              <c16:uniqueId val="{00000004-C071-47A0-8E16-A871FE9D8359}"/>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7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2591201900474185"/>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74876057159528E-2"/>
          <c:y val="8.4903141432580445E-2"/>
          <c:w val="0.89047061825605134"/>
          <c:h val="0.88154745834499537"/>
        </c:manualLayout>
      </c:layout>
      <c:lineChart>
        <c:grouping val="standard"/>
        <c:varyColors val="0"/>
        <c:ser>
          <c:idx val="0"/>
          <c:order val="0"/>
          <c:tx>
            <c:strRef>
              <c:f>Hoja1!$B$1</c:f>
              <c:strCache>
                <c:ptCount val="1"/>
                <c:pt idx="0">
                  <c:v>2023-2022</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1632766237071307"/>
                  <c:y val="-9.531172370184128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780-46DE-9187-2AFAFDBBA747}"/>
                </c:ext>
              </c:extLst>
            </c:dLbl>
            <c:dLbl>
              <c:idx val="1"/>
              <c:layout>
                <c:manualLayout>
                  <c:x val="-8.4073065396492591E-2"/>
                  <c:y val="0.1245584980653708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780-46DE-9187-2AFAFDBBA747}"/>
                </c:ext>
              </c:extLst>
            </c:dLbl>
            <c:dLbl>
              <c:idx val="2"/>
              <c:layout>
                <c:manualLayout>
                  <c:x val="-0.10422872249507166"/>
                  <c:y val="-8.279359439534697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780-46DE-9187-2AFAFDBBA747}"/>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780-46DE-9187-2AFAFDBBA747}"/>
                </c:ext>
              </c:extLst>
            </c:dLbl>
            <c:dLbl>
              <c:idx val="4"/>
              <c:layout>
                <c:manualLayout>
                  <c:x val="-6.0978611392823456E-2"/>
                  <c:y val="0.14496519675002395"/>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4780-46DE-9187-2AFAFDBBA747}"/>
                </c:ext>
              </c:extLst>
            </c:dLbl>
            <c:dLbl>
              <c:idx val="5"/>
              <c:layout>
                <c:manualLayout>
                  <c:x val="-4.7289674897728956E-3"/>
                  <c:y val="-8.624431028339431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780-46DE-9187-2AFAFDBBA74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-190.06559406999258</c:v>
                </c:pt>
                <c:pt idx="1">
                  <c:v>330.88678065999886</c:v>
                </c:pt>
                <c:pt idx="2">
                  <c:v>204.30196750999812</c:v>
                </c:pt>
                <c:pt idx="3">
                  <c:v>831.00111010999717</c:v>
                </c:pt>
                <c:pt idx="4">
                  <c:v>1811.8029078199979</c:v>
                </c:pt>
                <c:pt idx="5">
                  <c:v>2176.6538678200013</c:v>
                </c:pt>
              </c:numCache>
            </c:numRef>
          </c:val>
          <c:smooth val="1"/>
          <c:extLst>
            <c:ext xmlns:c16="http://schemas.microsoft.com/office/drawing/2014/chart" uri="{C3380CC4-5D6E-409C-BE32-E72D297353CC}">
              <c16:uniqueId val="{00000006-4780-46DE-9187-2AFAFDBBA747}"/>
            </c:ext>
          </c:extLst>
        </c:ser>
        <c:ser>
          <c:idx val="1"/>
          <c:order val="1"/>
          <c:tx>
            <c:strRef>
              <c:f>Hoja1!$C$1</c:f>
              <c:strCache>
                <c:ptCount val="1"/>
                <c:pt idx="0">
                  <c:v>2023-Presupuesto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8.3867953553562705E-2"/>
                  <c:y val="-0.1156105247838284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780-46DE-9187-2AFAFDBBA747}"/>
                </c:ext>
              </c:extLst>
            </c:dLbl>
            <c:dLbl>
              <c:idx val="1"/>
              <c:layout>
                <c:manualLayout>
                  <c:x val="-7.6949986895632261E-2"/>
                  <c:y val="-0.140825441752859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780-46DE-9187-2AFAFDBBA747}"/>
                </c:ext>
              </c:extLst>
            </c:dLbl>
            <c:dLbl>
              <c:idx val="2"/>
              <c:layout>
                <c:manualLayout>
                  <c:x val="1.614306171207615E-3"/>
                  <c:y val="7.750109152225964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780-46DE-9187-2AFAFDBBA747}"/>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780-46DE-9187-2AFAFDBBA747}"/>
                </c:ext>
              </c:extLst>
            </c:dLbl>
            <c:dLbl>
              <c:idx val="4"/>
              <c:layout>
                <c:manualLayout>
                  <c:x val="-0.18267412666036137"/>
                  <c:y val="-1.428815183952869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780-46DE-9187-2AFAFDBBA747}"/>
                </c:ext>
              </c:extLst>
            </c:dLbl>
            <c:dLbl>
              <c:idx val="5"/>
              <c:layout>
                <c:manualLayout>
                  <c:x val="-1.5626483737289712E-3"/>
                  <c:y val="8.573041658511615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780-46DE-9187-2AFAFDBBA74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717.93691415000285</c:v>
                </c:pt>
                <c:pt idx="1">
                  <c:v>369.62840814064111</c:v>
                </c:pt>
                <c:pt idx="2">
                  <c:v>26.247716690001198</c:v>
                </c:pt>
                <c:pt idx="3">
                  <c:v>873.55751874000271</c:v>
                </c:pt>
                <c:pt idx="4">
                  <c:v>2904.5250510900114</c:v>
                </c:pt>
                <c:pt idx="5">
                  <c:v>1242.0775404699998</c:v>
                </c:pt>
              </c:numCache>
            </c:numRef>
          </c:val>
          <c:smooth val="1"/>
          <c:extLst>
            <c:ext xmlns:c16="http://schemas.microsoft.com/office/drawing/2014/chart" uri="{C3380CC4-5D6E-409C-BE32-E72D297353CC}">
              <c16:uniqueId val="{0000000D-4780-46DE-9187-2AFAFDBBA747}"/>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5.1305689651328971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419161244497112"/>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55"/>
              <c:layout>
                <c:manualLayout>
                  <c:x val="0"/>
                  <c:y val="-8.326394671107406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D7-44FF-8344-AD5C24ED29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Hoja1!$A$2:$A$57</c:f>
              <c:numCache>
                <c:formatCode>mmm\-yy</c:formatCode>
                <c:ptCount val="5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numCache>
            </c:numRef>
          </c:cat>
          <c:val>
            <c:numRef>
              <c:f>Hoja1!$B$2:$B$57</c:f>
              <c:numCache>
                <c:formatCode>0.0</c:formatCode>
                <c:ptCount val="56"/>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pt idx="45">
                  <c:v>87.03</c:v>
                </c:pt>
                <c:pt idx="46">
                  <c:v>84.39</c:v>
                </c:pt>
                <c:pt idx="47">
                  <c:v>76.5</c:v>
                </c:pt>
                <c:pt idx="48">
                  <c:v>78.16</c:v>
                </c:pt>
                <c:pt idx="49">
                  <c:v>76.86</c:v>
                </c:pt>
                <c:pt idx="50">
                  <c:v>73.37</c:v>
                </c:pt>
                <c:pt idx="51">
                  <c:v>79.44</c:v>
                </c:pt>
                <c:pt idx="52">
                  <c:v>71.62</c:v>
                </c:pt>
                <c:pt idx="53">
                  <c:v>70.27</c:v>
                </c:pt>
                <c:pt idx="54">
                  <c:v>76.03</c:v>
                </c:pt>
                <c:pt idx="55">
                  <c:v>81.319999999999993</c:v>
                </c:pt>
              </c:numCache>
            </c:numRef>
          </c:val>
          <c:smooth val="1"/>
          <c:extLst>
            <c:ext xmlns:c16="http://schemas.microsoft.com/office/drawing/2014/chart" uri="{C3380CC4-5D6E-409C-BE32-E72D297353CC}">
              <c16:uniqueId val="{00000001-6AD7-44FF-8344-AD5C24ED29D8}"/>
            </c:ext>
          </c:extLst>
        </c:ser>
        <c:dLbls>
          <c:showLegendKey val="0"/>
          <c:showVal val="0"/>
          <c:showCatName val="0"/>
          <c:showSerName val="0"/>
          <c:showPercent val="0"/>
          <c:showBubbleSize val="0"/>
        </c:dLbls>
        <c:marker val="1"/>
        <c:smooth val="0"/>
        <c:axId val="717364616"/>
        <c:axId val="717367568"/>
      </c:lineChart>
      <c:dateAx>
        <c:axId val="717364616"/>
        <c:scaling>
          <c:orientation val="minMax"/>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majorUnit val="5"/>
        <c:major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julio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105-4E71-97C2-80BB071D5368}"/>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105-4E71-97C2-80BB071D5368}"/>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105-4E71-97C2-80BB071D5368}"/>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105-4E71-97C2-80BB071D536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105-4E71-97C2-80BB071D536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105-4E71-97C2-80BB071D536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105-4E71-97C2-80BB071D536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5105-4E71-97C2-80BB071D5368}"/>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5105-4E71-97C2-80BB071D5368}"/>
              </c:ext>
            </c:extLst>
          </c:dPt>
          <c:dLbls>
            <c:dLbl>
              <c:idx val="0"/>
              <c:layout>
                <c:manualLayout>
                  <c:x val="-0.15748147717697658"/>
                  <c:y val="6.6593211684716882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05-4E71-97C2-80BB071D5368}"/>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05-4E71-97C2-80BB071D5368}"/>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05-4E71-97C2-80BB071D5368}"/>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05-4E71-97C2-80BB071D5368}"/>
                </c:ext>
              </c:extLst>
            </c:dLbl>
            <c:dLbl>
              <c:idx val="4"/>
              <c:layout>
                <c:manualLayout>
                  <c:x val="-0.12856204782520267"/>
                  <c:y val="-5.50189758703370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105-4E71-97C2-80BB071D5368}"/>
                </c:ext>
              </c:extLst>
            </c:dLbl>
            <c:dLbl>
              <c:idx val="5"/>
              <c:layout>
                <c:manualLayout>
                  <c:x val="-2.3202099737532809E-2"/>
                  <c:y val="-0.120846583596845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105-4E71-97C2-80BB071D5368}"/>
                </c:ext>
              </c:extLst>
            </c:dLbl>
            <c:dLbl>
              <c:idx val="6"/>
              <c:layout>
                <c:manualLayout>
                  <c:x val="5.6907694514552E-2"/>
                  <c:y val="-6.7240024830066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105-4E71-97C2-80BB071D5368}"/>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105-4E71-97C2-80BB071D5368}"/>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105-4E71-97C2-80BB071D536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2904.5250510900114</c:v>
                </c:pt>
                <c:pt idx="1">
                  <c:v>717.93691415000285</c:v>
                </c:pt>
                <c:pt idx="2">
                  <c:v>1242.0775404699998</c:v>
                </c:pt>
                <c:pt idx="3">
                  <c:v>873.55751874000271</c:v>
                </c:pt>
                <c:pt idx="4">
                  <c:v>26.247716690001198</c:v>
                </c:pt>
                <c:pt idx="5">
                  <c:v>99.929416160000983</c:v>
                </c:pt>
                <c:pt idx="6">
                  <c:v>144.43530181000017</c:v>
                </c:pt>
                <c:pt idx="7">
                  <c:v>82.168504779999125</c:v>
                </c:pt>
                <c:pt idx="8">
                  <c:v>43.095185390642655</c:v>
                </c:pt>
              </c:numCache>
            </c:numRef>
          </c:val>
          <c:extLst>
            <c:ext xmlns:c16="http://schemas.microsoft.com/office/drawing/2014/chart" uri="{C3380CC4-5D6E-409C-BE32-E72D297353CC}">
              <c16:uniqueId val="{00000012-5105-4E71-97C2-80BB071D536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9.29054054054054E-2"/>
          <c:w val="0.83044594490993795"/>
          <c:h val="0.77690000532028092"/>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262D-4396-A573-16C9E0AFB07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8872.9790806299989</c:v>
                </c:pt>
                <c:pt idx="1">
                  <c:v>5745.5983170399995</c:v>
                </c:pt>
                <c:pt idx="2">
                  <c:v>8362.7970206299997</c:v>
                </c:pt>
                <c:pt idx="3">
                  <c:v>9840.6096628399973</c:v>
                </c:pt>
                <c:pt idx="4">
                  <c:v>6859.1234189500001</c:v>
                </c:pt>
                <c:pt idx="5">
                  <c:v>6571.6951793400003</c:v>
                </c:pt>
                <c:pt idx="6">
                  <c:v>11116.433222959999</c:v>
                </c:pt>
                <c:pt idx="7">
                  <c:v>6690.4369447499985</c:v>
                </c:pt>
              </c:numCache>
            </c:numRef>
          </c:val>
          <c:extLst>
            <c:ext xmlns:c16="http://schemas.microsoft.com/office/drawing/2014/chart" uri="{C3380CC4-5D6E-409C-BE32-E72D297353CC}">
              <c16:uniqueId val="{00000001-262D-4396-A573-16C9E0AFB07A}"/>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2-262D-4396-A573-16C9E0AFB07A}"/>
                </c:ext>
              </c:extLst>
            </c:dLbl>
            <c:dLbl>
              <c:idx val="2"/>
              <c:delete val="1"/>
              <c:extLst>
                <c:ext xmlns:c15="http://schemas.microsoft.com/office/drawing/2012/chart" uri="{CE6537A1-D6FC-4f65-9D91-7224C49458BB}"/>
                <c:ext xmlns:c16="http://schemas.microsoft.com/office/drawing/2014/chart" uri="{C3380CC4-5D6E-409C-BE32-E72D297353CC}">
                  <c16:uniqueId val="{00000003-262D-4396-A573-16C9E0AFB07A}"/>
                </c:ext>
              </c:extLst>
            </c:dLbl>
            <c:dLbl>
              <c:idx val="3"/>
              <c:delete val="1"/>
              <c:extLst>
                <c:ext xmlns:c15="http://schemas.microsoft.com/office/drawing/2012/chart" uri="{CE6537A1-D6FC-4f65-9D91-7224C49458BB}"/>
                <c:ext xmlns:c16="http://schemas.microsoft.com/office/drawing/2014/chart" uri="{C3380CC4-5D6E-409C-BE32-E72D297353CC}">
                  <c16:uniqueId val="{00000004-262D-4396-A573-16C9E0AFB07A}"/>
                </c:ext>
              </c:extLst>
            </c:dLbl>
            <c:dLbl>
              <c:idx val="4"/>
              <c:delete val="1"/>
              <c:extLst>
                <c:ext xmlns:c15="http://schemas.microsoft.com/office/drawing/2012/chart" uri="{CE6537A1-D6FC-4f65-9D91-7224C49458BB}"/>
                <c:ext xmlns:c16="http://schemas.microsoft.com/office/drawing/2014/chart" uri="{C3380CC4-5D6E-409C-BE32-E72D297353CC}">
                  <c16:uniqueId val="{00000005-262D-4396-A573-16C9E0AFB07A}"/>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2D-4396-A573-16C9E0AFB07A}"/>
                </c:ext>
              </c:extLst>
            </c:dLbl>
            <c:dLbl>
              <c:idx val="6"/>
              <c:delete val="1"/>
              <c:extLst>
                <c:ext xmlns:c15="http://schemas.microsoft.com/office/drawing/2012/chart" uri="{CE6537A1-D6FC-4f65-9D91-7224C49458BB}"/>
                <c:ext xmlns:c16="http://schemas.microsoft.com/office/drawing/2014/chart" uri="{C3380CC4-5D6E-409C-BE32-E72D297353CC}">
                  <c16:uniqueId val="{00000007-262D-4396-A573-16C9E0AFB07A}"/>
                </c:ext>
              </c:extLst>
            </c:dLbl>
            <c:dLbl>
              <c:idx val="7"/>
              <c:delete val="1"/>
              <c:extLst>
                <c:ext xmlns:c15="http://schemas.microsoft.com/office/drawing/2012/chart" uri="{CE6537A1-D6FC-4f65-9D91-7224C49458BB}"/>
                <c:ext xmlns:c16="http://schemas.microsoft.com/office/drawing/2014/chart" uri="{C3380CC4-5D6E-409C-BE32-E72D297353CC}">
                  <c16:uniqueId val="{00000008-262D-4396-A573-16C9E0AFB07A}"/>
                </c:ext>
              </c:extLst>
            </c:dLbl>
            <c:dLbl>
              <c:idx val="8"/>
              <c:layout>
                <c:manualLayout>
                  <c:x val="-5.0656230307948712E-2"/>
                  <c:y val="8.9267214210982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2D-4396-A573-16C9E0AFB07A}"/>
                </c:ext>
              </c:extLst>
            </c:dLbl>
            <c:dLbl>
              <c:idx val="9"/>
              <c:layout>
                <c:manualLayout>
                  <c:x val="-7.3862609862098194E-2"/>
                  <c:y val="-6.2589207227956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62D-4396-A573-16C9E0AFB07A}"/>
                </c:ext>
              </c:extLst>
            </c:dLbl>
            <c:dLbl>
              <c:idx val="10"/>
              <c:layout>
                <c:manualLayout>
                  <c:x val="0"/>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62D-4396-A573-16C9E0AFB07A}"/>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62D-4396-A573-16C9E0AFB07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7">
                  <c:v>6690.4369447499985</c:v>
                </c:pt>
                <c:pt idx="8">
                  <c:v>5949.6605901739276</c:v>
                </c:pt>
                <c:pt idx="9">
                  <c:v>9782.433507853124</c:v>
                </c:pt>
                <c:pt idx="10">
                  <c:v>6232.8424795382625</c:v>
                </c:pt>
                <c:pt idx="11">
                  <c:v>6356.9937245753199</c:v>
                </c:pt>
              </c:numCache>
            </c:numRef>
          </c:val>
          <c:smooth val="1"/>
          <c:extLst>
            <c:ext xmlns:c16="http://schemas.microsoft.com/office/drawing/2014/chart" uri="{C3380CC4-5D6E-409C-BE32-E72D297353CC}">
              <c16:uniqueId val="{0000000D-262D-4396-A573-16C9E0AFB07A}"/>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68619420079020643"/>
          <c:y val="0.74998384243009864"/>
          <c:w val="0.31380579920979362"/>
          <c:h val="0.1155192594168972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5.554239685235119E-2"/>
          <c:w val="0.90205628106458469"/>
          <c:h val="0.75855840425167487"/>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5B-4D8E-89A4-112D15F34243}"/>
                </c:ext>
              </c:extLst>
            </c:dLbl>
            <c:dLbl>
              <c:idx val="1"/>
              <c:layout>
                <c:manualLayout>
                  <c:x val="0"/>
                  <c:y val="1.655493969598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5B-4D8E-89A4-112D15F34243}"/>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5B-4D8E-89A4-112D15F34243}"/>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5B-4D8E-89A4-112D15F34243}"/>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5B-4D8E-89A4-112D15F34243}"/>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5B-4D8E-89A4-112D15F34243}"/>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5B-4D8E-89A4-112D15F34243}"/>
                </c:ext>
              </c:extLst>
            </c:dLbl>
            <c:dLbl>
              <c:idx val="7"/>
              <c:layout>
                <c:manualLayout>
                  <c:x val="4.7034895545805854E-3"/>
                  <c:y val="-4.8449223303280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5B-4D8E-89A4-112D15F34243}"/>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5B-4D8E-89A4-112D15F34243}"/>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5B-4D8E-89A4-112D15F34243}"/>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5B-4D8E-89A4-112D15F34243}"/>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numCache>
            </c:numRef>
          </c:val>
          <c:extLst>
            <c:ext xmlns:c16="http://schemas.microsoft.com/office/drawing/2014/chart" uri="{C3380CC4-5D6E-409C-BE32-E72D297353CC}">
              <c16:uniqueId val="{0000000B-E65B-4D8E-89A4-112D15F34243}"/>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6.771954006583901E-2"/>
                  <c:y val="0.107434231301459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5B-4D8E-89A4-112D15F34243}"/>
                </c:ext>
              </c:extLst>
            </c:dLbl>
            <c:dLbl>
              <c:idx val="2"/>
              <c:layout>
                <c:manualLayout>
                  <c:x val="-6.6130464910584011E-2"/>
                  <c:y val="8.982385516124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5B-4D8E-89A4-112D15F34243}"/>
                </c:ext>
              </c:extLst>
            </c:dLbl>
            <c:dLbl>
              <c:idx val="3"/>
              <c:layout>
                <c:manualLayout>
                  <c:x val="-7.4260781977898566E-2"/>
                  <c:y val="3.7678473725527566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E-E65B-4D8E-89A4-112D15F34243}"/>
                </c:ext>
              </c:extLst>
            </c:dLbl>
            <c:dLbl>
              <c:idx val="4"/>
              <c:layout>
                <c:manualLayout>
                  <c:x val="-7.4569350417913585E-2"/>
                  <c:y val="5.097723434117568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F-E65B-4D8E-89A4-112D15F34243}"/>
                </c:ext>
              </c:extLst>
            </c:dLbl>
            <c:dLbl>
              <c:idx val="5"/>
              <c:layout>
                <c:manualLayout>
                  <c:x val="-7.1769571239019475E-2"/>
                  <c:y val="-3.7349953612293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5B-4D8E-89A4-112D15F34243}"/>
                </c:ext>
              </c:extLst>
            </c:dLbl>
            <c:dLbl>
              <c:idx val="6"/>
              <c:layout>
                <c:manualLayout>
                  <c:x val="-7.1687441283861661E-2"/>
                  <c:y val="6.214525299141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65B-4D8E-89A4-112D15F34243}"/>
                </c:ext>
              </c:extLst>
            </c:dLbl>
            <c:dLbl>
              <c:idx val="7"/>
              <c:layout>
                <c:manualLayout>
                  <c:x val="-5.3357502973998751E-2"/>
                  <c:y val="2.918186742796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65B-4D8E-89A4-112D15F34243}"/>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5B-4D8E-89A4-112D15F34243}"/>
                </c:ext>
              </c:extLst>
            </c:dLbl>
            <c:dLbl>
              <c:idx val="11"/>
              <c:layout>
                <c:manualLayout>
                  <c:x val="-7.3358635925906707E-3"/>
                  <c:y val="4.874495839634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65B-4D8E-89A4-112D15F3424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5-E65B-4D8E-89A4-112D15F34243}"/>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50346127398281859"/>
          <c:y val="6.1852607930181569E-3"/>
          <c:w val="0.49098850053815213"/>
          <c:h val="9.127809641078815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F4-4417-A80B-E8702BBFD47B}"/>
                </c:ext>
              </c:extLst>
            </c:dLbl>
            <c:dLbl>
              <c:idx val="1"/>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F4-4417-A80B-E8702BBFD47B}"/>
                </c:ext>
              </c:extLst>
            </c:dLbl>
            <c:dLbl>
              <c:idx val="3"/>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F4-4417-A80B-E8702BBFD47B}"/>
                </c:ext>
              </c:extLst>
            </c:dLbl>
            <c:dLbl>
              <c:idx val="4"/>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F4-4417-A80B-E8702BBFD47B}"/>
                </c:ext>
              </c:extLst>
            </c:dLbl>
            <c:dLbl>
              <c:idx val="5"/>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F4-4417-A80B-E8702BBFD47B}"/>
                </c:ext>
              </c:extLst>
            </c:dLbl>
            <c:dLbl>
              <c:idx val="6"/>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F4-4417-A80B-E8702BBFD47B}"/>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F4-4417-A80B-E8702BBFD47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Prestaciones a la S.S</c:v>
                </c:pt>
                <c:pt idx="2">
                  <c:v>Intereses </c:v>
                </c:pt>
                <c:pt idx="3">
                  <c:v>Inversión Real Directa</c:v>
                </c:pt>
                <c:pt idx="4">
                  <c:v>Trans. De Capital</c:v>
                </c:pt>
                <c:pt idx="5">
                  <c:v>Remuneraciones </c:v>
                </c:pt>
                <c:pt idx="6">
                  <c:v>Bienes y servicios </c:v>
                </c:pt>
              </c:strCache>
            </c:strRef>
          </c:cat>
          <c:val>
            <c:numRef>
              <c:f>Sheet1!$B$2:$B$8</c:f>
              <c:numCache>
                <c:formatCode>#,##0.0</c:formatCode>
                <c:ptCount val="7"/>
                <c:pt idx="0">
                  <c:v>4786.7378523400002</c:v>
                </c:pt>
                <c:pt idx="1">
                  <c:v>162.05357409000044</c:v>
                </c:pt>
                <c:pt idx="2">
                  <c:v>650.54492726999888</c:v>
                </c:pt>
                <c:pt idx="3">
                  <c:v>190.0533766399999</c:v>
                </c:pt>
                <c:pt idx="4">
                  <c:v>1108.8339585799986</c:v>
                </c:pt>
                <c:pt idx="5">
                  <c:v>920.39419215000453</c:v>
                </c:pt>
                <c:pt idx="6">
                  <c:v>819.24363223000182</c:v>
                </c:pt>
              </c:numCache>
            </c:numRef>
          </c:val>
          <c:extLst>
            <c:ext xmlns:c16="http://schemas.microsoft.com/office/drawing/2014/chart" uri="{C3380CC4-5D6E-409C-BE32-E72D297353CC}">
              <c16:uniqueId val="{00000007-5FF4-4417-A80B-E8702BBFD47B}"/>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9.0377725154295244E-17"/>
                  <c:y val="-1.0582010582010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F4-4417-A80B-E8702BBFD47B}"/>
                </c:ext>
              </c:extLst>
            </c:dLbl>
            <c:dLbl>
              <c:idx val="1"/>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F4-4417-A80B-E8702BBFD47B}"/>
                </c:ext>
              </c:extLst>
            </c:dLbl>
            <c:dLbl>
              <c:idx val="2"/>
              <c:layout>
                <c:manualLayout>
                  <c:x val="1.1139296520643818E-2"/>
                  <c:y val="-4.780235803857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F4-4417-A80B-E8702BBFD47B}"/>
                </c:ext>
              </c:extLst>
            </c:dLbl>
            <c:dLbl>
              <c:idx val="3"/>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F4-4417-A80B-E8702BBFD47B}"/>
                </c:ext>
              </c:extLst>
            </c:dLbl>
            <c:dLbl>
              <c:idx val="4"/>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F4-4417-A80B-E8702BBFD47B}"/>
                </c:ext>
              </c:extLst>
            </c:dLbl>
            <c:dLbl>
              <c:idx val="5"/>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FF4-4417-A80B-E8702BBFD47B}"/>
                </c:ext>
              </c:extLst>
            </c:dLbl>
            <c:dLbl>
              <c:idx val="6"/>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F4-4417-A80B-E8702BBFD47B}"/>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F4-4417-A80B-E8702BBFD47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Prestaciones a la S.S</c:v>
                </c:pt>
                <c:pt idx="2">
                  <c:v>Intereses </c:v>
                </c:pt>
                <c:pt idx="3">
                  <c:v>Inversión Real Directa</c:v>
                </c:pt>
                <c:pt idx="4">
                  <c:v>Trans. De Capital</c:v>
                </c:pt>
                <c:pt idx="5">
                  <c:v>Remuneraciones </c:v>
                </c:pt>
                <c:pt idx="6">
                  <c:v>Bienes y servicios </c:v>
                </c:pt>
              </c:strCache>
            </c:strRef>
          </c:cat>
          <c:val>
            <c:numRef>
              <c:f>Sheet1!$C$2:$C$8</c:f>
              <c:numCache>
                <c:formatCode>#,##0.0</c:formatCode>
                <c:ptCount val="7"/>
                <c:pt idx="0">
                  <c:v>237.22600375000002</c:v>
                </c:pt>
                <c:pt idx="1">
                  <c:v>697.99971204999929</c:v>
                </c:pt>
                <c:pt idx="2">
                  <c:v>852.4132659800016</c:v>
                </c:pt>
                <c:pt idx="3">
                  <c:v>1006.1966185199999</c:v>
                </c:pt>
                <c:pt idx="4">
                  <c:v>1313.2320970300025</c:v>
                </c:pt>
                <c:pt idx="5">
                  <c:v>1756.630858779994</c:v>
                </c:pt>
                <c:pt idx="6">
                  <c:v>2895.9318799499997</c:v>
                </c:pt>
              </c:numCache>
            </c:numRef>
          </c:val>
          <c:extLst>
            <c:ext xmlns:c16="http://schemas.microsoft.com/office/drawing/2014/chart" uri="{C3380CC4-5D6E-409C-BE32-E72D297353CC}">
              <c16:uniqueId val="{00000010-5FF4-4417-A80B-E8702BBFD47B}"/>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5000"/>
          <c:min val="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76150019699595728"/>
          <c:y val="0.2932712577594467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6474260438560718E-2"/>
          <c:w val="0.90422443251375917"/>
          <c:h val="0.880232142296953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6EB0-44EA-A0D8-FBDF4466257B}"/>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6EB0-44EA-A0D8-FBDF4466257B}"/>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B0-44EA-A0D8-FBDF4466257B}"/>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0-44EA-A0D8-FBDF4466257B}"/>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0-44EA-A0D8-FBDF4466257B}"/>
                </c:ext>
              </c:extLst>
            </c:dLbl>
            <c:dLbl>
              <c:idx val="3"/>
              <c:layout>
                <c:manualLayout>
                  <c:x val="4.6006971460583234E-3"/>
                  <c:y val="3.4082580876150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B0-44EA-A0D8-FBDF4466257B}"/>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B0-44EA-A0D8-FBDF4466257B}"/>
                </c:ext>
              </c:extLst>
            </c:dLbl>
            <c:dLbl>
              <c:idx val="5"/>
              <c:layout>
                <c:manualLayout>
                  <c:x val="4.9407114624504117E-3"/>
                  <c:y val="8.127753693709632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B0-44EA-A0D8-FBDF4466257B}"/>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6EB0-44EA-A0D8-FBDF4466257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59.050375415128052</c:v>
                </c:pt>
                <c:pt idx="1">
                  <c:v>59.109932999362982</c:v>
                </c:pt>
                <c:pt idx="2">
                  <c:v>54.226762775898308</c:v>
                </c:pt>
                <c:pt idx="3">
                  <c:v>53.578504235340553</c:v>
                </c:pt>
                <c:pt idx="4">
                  <c:v>58.916399153306422</c:v>
                </c:pt>
                <c:pt idx="5">
                  <c:v>63.466810812652156</c:v>
                </c:pt>
              </c:numCache>
            </c:numRef>
          </c:val>
          <c:extLst>
            <c:ext xmlns:c16="http://schemas.microsoft.com/office/drawing/2014/chart" uri="{C3380CC4-5D6E-409C-BE32-E72D297353CC}">
              <c16:uniqueId val="{00000009-6EB0-44EA-A0D8-FBDF4466257B}"/>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0802904515888093"/>
                  <c:y val="-0.1559160900615979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6EB0-44EA-A0D8-FBDF446625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56.976394915807262</c:v>
                </c:pt>
                <c:pt idx="1">
                  <c:v>56.976394915807262</c:v>
                </c:pt>
                <c:pt idx="2">
                  <c:v>56.976394915807262</c:v>
                </c:pt>
                <c:pt idx="3">
                  <c:v>56.976394915807262</c:v>
                </c:pt>
                <c:pt idx="4">
                  <c:v>56.976394915807262</c:v>
                </c:pt>
              </c:numCache>
            </c:numRef>
          </c:val>
          <c:smooth val="0"/>
          <c:extLst>
            <c:ext xmlns:c16="http://schemas.microsoft.com/office/drawing/2014/chart" uri="{C3380CC4-5D6E-409C-BE32-E72D297353CC}">
              <c16:uniqueId val="{0000000B-6EB0-44EA-A0D8-FBDF4466257B}"/>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64.5"/>
          <c:min val="4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3.0409480859653479E-2"/>
          <c:w val="0.6297179840650482"/>
          <c:h val="0.9013553239720925"/>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FD27-4385-B06C-C613A6F159A5}"/>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FD27-4385-B06C-C613A6F159A5}"/>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FD27-4385-B06C-C613A6F159A5}"/>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FD27-4385-B06C-C613A6F159A5}"/>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FD27-4385-B06C-C613A6F159A5}"/>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FD27-4385-B06C-C613A6F159A5}"/>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FD27-4385-B06C-C613A6F159A5}"/>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F-FD27-4385-B06C-C613A6F159A5}"/>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FD27-4385-B06C-C613A6F159A5}"/>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FD27-4385-B06C-C613A6F159A5}"/>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FD27-4385-B06C-C613A6F159A5}"/>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FD27-4385-B06C-C613A6F159A5}"/>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FD27-4385-B06C-C613A6F159A5}"/>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FD27-4385-B06C-C613A6F159A5}"/>
              </c:ext>
            </c:extLst>
          </c:dPt>
          <c:dLbls>
            <c:dLbl>
              <c:idx val="1"/>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D27-4385-B06C-C613A6F159A5}"/>
                </c:ext>
              </c:extLst>
            </c:dLbl>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F-FD27-4385-B06C-C613A6F159A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Ambiente </c:v>
                </c:pt>
                <c:pt idx="1">
                  <c:v>Economía</c:v>
                </c:pt>
                <c:pt idx="2">
                  <c:v>Trabajo </c:v>
                </c:pt>
                <c:pt idx="3">
                  <c:v>Finanzas</c:v>
                </c:pt>
                <c:pt idx="4">
                  <c:v>Obligaciones </c:v>
                </c:pt>
                <c:pt idx="5">
                  <c:v>Salud Pública </c:v>
                </c:pt>
                <c:pt idx="6">
                  <c:v>Desarrollo</c:v>
                </c:pt>
                <c:pt idx="7">
                  <c:v>Secretarías</c:v>
                </c:pt>
                <c:pt idx="8">
                  <c:v>Presidencia</c:v>
                </c:pt>
                <c:pt idx="9">
                  <c:v>Defensa </c:v>
                </c:pt>
                <c:pt idx="10">
                  <c:v>MINREX</c:v>
                </c:pt>
                <c:pt idx="11">
                  <c:v>Total</c:v>
                </c:pt>
                <c:pt idx="12">
                  <c:v>PGN</c:v>
                </c:pt>
                <c:pt idx="13">
                  <c:v>Gobernación</c:v>
                </c:pt>
                <c:pt idx="14">
                  <c:v>Cultura</c:v>
                </c:pt>
                <c:pt idx="15">
                  <c:v>Agricultura</c:v>
                </c:pt>
                <c:pt idx="16">
                  <c:v>Deuda Pública</c:v>
                </c:pt>
                <c:pt idx="17">
                  <c:v>Educación </c:v>
                </c:pt>
                <c:pt idx="18">
                  <c:v>Comunicaciones</c:v>
                </c:pt>
                <c:pt idx="19">
                  <c:v>Energía</c:v>
                </c:pt>
              </c:strCache>
            </c:strRef>
          </c:cat>
          <c:val>
            <c:numRef>
              <c:f>Hoja1!$B$2:$B$21</c:f>
              <c:numCache>
                <c:formatCode>0.0</c:formatCode>
                <c:ptCount val="20"/>
                <c:pt idx="0">
                  <c:v>53.623702854468334</c:v>
                </c:pt>
                <c:pt idx="1">
                  <c:v>55.736587579059361</c:v>
                </c:pt>
                <c:pt idx="2">
                  <c:v>56.060308613917073</c:v>
                </c:pt>
                <c:pt idx="3">
                  <c:v>58.059172025271131</c:v>
                </c:pt>
                <c:pt idx="4">
                  <c:v>58.59016426804358</c:v>
                </c:pt>
                <c:pt idx="5">
                  <c:v>60.500282280983683</c:v>
                </c:pt>
                <c:pt idx="6">
                  <c:v>61.31407189240219</c:v>
                </c:pt>
                <c:pt idx="7">
                  <c:v>61.594103272955103</c:v>
                </c:pt>
                <c:pt idx="8">
                  <c:v>62.458587223021588</c:v>
                </c:pt>
                <c:pt idx="9">
                  <c:v>62.802903375897642</c:v>
                </c:pt>
                <c:pt idx="10">
                  <c:v>63.033492738731255</c:v>
                </c:pt>
                <c:pt idx="11">
                  <c:v>63.466810812652156</c:v>
                </c:pt>
                <c:pt idx="12">
                  <c:v>63.687742794868754</c:v>
                </c:pt>
                <c:pt idx="13">
                  <c:v>63.911106857694932</c:v>
                </c:pt>
                <c:pt idx="14">
                  <c:v>64.017326725948877</c:v>
                </c:pt>
                <c:pt idx="15">
                  <c:v>64.412896656349545</c:v>
                </c:pt>
                <c:pt idx="16">
                  <c:v>64.519372843256122</c:v>
                </c:pt>
                <c:pt idx="17">
                  <c:v>68.609626050662399</c:v>
                </c:pt>
                <c:pt idx="18">
                  <c:v>77.982856801889511</c:v>
                </c:pt>
                <c:pt idx="19">
                  <c:v>86.302976422020947</c:v>
                </c:pt>
              </c:numCache>
            </c:numRef>
          </c:val>
          <c:extLst>
            <c:ext xmlns:c16="http://schemas.microsoft.com/office/drawing/2014/chart" uri="{C3380CC4-5D6E-409C-BE32-E72D297353CC}">
              <c16:uniqueId val="{0000001D-FD27-4385-B06C-C613A6F159A5}"/>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9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2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3845E1-7FC7-4A6F-B577-D53769FEB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4433</Words>
  <Characters>24387</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INFORME DE LAS FINANZAS PÚBLICAS</vt:lpstr>
    </vt:vector>
  </TitlesOfParts>
  <Company>mINISTERIO DE fiNANZAS PÚBLICAS</Company>
  <LinksUpToDate>false</LinksUpToDate>
  <CharactersWithSpaces>28763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agosto 2023</dc:subject>
  <dc:creator>dIRECCIÓN DE ANÁLISIS Y POLÍTICA FISCAL</dc:creator>
  <cp:keywords/>
  <dc:description/>
  <cp:lastModifiedBy>René Augusto Castro González</cp:lastModifiedBy>
  <cp:revision>2</cp:revision>
  <cp:lastPrinted>2022-07-08T22:37:00Z</cp:lastPrinted>
  <dcterms:created xsi:type="dcterms:W3CDTF">2023-09-20T15:29:00Z</dcterms:created>
  <dcterms:modified xsi:type="dcterms:W3CDTF">2023-09-20T15:29:00Z</dcterms:modified>
</cp:coreProperties>
</file>